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04" w:rsidRPr="00AE059A" w:rsidRDefault="00652706" w:rsidP="00652706">
      <w:pPr>
        <w:spacing w:line="300" w:lineRule="auto"/>
        <w:ind w:firstLineChars="200" w:firstLine="964"/>
        <w:rPr>
          <w:rFonts w:ascii="Times New Roman" w:eastAsia="楷体" w:hAnsi="Times New Roman" w:cs="Times New Roman"/>
          <w:b/>
          <w:sz w:val="48"/>
          <w:szCs w:val="48"/>
        </w:rPr>
      </w:pPr>
      <w:r w:rsidRPr="00652706">
        <w:rPr>
          <w:rFonts w:ascii="Times New Roman" w:eastAsia="楷体" w:hAnsi="Times New Roman" w:cs="Times New Roman" w:hint="eastAsia"/>
          <w:b/>
          <w:sz w:val="48"/>
          <w:szCs w:val="48"/>
        </w:rPr>
        <w:t>新思考电机有限公司新建年产</w:t>
      </w:r>
      <w:r w:rsidRPr="00652706">
        <w:rPr>
          <w:rFonts w:ascii="Times New Roman" w:eastAsia="楷体" w:hAnsi="Times New Roman" w:cs="Times New Roman" w:hint="eastAsia"/>
          <w:b/>
          <w:sz w:val="48"/>
          <w:szCs w:val="48"/>
        </w:rPr>
        <w:t>1.8</w:t>
      </w:r>
      <w:r w:rsidRPr="00652706">
        <w:rPr>
          <w:rFonts w:ascii="Times New Roman" w:eastAsia="楷体" w:hAnsi="Times New Roman" w:cs="Times New Roman" w:hint="eastAsia"/>
          <w:b/>
          <w:sz w:val="48"/>
          <w:szCs w:val="48"/>
        </w:rPr>
        <w:t>亿颗变焦马达、直线马达及手机摄像组模项目</w:t>
      </w:r>
      <w:r w:rsidR="00D55E2F" w:rsidRPr="00652706">
        <w:rPr>
          <w:rFonts w:ascii="Times New Roman" w:eastAsia="楷体" w:hAnsi="Times New Roman" w:cs="Times New Roman"/>
          <w:b/>
          <w:sz w:val="48"/>
          <w:szCs w:val="48"/>
        </w:rPr>
        <w:t>竣</w:t>
      </w:r>
      <w:r w:rsidR="00D55E2F">
        <w:rPr>
          <w:rFonts w:ascii="Times New Roman" w:eastAsia="楷体" w:hAnsi="Times New Roman" w:cs="Times New Roman"/>
          <w:b/>
          <w:sz w:val="48"/>
          <w:szCs w:val="48"/>
        </w:rPr>
        <w:t>工环境保护</w:t>
      </w:r>
      <w:r w:rsidR="00814A3B" w:rsidRPr="00652706">
        <w:rPr>
          <w:rFonts w:ascii="Times New Roman" w:eastAsia="楷体" w:hAnsi="Times New Roman" w:cs="Times New Roman" w:hint="eastAsia"/>
          <w:b/>
          <w:sz w:val="48"/>
          <w:szCs w:val="48"/>
        </w:rPr>
        <w:t>自</w:t>
      </w:r>
      <w:r w:rsidR="00814A3B">
        <w:rPr>
          <w:rFonts w:ascii="楷体" w:eastAsia="楷体" w:hAnsi="楷体" w:hint="eastAsia"/>
          <w:b/>
          <w:sz w:val="44"/>
          <w:szCs w:val="44"/>
        </w:rPr>
        <w:t>行验收意见</w:t>
      </w:r>
    </w:p>
    <w:p w:rsidR="00814A3B" w:rsidRPr="00ED38E2" w:rsidRDefault="00814A3B" w:rsidP="00A00C07">
      <w:pPr>
        <w:spacing w:line="400" w:lineRule="exact"/>
        <w:jc w:val="center"/>
        <w:rPr>
          <w:rFonts w:ascii="楷体" w:eastAsia="楷体" w:hAnsi="楷体"/>
          <w:b/>
          <w:sz w:val="44"/>
          <w:szCs w:val="44"/>
        </w:rPr>
      </w:pPr>
    </w:p>
    <w:p w:rsidR="00814A3B" w:rsidRPr="00304A00" w:rsidRDefault="00187828" w:rsidP="00304A00">
      <w:pPr>
        <w:spacing w:line="360" w:lineRule="auto"/>
        <w:jc w:val="left"/>
        <w:rPr>
          <w:szCs w:val="21"/>
        </w:rPr>
      </w:pPr>
      <w:r>
        <w:rPr>
          <w:rFonts w:ascii="楷体" w:eastAsia="楷体" w:hAnsi="楷体" w:hint="eastAsia"/>
          <w:sz w:val="28"/>
          <w:szCs w:val="28"/>
        </w:rPr>
        <w:t xml:space="preserve">  </w:t>
      </w:r>
      <w:r w:rsidRPr="00304A00">
        <w:rPr>
          <w:rFonts w:hint="eastAsia"/>
          <w:szCs w:val="21"/>
        </w:rPr>
        <w:t xml:space="preserve">  </w:t>
      </w:r>
      <w:r w:rsidR="00814A3B" w:rsidRPr="00304A00">
        <w:rPr>
          <w:rFonts w:hint="eastAsia"/>
          <w:szCs w:val="21"/>
        </w:rPr>
        <w:t>2018</w:t>
      </w:r>
      <w:r w:rsidR="00814A3B" w:rsidRPr="00304A00">
        <w:rPr>
          <w:rFonts w:hint="eastAsia"/>
          <w:szCs w:val="21"/>
        </w:rPr>
        <w:t>年</w:t>
      </w:r>
      <w:r w:rsidR="00AE059A" w:rsidRPr="00304A00">
        <w:rPr>
          <w:rFonts w:hint="eastAsia"/>
          <w:szCs w:val="21"/>
        </w:rPr>
        <w:t xml:space="preserve">  </w:t>
      </w:r>
      <w:r w:rsidR="00814A3B" w:rsidRPr="00304A00">
        <w:rPr>
          <w:rFonts w:hint="eastAsia"/>
          <w:szCs w:val="21"/>
        </w:rPr>
        <w:t>月</w:t>
      </w:r>
      <w:r w:rsidR="00AE059A" w:rsidRPr="00304A00">
        <w:rPr>
          <w:rFonts w:hint="eastAsia"/>
          <w:szCs w:val="21"/>
        </w:rPr>
        <w:t xml:space="preserve">  </w:t>
      </w:r>
      <w:r w:rsidR="00814A3B" w:rsidRPr="00304A00">
        <w:rPr>
          <w:rFonts w:hint="eastAsia"/>
          <w:szCs w:val="21"/>
        </w:rPr>
        <w:t>日</w:t>
      </w:r>
      <w:r w:rsidR="00652706">
        <w:rPr>
          <w:rFonts w:hint="eastAsia"/>
          <w:szCs w:val="21"/>
        </w:rPr>
        <w:t>新思考电机有限公司</w:t>
      </w:r>
      <w:r w:rsidR="00652706">
        <w:rPr>
          <w:rFonts w:hint="eastAsia"/>
          <w:bCs/>
          <w:szCs w:val="21"/>
        </w:rPr>
        <w:t>新建年产</w:t>
      </w:r>
      <w:r w:rsidR="00652706">
        <w:rPr>
          <w:rFonts w:hint="eastAsia"/>
          <w:bCs/>
          <w:szCs w:val="21"/>
        </w:rPr>
        <w:t>1.8</w:t>
      </w:r>
      <w:r w:rsidR="00652706">
        <w:rPr>
          <w:rFonts w:hint="eastAsia"/>
          <w:bCs/>
          <w:szCs w:val="21"/>
        </w:rPr>
        <w:t>亿颗变焦马达、直线马达及手机摄像组模项目</w:t>
      </w:r>
      <w:r w:rsidR="00814A3B" w:rsidRPr="00304A00">
        <w:rPr>
          <w:rFonts w:hint="eastAsia"/>
          <w:szCs w:val="21"/>
        </w:rPr>
        <w:t>竣工环境保护验收检查会，检查组由</w:t>
      </w:r>
      <w:r w:rsidR="00652706">
        <w:rPr>
          <w:rFonts w:hint="eastAsia"/>
          <w:szCs w:val="21"/>
        </w:rPr>
        <w:t>新思考电机有限公司</w:t>
      </w:r>
      <w:r w:rsidR="00814A3B" w:rsidRPr="00304A00">
        <w:rPr>
          <w:rFonts w:hint="eastAsia"/>
          <w:szCs w:val="21"/>
        </w:rPr>
        <w:t>、验收监测单位浙江</w:t>
      </w:r>
      <w:r w:rsidR="00A00C07" w:rsidRPr="00304A00">
        <w:rPr>
          <w:rFonts w:hint="eastAsia"/>
          <w:szCs w:val="21"/>
        </w:rPr>
        <w:t>诚</w:t>
      </w:r>
      <w:r w:rsidR="00814A3B" w:rsidRPr="00304A00">
        <w:rPr>
          <w:rFonts w:hint="eastAsia"/>
          <w:szCs w:val="21"/>
        </w:rPr>
        <w:t>德检测研究有限公司组成，验收小组现场查阅了环评报告、监测报告等资料，听取了验收监测报告内容汇报，对现场详细检查了落实情况，认为项目基本</w:t>
      </w:r>
      <w:r w:rsidRPr="00304A00">
        <w:rPr>
          <w:rFonts w:hint="eastAsia"/>
          <w:szCs w:val="21"/>
        </w:rPr>
        <w:t>符合</w:t>
      </w:r>
      <w:r w:rsidR="00814A3B" w:rsidRPr="00304A00">
        <w:rPr>
          <w:rFonts w:hint="eastAsia"/>
          <w:szCs w:val="21"/>
        </w:rPr>
        <w:t>环保验收条件。</w:t>
      </w:r>
    </w:p>
    <w:p w:rsidR="00187828" w:rsidRPr="00304A00" w:rsidRDefault="00187828" w:rsidP="00D55E2F">
      <w:pPr>
        <w:spacing w:line="360" w:lineRule="exact"/>
        <w:jc w:val="left"/>
        <w:rPr>
          <w:szCs w:val="21"/>
        </w:rPr>
      </w:pPr>
      <w:r w:rsidRPr="00304A00">
        <w:rPr>
          <w:rFonts w:hint="eastAsia"/>
          <w:szCs w:val="21"/>
        </w:rPr>
        <w:t>一、项目基本情况</w:t>
      </w:r>
      <w:r w:rsidRPr="00304A00">
        <w:rPr>
          <w:rFonts w:hint="eastAsia"/>
          <w:szCs w:val="21"/>
        </w:rPr>
        <w:t xml:space="preserve"> </w:t>
      </w:r>
    </w:p>
    <w:p w:rsidR="00600FB5" w:rsidRPr="00652706" w:rsidRDefault="00652706" w:rsidP="00652706">
      <w:pPr>
        <w:spacing w:line="360" w:lineRule="auto"/>
        <w:ind w:firstLineChars="200" w:firstLine="440"/>
        <w:rPr>
          <w:rFonts w:ascii="Times New Roman" w:eastAsia="PMingLiU" w:hAnsi="Times New Roman" w:cs="Times New Roman"/>
          <w:color w:val="000000"/>
          <w:sz w:val="22"/>
          <w:lang w:val="zh-CN" w:bidi="zh-CN"/>
        </w:rPr>
      </w:pPr>
      <w:r>
        <w:rPr>
          <w:rStyle w:val="Bodytext2"/>
          <w:rFonts w:cs="Times New Roman" w:hint="eastAsia"/>
        </w:rPr>
        <w:t>新思考电机有限公司</w:t>
      </w:r>
      <w:r>
        <w:rPr>
          <w:rStyle w:val="Bodytext2"/>
          <w:rFonts w:ascii="Times New Roman" w:hAnsi="Times New Roman" w:cs="Times New Roman"/>
        </w:rPr>
        <w:t>位于</w:t>
      </w:r>
      <w:r>
        <w:rPr>
          <w:rStyle w:val="Bodytext2"/>
          <w:rFonts w:cs="Times New Roman" w:hint="eastAsia"/>
        </w:rPr>
        <w:t>嘉善县惠民街道金嘉大道</w:t>
      </w:r>
      <w:r>
        <w:rPr>
          <w:rStyle w:val="Bodytext2"/>
          <w:rFonts w:ascii="Times New Roman" w:hAnsi="Times New Roman" w:cs="Times New Roman"/>
        </w:rPr>
        <w:t>58</w:t>
      </w:r>
      <w:r>
        <w:rPr>
          <w:rStyle w:val="Bodytext2"/>
          <w:rFonts w:ascii="Times New Roman" w:hAnsi="Times New Roman" w:cs="Times New Roman"/>
        </w:rPr>
        <w:t>号；</w:t>
      </w:r>
      <w:r>
        <w:rPr>
          <w:rStyle w:val="Bodytext2"/>
          <w:rFonts w:ascii="Times New Roman" w:hAnsi="Times New Roman" w:cs="Times New Roman"/>
        </w:rPr>
        <w:t>2015</w:t>
      </w:r>
      <w:r>
        <w:rPr>
          <w:rStyle w:val="Bodytext2"/>
          <w:rFonts w:ascii="Times New Roman" w:hAnsi="Times New Roman" w:cs="Times New Roman"/>
        </w:rPr>
        <w:t>年</w:t>
      </w:r>
      <w:r>
        <w:rPr>
          <w:rStyle w:val="Bodytext2"/>
          <w:rFonts w:ascii="Times New Roman" w:hAnsi="Times New Roman" w:cs="Times New Roman" w:hint="eastAsia"/>
        </w:rPr>
        <w:t>2</w:t>
      </w:r>
      <w:r>
        <w:rPr>
          <w:rStyle w:val="Bodytext2"/>
          <w:rFonts w:ascii="Times New Roman" w:hAnsi="Times New Roman" w:cs="Times New Roman"/>
        </w:rPr>
        <w:t>月新思考电机有限公司委托浙江省工业环保设计研究院有限公司编制完成了《新思考电机有限公司新建年产</w:t>
      </w:r>
      <w:r>
        <w:rPr>
          <w:rStyle w:val="Bodytext2"/>
          <w:rFonts w:ascii="Times New Roman" w:hAnsi="Times New Roman" w:cs="Times New Roman"/>
        </w:rPr>
        <w:t>1.8</w:t>
      </w:r>
      <w:r>
        <w:rPr>
          <w:rStyle w:val="Bodytext2"/>
          <w:rFonts w:ascii="Times New Roman" w:hAnsi="Times New Roman" w:cs="Times New Roman"/>
        </w:rPr>
        <w:t>亿颗变焦马达、直线马达及手机摄像组模项目环境影响评价报告表》，</w:t>
      </w:r>
      <w:r>
        <w:rPr>
          <w:rStyle w:val="Bodytext2"/>
          <w:rFonts w:ascii="Times New Roman" w:hAnsi="Times New Roman" w:cs="Times New Roman"/>
        </w:rPr>
        <w:t>2015</w:t>
      </w:r>
      <w:r>
        <w:rPr>
          <w:rStyle w:val="Bodytext2"/>
          <w:rFonts w:ascii="Times New Roman" w:hAnsi="Times New Roman" w:cs="Times New Roman"/>
        </w:rPr>
        <w:t>年</w:t>
      </w:r>
      <w:r>
        <w:rPr>
          <w:rStyle w:val="Bodytext2"/>
          <w:rFonts w:ascii="Times New Roman" w:hAnsi="Times New Roman" w:cs="Times New Roman" w:hint="eastAsia"/>
        </w:rPr>
        <w:t>3</w:t>
      </w:r>
      <w:r>
        <w:rPr>
          <w:rStyle w:val="Bodytext2"/>
          <w:rFonts w:ascii="Times New Roman" w:hAnsi="Times New Roman" w:cs="Times New Roman"/>
        </w:rPr>
        <w:t>月</w:t>
      </w:r>
      <w:r>
        <w:rPr>
          <w:rStyle w:val="Bodytext2"/>
          <w:rFonts w:ascii="Times New Roman" w:hAnsi="Times New Roman" w:cs="Times New Roman" w:hint="eastAsia"/>
        </w:rPr>
        <w:t>13</w:t>
      </w:r>
      <w:r>
        <w:rPr>
          <w:rStyle w:val="Bodytext2"/>
          <w:rFonts w:ascii="Times New Roman" w:hAnsi="Times New Roman" w:cs="Times New Roman"/>
        </w:rPr>
        <w:t>日嘉善县环境保护局以</w:t>
      </w:r>
      <w:r>
        <w:rPr>
          <w:rStyle w:val="Bodytext2"/>
          <w:rFonts w:ascii="Times New Roman" w:hAnsi="Times New Roman" w:cs="Times New Roman"/>
        </w:rPr>
        <w:t>“</w:t>
      </w:r>
      <w:r>
        <w:rPr>
          <w:rStyle w:val="Bodytext2"/>
          <w:rFonts w:ascii="Times New Roman" w:hAnsi="Times New Roman" w:cs="Times New Roman"/>
        </w:rPr>
        <w:t>报告表批复〔</w:t>
      </w:r>
      <w:r>
        <w:rPr>
          <w:rStyle w:val="Bodytext2"/>
          <w:rFonts w:ascii="Times New Roman" w:hAnsi="Times New Roman" w:cs="Times New Roman"/>
        </w:rPr>
        <w:t>2015</w:t>
      </w:r>
      <w:r>
        <w:rPr>
          <w:rStyle w:val="Bodytext2"/>
          <w:rFonts w:ascii="Times New Roman" w:hAnsi="Times New Roman" w:cs="Times New Roman"/>
        </w:rPr>
        <w:t>〕</w:t>
      </w:r>
      <w:r>
        <w:rPr>
          <w:rStyle w:val="Bodytext2"/>
          <w:rFonts w:ascii="Times New Roman" w:hAnsi="Times New Roman" w:cs="Times New Roman" w:hint="eastAsia"/>
        </w:rPr>
        <w:t>072</w:t>
      </w:r>
      <w:r>
        <w:rPr>
          <w:rStyle w:val="Bodytext2"/>
          <w:rFonts w:ascii="Times New Roman" w:hAnsi="Times New Roman" w:cs="Times New Roman"/>
        </w:rPr>
        <w:t>号</w:t>
      </w:r>
      <w:r>
        <w:rPr>
          <w:rStyle w:val="Bodytext2"/>
          <w:rFonts w:ascii="Times New Roman" w:hAnsi="Times New Roman" w:cs="Times New Roman"/>
        </w:rPr>
        <w:t>”</w:t>
      </w:r>
      <w:r>
        <w:rPr>
          <w:rStyle w:val="Bodytext2"/>
          <w:rFonts w:ascii="Times New Roman" w:hAnsi="Times New Roman" w:cs="Times New Roman"/>
        </w:rPr>
        <w:t>文批复了该环境影响评价报告表。本项目于</w:t>
      </w:r>
      <w:r>
        <w:rPr>
          <w:rStyle w:val="Bodytext2"/>
          <w:rFonts w:ascii="Times New Roman" w:hAnsi="Times New Roman" w:cs="Times New Roman"/>
        </w:rPr>
        <w:t>201</w:t>
      </w:r>
      <w:r>
        <w:rPr>
          <w:rStyle w:val="Bodytext2"/>
          <w:rFonts w:ascii="Times New Roman" w:hAnsi="Times New Roman" w:cs="Times New Roman" w:hint="eastAsia"/>
        </w:rPr>
        <w:t>5</w:t>
      </w:r>
      <w:r>
        <w:rPr>
          <w:rStyle w:val="Bodytext2"/>
          <w:rFonts w:ascii="Times New Roman" w:hAnsi="Times New Roman" w:cs="Times New Roman"/>
        </w:rPr>
        <w:t>年</w:t>
      </w:r>
      <w:r>
        <w:rPr>
          <w:rStyle w:val="Bodytext2"/>
          <w:rFonts w:ascii="Times New Roman" w:hAnsi="Times New Roman" w:cs="Times New Roman"/>
        </w:rPr>
        <w:t>4</w:t>
      </w:r>
      <w:r>
        <w:rPr>
          <w:rStyle w:val="Bodytext2"/>
          <w:rFonts w:ascii="Times New Roman" w:hAnsi="Times New Roman" w:cs="Times New Roman"/>
        </w:rPr>
        <w:t>月开工建设，</w:t>
      </w:r>
      <w:r>
        <w:rPr>
          <w:rStyle w:val="Bodytext2"/>
          <w:rFonts w:ascii="Times New Roman" w:hAnsi="Times New Roman" w:cs="Times New Roman"/>
        </w:rPr>
        <w:t>201</w:t>
      </w:r>
      <w:r>
        <w:rPr>
          <w:rStyle w:val="Bodytext2"/>
          <w:rFonts w:ascii="Times New Roman" w:hAnsi="Times New Roman" w:cs="Times New Roman" w:hint="eastAsia"/>
        </w:rPr>
        <w:t>5</w:t>
      </w:r>
      <w:r>
        <w:rPr>
          <w:rStyle w:val="Bodytext2"/>
          <w:rFonts w:ascii="Times New Roman" w:hAnsi="Times New Roman" w:cs="Times New Roman"/>
        </w:rPr>
        <w:t>年</w:t>
      </w:r>
      <w:r>
        <w:rPr>
          <w:rStyle w:val="Bodytext2"/>
          <w:rFonts w:ascii="Times New Roman" w:hAnsi="Times New Roman" w:cs="Times New Roman" w:hint="eastAsia"/>
        </w:rPr>
        <w:t>6</w:t>
      </w:r>
      <w:r>
        <w:rPr>
          <w:rStyle w:val="Bodytext2"/>
          <w:rFonts w:ascii="Times New Roman" w:hAnsi="Times New Roman" w:cs="Times New Roman"/>
        </w:rPr>
        <w:t>月进行调试。目前各设备运行状况良好，已具备验收条件。本次验收范围为年产</w:t>
      </w:r>
      <w:r>
        <w:rPr>
          <w:rFonts w:hint="eastAsia"/>
          <w:bCs/>
          <w:szCs w:val="21"/>
        </w:rPr>
        <w:t>1.8</w:t>
      </w:r>
      <w:r>
        <w:rPr>
          <w:rFonts w:hint="eastAsia"/>
          <w:bCs/>
          <w:szCs w:val="21"/>
        </w:rPr>
        <w:t>亿颗变焦马达、直线马达及手机摄像组模</w:t>
      </w:r>
      <w:r>
        <w:rPr>
          <w:rStyle w:val="Bodytext2"/>
          <w:rFonts w:ascii="Times New Roman" w:hAnsi="Times New Roman" w:cs="Times New Roman"/>
        </w:rPr>
        <w:t>。</w:t>
      </w:r>
      <w:r w:rsidR="00841E52">
        <w:rPr>
          <w:szCs w:val="21"/>
        </w:rPr>
        <w:t>目前各设备运行状况良好，已具备验收条件</w:t>
      </w:r>
      <w:r w:rsidR="00600FB5" w:rsidRPr="00304A00">
        <w:rPr>
          <w:rFonts w:hint="eastAsia"/>
          <w:szCs w:val="21"/>
        </w:rPr>
        <w:t>，企业申请验收。</w:t>
      </w:r>
    </w:p>
    <w:p w:rsidR="00796561" w:rsidRPr="00304A00" w:rsidRDefault="00796561" w:rsidP="00D55E2F">
      <w:pPr>
        <w:spacing w:line="360" w:lineRule="exact"/>
        <w:jc w:val="left"/>
        <w:rPr>
          <w:szCs w:val="21"/>
        </w:rPr>
      </w:pPr>
      <w:r w:rsidRPr="00304A00">
        <w:rPr>
          <w:rFonts w:hint="eastAsia"/>
          <w:szCs w:val="21"/>
        </w:rPr>
        <w:t>二、现场检查结果</w:t>
      </w:r>
    </w:p>
    <w:p w:rsidR="00796561" w:rsidRDefault="00796561" w:rsidP="00841E52">
      <w:pPr>
        <w:spacing w:line="360" w:lineRule="exact"/>
        <w:ind w:firstLine="405"/>
        <w:jc w:val="left"/>
        <w:rPr>
          <w:szCs w:val="21"/>
        </w:rPr>
      </w:pPr>
      <w:r w:rsidRPr="00304A00">
        <w:rPr>
          <w:rFonts w:hint="eastAsia"/>
          <w:szCs w:val="21"/>
        </w:rPr>
        <w:t>对照环评，批复等相关要求，</w:t>
      </w:r>
      <w:r w:rsidR="00A00C07" w:rsidRPr="00304A00">
        <w:rPr>
          <w:rFonts w:hint="eastAsia"/>
          <w:szCs w:val="21"/>
        </w:rPr>
        <w:t>验收小组</w:t>
      </w:r>
      <w:r w:rsidRPr="00304A00">
        <w:rPr>
          <w:rFonts w:hint="eastAsia"/>
          <w:szCs w:val="21"/>
        </w:rPr>
        <w:t>对该项目进行现场检查，主要内容如下：</w:t>
      </w:r>
    </w:p>
    <w:tbl>
      <w:tblPr>
        <w:tblW w:w="8171" w:type="dxa"/>
        <w:jc w:val="center"/>
        <w:tblBorders>
          <w:top w:val="single" w:sz="18" w:space="0" w:color="auto"/>
          <w:bottom w:val="single" w:sz="18" w:space="0" w:color="auto"/>
          <w:insideH w:val="single" w:sz="4" w:space="0" w:color="auto"/>
          <w:insideV w:val="single" w:sz="4" w:space="0" w:color="auto"/>
        </w:tblBorders>
        <w:tblLayout w:type="fixed"/>
        <w:tblLook w:val="04A0"/>
      </w:tblPr>
      <w:tblGrid>
        <w:gridCol w:w="687"/>
        <w:gridCol w:w="3896"/>
        <w:gridCol w:w="3588"/>
      </w:tblGrid>
      <w:tr w:rsidR="00652706" w:rsidTr="004F7D6E">
        <w:trPr>
          <w:trHeight w:val="398"/>
          <w:jc w:val="center"/>
        </w:trPr>
        <w:tc>
          <w:tcPr>
            <w:tcW w:w="687" w:type="dxa"/>
            <w:vAlign w:val="center"/>
          </w:tcPr>
          <w:p w:rsidR="00652706" w:rsidRDefault="00652706" w:rsidP="004F7D6E">
            <w:pPr>
              <w:jc w:val="center"/>
              <w:rPr>
                <w:bCs/>
                <w:szCs w:val="21"/>
              </w:rPr>
            </w:pPr>
            <w:r>
              <w:rPr>
                <w:bCs/>
                <w:szCs w:val="21"/>
              </w:rPr>
              <w:t>序号</w:t>
            </w:r>
          </w:p>
        </w:tc>
        <w:tc>
          <w:tcPr>
            <w:tcW w:w="3896" w:type="dxa"/>
            <w:vAlign w:val="center"/>
          </w:tcPr>
          <w:p w:rsidR="00652706" w:rsidRDefault="00652706" w:rsidP="004F7D6E">
            <w:pPr>
              <w:jc w:val="center"/>
              <w:rPr>
                <w:bCs/>
                <w:szCs w:val="21"/>
              </w:rPr>
            </w:pPr>
            <w:r>
              <w:rPr>
                <w:rFonts w:hint="eastAsia"/>
                <w:bCs/>
                <w:szCs w:val="21"/>
              </w:rPr>
              <w:t>环评</w:t>
            </w:r>
            <w:r>
              <w:rPr>
                <w:bCs/>
                <w:szCs w:val="21"/>
              </w:rPr>
              <w:t>批复文件要求</w:t>
            </w:r>
          </w:p>
        </w:tc>
        <w:tc>
          <w:tcPr>
            <w:tcW w:w="3588" w:type="dxa"/>
            <w:vAlign w:val="center"/>
          </w:tcPr>
          <w:p w:rsidR="00652706" w:rsidRDefault="00652706" w:rsidP="004F7D6E">
            <w:pPr>
              <w:jc w:val="center"/>
              <w:rPr>
                <w:bCs/>
                <w:szCs w:val="21"/>
              </w:rPr>
            </w:pPr>
            <w:r>
              <w:rPr>
                <w:bCs/>
                <w:szCs w:val="21"/>
              </w:rPr>
              <w:t>检查结果</w:t>
            </w:r>
          </w:p>
        </w:tc>
      </w:tr>
      <w:tr w:rsidR="00652706" w:rsidTr="004F7D6E">
        <w:trPr>
          <w:trHeight w:val="90"/>
          <w:jc w:val="center"/>
        </w:trPr>
        <w:tc>
          <w:tcPr>
            <w:tcW w:w="687" w:type="dxa"/>
            <w:vAlign w:val="center"/>
          </w:tcPr>
          <w:p w:rsidR="00652706" w:rsidRDefault="00652706" w:rsidP="004F7D6E">
            <w:pPr>
              <w:jc w:val="center"/>
              <w:rPr>
                <w:bCs/>
                <w:szCs w:val="21"/>
              </w:rPr>
            </w:pPr>
            <w:r>
              <w:rPr>
                <w:bCs/>
                <w:szCs w:val="21"/>
              </w:rPr>
              <w:t>1</w:t>
            </w:r>
          </w:p>
        </w:tc>
        <w:tc>
          <w:tcPr>
            <w:tcW w:w="3896" w:type="dxa"/>
            <w:vAlign w:val="center"/>
          </w:tcPr>
          <w:p w:rsidR="00652706" w:rsidRDefault="00652706" w:rsidP="004F7D6E">
            <w:pPr>
              <w:spacing w:line="360" w:lineRule="auto"/>
              <w:ind w:firstLineChars="200" w:firstLine="420"/>
              <w:rPr>
                <w:bCs/>
                <w:szCs w:val="21"/>
              </w:rPr>
            </w:pPr>
            <w:r>
              <w:rPr>
                <w:rFonts w:hint="eastAsia"/>
              </w:rPr>
              <w:t xml:space="preserve"> </w:t>
            </w:r>
            <w:r>
              <w:rPr>
                <w:rFonts w:hint="eastAsia"/>
              </w:rPr>
              <w:t>厂区雨污分流。生活污水经预处理达标后排入污水管网送污水处理厂集中处理。废水排放执行</w:t>
            </w:r>
            <w:r>
              <w:rPr>
                <w:rFonts w:hint="eastAsia"/>
              </w:rPr>
              <w:t xml:space="preserve"> </w:t>
            </w:r>
            <w:r>
              <w:rPr>
                <w:rFonts w:hint="eastAsia"/>
              </w:rPr>
              <w:t>《污水综合排放标准》</w:t>
            </w:r>
            <w:r>
              <w:rPr>
                <w:rFonts w:hint="eastAsia"/>
              </w:rPr>
              <w:t xml:space="preserve"> (GB8978-1996) </w:t>
            </w:r>
            <w:r>
              <w:rPr>
                <w:rFonts w:hint="eastAsia"/>
              </w:rPr>
              <w:t>三级标准。</w:t>
            </w:r>
          </w:p>
        </w:tc>
        <w:tc>
          <w:tcPr>
            <w:tcW w:w="3588" w:type="dxa"/>
            <w:vAlign w:val="center"/>
          </w:tcPr>
          <w:p w:rsidR="00652706" w:rsidRDefault="00652706" w:rsidP="004F7D6E">
            <w:pPr>
              <w:spacing w:line="360" w:lineRule="auto"/>
              <w:ind w:firstLineChars="200" w:firstLine="420"/>
              <w:rPr>
                <w:bCs/>
                <w:szCs w:val="21"/>
              </w:rPr>
            </w:pPr>
            <w:r>
              <w:rPr>
                <w:bCs/>
                <w:szCs w:val="21"/>
              </w:rPr>
              <w:t>实行</w:t>
            </w:r>
            <w:r>
              <w:rPr>
                <w:rFonts w:hint="eastAsia"/>
                <w:bCs/>
                <w:szCs w:val="21"/>
              </w:rPr>
              <w:t>雨污分流。生活污水经预处理排入污水管网送污水处理厂集中处理。监测结果</w:t>
            </w:r>
            <w:r>
              <w:rPr>
                <w:bCs/>
                <w:szCs w:val="21"/>
              </w:rPr>
              <w:t>符合</w:t>
            </w:r>
            <w:r>
              <w:rPr>
                <w:rFonts w:hint="eastAsia"/>
                <w:bCs/>
                <w:szCs w:val="21"/>
              </w:rPr>
              <w:t>《污水综合排放标准》</w:t>
            </w:r>
            <w:r>
              <w:rPr>
                <w:rFonts w:hint="eastAsia"/>
                <w:bCs/>
                <w:szCs w:val="21"/>
              </w:rPr>
              <w:t>(GB8978-1996)</w:t>
            </w:r>
            <w:r>
              <w:rPr>
                <w:rFonts w:hint="eastAsia"/>
                <w:bCs/>
                <w:szCs w:val="21"/>
              </w:rPr>
              <w:t>三级标准，氨氮、总磷符合《工业企业废水氮、磷污染物间接排放限值》</w:t>
            </w:r>
            <w:r>
              <w:rPr>
                <w:rFonts w:hint="eastAsia"/>
                <w:bCs/>
                <w:szCs w:val="21"/>
              </w:rPr>
              <w:t>(DB33</w:t>
            </w:r>
            <w:r>
              <w:rPr>
                <w:bCs/>
                <w:szCs w:val="21"/>
              </w:rPr>
              <w:t>/</w:t>
            </w:r>
            <w:r>
              <w:rPr>
                <w:rFonts w:hint="eastAsia"/>
                <w:bCs/>
                <w:szCs w:val="21"/>
              </w:rPr>
              <w:t>887-2013)</w:t>
            </w:r>
            <w:r>
              <w:rPr>
                <w:rFonts w:hint="eastAsia"/>
                <w:bCs/>
                <w:szCs w:val="21"/>
              </w:rPr>
              <w:t>。</w:t>
            </w:r>
          </w:p>
        </w:tc>
      </w:tr>
      <w:tr w:rsidR="00652706" w:rsidTr="004F7D6E">
        <w:trPr>
          <w:trHeight w:val="1006"/>
          <w:jc w:val="center"/>
        </w:trPr>
        <w:tc>
          <w:tcPr>
            <w:tcW w:w="687" w:type="dxa"/>
            <w:vAlign w:val="center"/>
          </w:tcPr>
          <w:p w:rsidR="00652706" w:rsidRDefault="00652706" w:rsidP="004F7D6E">
            <w:pPr>
              <w:jc w:val="center"/>
              <w:rPr>
                <w:bCs/>
                <w:szCs w:val="21"/>
              </w:rPr>
            </w:pPr>
            <w:r>
              <w:rPr>
                <w:bCs/>
                <w:szCs w:val="21"/>
              </w:rPr>
              <w:t>2</w:t>
            </w:r>
          </w:p>
        </w:tc>
        <w:tc>
          <w:tcPr>
            <w:tcW w:w="3896" w:type="dxa"/>
            <w:vAlign w:val="center"/>
          </w:tcPr>
          <w:p w:rsidR="00652706" w:rsidRDefault="00652706" w:rsidP="004F7D6E">
            <w:pPr>
              <w:spacing w:line="360" w:lineRule="auto"/>
              <w:ind w:firstLineChars="200" w:firstLine="420"/>
              <w:rPr>
                <w:bCs/>
                <w:szCs w:val="21"/>
              </w:rPr>
            </w:pPr>
            <w:r>
              <w:rPr>
                <w:rFonts w:hint="eastAsia"/>
              </w:rPr>
              <w:t>加强车间通风换气，生产过程中产生的丙烯酸、异丙醇经有效收集处理后通过</w:t>
            </w:r>
            <w:r>
              <w:rPr>
                <w:rFonts w:hint="eastAsia"/>
              </w:rPr>
              <w:t>15</w:t>
            </w:r>
            <w:r>
              <w:rPr>
                <w:rFonts w:hint="eastAsia"/>
              </w:rPr>
              <w:t>米高的排气筒排放，烫锡、熔接过程中产生的烟尘经有效收集后通过</w:t>
            </w:r>
            <w:r>
              <w:rPr>
                <w:rFonts w:hint="eastAsia"/>
              </w:rPr>
              <w:t>15</w:t>
            </w:r>
            <w:r>
              <w:rPr>
                <w:rFonts w:hint="eastAsia"/>
              </w:rPr>
              <w:t>米高</w:t>
            </w:r>
            <w:r>
              <w:rPr>
                <w:rFonts w:hint="eastAsia"/>
              </w:rPr>
              <w:lastRenderedPageBreak/>
              <w:t>的排气筒排放。废气排放执行《大气污染物综合排放标准》</w:t>
            </w:r>
            <w:r>
              <w:rPr>
                <w:rFonts w:hint="eastAsia"/>
              </w:rPr>
              <w:t xml:space="preserve">(GB16297-1996) </w:t>
            </w:r>
            <w:r>
              <w:rPr>
                <w:rFonts w:hint="eastAsia"/>
              </w:rPr>
              <w:t>二级标准，丙烯酸、异丙醇排放参照环评计算值。食堂餐饮油烟气必须采取油烟净化措施，保证油烟气排放符合《饮食业油烟排放标准》</w:t>
            </w:r>
            <w:r>
              <w:rPr>
                <w:rFonts w:hint="eastAsia"/>
              </w:rPr>
              <w:t>(GB18483-2001)</w:t>
            </w:r>
            <w:r>
              <w:rPr>
                <w:rFonts w:hint="eastAsia"/>
              </w:rPr>
              <w:t>。根据环评计算结果，本项日不需设置大气环境防护距离，其他各类防护距离要求请业主、嘉善经济开发区管委会和有关部门按国家、卫生、安全、产业主管部门相关规定予以落实。</w:t>
            </w:r>
          </w:p>
        </w:tc>
        <w:tc>
          <w:tcPr>
            <w:tcW w:w="3588" w:type="dxa"/>
            <w:vAlign w:val="center"/>
          </w:tcPr>
          <w:p w:rsidR="00652706" w:rsidRDefault="00652706" w:rsidP="004F7D6E">
            <w:pPr>
              <w:spacing w:line="360" w:lineRule="auto"/>
              <w:rPr>
                <w:bCs/>
                <w:szCs w:val="21"/>
              </w:rPr>
            </w:pPr>
            <w:r>
              <w:rPr>
                <w:rFonts w:hint="eastAsia"/>
                <w:bCs/>
                <w:szCs w:val="21"/>
              </w:rPr>
              <w:lastRenderedPageBreak/>
              <w:t>本项目废气</w:t>
            </w:r>
            <w:r>
              <w:rPr>
                <w:rFonts w:hint="eastAsia"/>
              </w:rPr>
              <w:t>丙烯酸、异丙醇</w:t>
            </w:r>
            <w:r>
              <w:rPr>
                <w:rFonts w:hint="eastAsia"/>
                <w:bCs/>
                <w:szCs w:val="21"/>
              </w:rPr>
              <w:t>经活性炭吸附装置处理后通过</w:t>
            </w:r>
            <w:r>
              <w:rPr>
                <w:rFonts w:hint="eastAsia"/>
                <w:bCs/>
                <w:szCs w:val="21"/>
              </w:rPr>
              <w:t>15</w:t>
            </w:r>
            <w:r>
              <w:rPr>
                <w:rFonts w:hint="eastAsia"/>
                <w:bCs/>
                <w:szCs w:val="21"/>
              </w:rPr>
              <w:t>米高的排气筒排放。颗粒物集中收集后通过</w:t>
            </w:r>
            <w:r>
              <w:rPr>
                <w:rFonts w:hint="eastAsia"/>
                <w:bCs/>
                <w:szCs w:val="21"/>
              </w:rPr>
              <w:t>15</w:t>
            </w:r>
            <w:r>
              <w:rPr>
                <w:rFonts w:hint="eastAsia"/>
                <w:bCs/>
                <w:szCs w:val="21"/>
              </w:rPr>
              <w:t>米高的排气筒排放。颗粒物监测结果</w:t>
            </w:r>
            <w:r>
              <w:rPr>
                <w:bCs/>
                <w:szCs w:val="21"/>
              </w:rPr>
              <w:lastRenderedPageBreak/>
              <w:t>符合</w:t>
            </w:r>
            <w:r>
              <w:rPr>
                <w:rFonts w:hint="eastAsia"/>
                <w:bCs/>
                <w:szCs w:val="21"/>
              </w:rPr>
              <w:t>《大气污染物综合排放标准》</w:t>
            </w:r>
            <w:r>
              <w:rPr>
                <w:rFonts w:hint="eastAsia"/>
                <w:bCs/>
                <w:szCs w:val="21"/>
              </w:rPr>
              <w:t>(GB16297-1996)</w:t>
            </w:r>
            <w:r>
              <w:rPr>
                <w:rFonts w:hint="eastAsia"/>
                <w:bCs/>
                <w:szCs w:val="21"/>
              </w:rPr>
              <w:t>表</w:t>
            </w:r>
            <w:r>
              <w:rPr>
                <w:rFonts w:hint="eastAsia"/>
                <w:bCs/>
                <w:szCs w:val="21"/>
              </w:rPr>
              <w:t>2</w:t>
            </w:r>
            <w:r>
              <w:rPr>
                <w:rFonts w:hint="eastAsia"/>
                <w:bCs/>
                <w:szCs w:val="21"/>
              </w:rPr>
              <w:t>二级标准及无组织浓度限值；</w:t>
            </w:r>
            <w:r>
              <w:rPr>
                <w:rFonts w:hint="eastAsia"/>
              </w:rPr>
              <w:t>丙烯酸、异丙醇</w:t>
            </w:r>
            <w:r>
              <w:rPr>
                <w:rFonts w:hint="eastAsia"/>
                <w:bCs/>
                <w:szCs w:val="21"/>
              </w:rPr>
              <w:t>监测结果</w:t>
            </w:r>
            <w:r>
              <w:rPr>
                <w:bCs/>
                <w:szCs w:val="21"/>
              </w:rPr>
              <w:t>符合</w:t>
            </w:r>
            <w:r>
              <w:rPr>
                <w:rFonts w:hint="eastAsia"/>
              </w:rPr>
              <w:t>《工作场所有害因系职业接触限值化学有害因素》</w:t>
            </w:r>
            <w:r>
              <w:rPr>
                <w:rFonts w:hint="eastAsia"/>
              </w:rPr>
              <w:t>(GBZ 2.1-2007)</w:t>
            </w:r>
            <w:r>
              <w:rPr>
                <w:rFonts w:hint="eastAsia"/>
              </w:rPr>
              <w:t>中的</w:t>
            </w:r>
            <w:r>
              <w:rPr>
                <w:rFonts w:hint="eastAsia"/>
              </w:rPr>
              <w:t>8h</w:t>
            </w:r>
            <w:r>
              <w:rPr>
                <w:rFonts w:hint="eastAsia"/>
              </w:rPr>
              <w:t>加权平均浓度限值。</w:t>
            </w:r>
          </w:p>
        </w:tc>
      </w:tr>
      <w:tr w:rsidR="00652706" w:rsidTr="004F7D6E">
        <w:trPr>
          <w:trHeight w:val="678"/>
          <w:jc w:val="center"/>
        </w:trPr>
        <w:tc>
          <w:tcPr>
            <w:tcW w:w="687" w:type="dxa"/>
            <w:vAlign w:val="center"/>
          </w:tcPr>
          <w:p w:rsidR="00652706" w:rsidRDefault="00652706" w:rsidP="004F7D6E">
            <w:pPr>
              <w:jc w:val="center"/>
              <w:rPr>
                <w:bCs/>
                <w:szCs w:val="21"/>
              </w:rPr>
            </w:pPr>
            <w:r>
              <w:rPr>
                <w:rFonts w:hint="eastAsia"/>
                <w:bCs/>
                <w:szCs w:val="21"/>
              </w:rPr>
              <w:lastRenderedPageBreak/>
              <w:t>3</w:t>
            </w:r>
          </w:p>
        </w:tc>
        <w:tc>
          <w:tcPr>
            <w:tcW w:w="3896" w:type="dxa"/>
            <w:vAlign w:val="center"/>
          </w:tcPr>
          <w:p w:rsidR="00652706" w:rsidRDefault="00652706" w:rsidP="004F7D6E">
            <w:pPr>
              <w:spacing w:line="360" w:lineRule="auto"/>
              <w:ind w:firstLineChars="200" w:firstLine="420"/>
              <w:rPr>
                <w:bCs/>
                <w:szCs w:val="21"/>
              </w:rPr>
            </w:pPr>
            <w:r>
              <w:rPr>
                <w:rFonts w:hint="eastAsia"/>
              </w:rPr>
              <w:t>固体废物分类处理、处置，</w:t>
            </w:r>
            <w:r>
              <w:rPr>
                <w:rFonts w:hint="eastAsia"/>
              </w:rPr>
              <w:t xml:space="preserve"> </w:t>
            </w:r>
            <w:r>
              <w:rPr>
                <w:rFonts w:hint="eastAsia"/>
              </w:rPr>
              <w:t>做到“资源化、减量化、无害化”。危险废物须按要求设置暂存场所，并委托有资质单位进行处置，生活垃圾由当地环卫部门统一清运处理。</w:t>
            </w:r>
          </w:p>
        </w:tc>
        <w:tc>
          <w:tcPr>
            <w:tcW w:w="3588" w:type="dxa"/>
            <w:vAlign w:val="center"/>
          </w:tcPr>
          <w:p w:rsidR="00652706" w:rsidRDefault="00652706" w:rsidP="004F7D6E">
            <w:pPr>
              <w:spacing w:line="360" w:lineRule="auto"/>
              <w:ind w:firstLineChars="200" w:firstLine="420"/>
              <w:rPr>
                <w:bCs/>
                <w:szCs w:val="21"/>
              </w:rPr>
            </w:pPr>
            <w:r>
              <w:rPr>
                <w:rFonts w:hint="eastAsia"/>
                <w:bCs/>
                <w:szCs w:val="21"/>
              </w:rPr>
              <w:t>边角料收集后外售综合利用；生活垃圾由当地环卫部门统一清运处理。</w:t>
            </w:r>
            <w:r>
              <w:rPr>
                <w:rFonts w:hint="eastAsia"/>
                <w:color w:val="000000"/>
                <w:szCs w:val="21"/>
              </w:rPr>
              <w:t>废切削液、废酒精委托嘉善海润生物科技有限公司处置，废机油、废活性炭、废包装容器委托</w:t>
            </w:r>
            <w:r>
              <w:rPr>
                <w:rFonts w:hint="eastAsia"/>
              </w:rPr>
              <w:t>浙江金泰莱环保科技有限公司</w:t>
            </w:r>
            <w:r>
              <w:rPr>
                <w:rFonts w:hint="eastAsia"/>
                <w:color w:val="000000"/>
                <w:szCs w:val="21"/>
              </w:rPr>
              <w:t>处置。</w:t>
            </w:r>
          </w:p>
        </w:tc>
      </w:tr>
      <w:tr w:rsidR="00652706" w:rsidTr="004F7D6E">
        <w:trPr>
          <w:trHeight w:val="678"/>
          <w:jc w:val="center"/>
        </w:trPr>
        <w:tc>
          <w:tcPr>
            <w:tcW w:w="687" w:type="dxa"/>
            <w:vAlign w:val="center"/>
          </w:tcPr>
          <w:p w:rsidR="00652706" w:rsidRDefault="00652706" w:rsidP="004F7D6E">
            <w:pPr>
              <w:jc w:val="center"/>
              <w:rPr>
                <w:bCs/>
                <w:szCs w:val="21"/>
              </w:rPr>
            </w:pPr>
            <w:r>
              <w:rPr>
                <w:rFonts w:hint="eastAsia"/>
                <w:bCs/>
                <w:szCs w:val="21"/>
              </w:rPr>
              <w:t>4</w:t>
            </w:r>
          </w:p>
        </w:tc>
        <w:tc>
          <w:tcPr>
            <w:tcW w:w="3896" w:type="dxa"/>
            <w:vAlign w:val="center"/>
          </w:tcPr>
          <w:p w:rsidR="00652706" w:rsidRDefault="00652706" w:rsidP="004F7D6E">
            <w:pPr>
              <w:spacing w:line="360" w:lineRule="auto"/>
              <w:ind w:firstLineChars="200" w:firstLine="420"/>
              <w:rPr>
                <w:bCs/>
                <w:szCs w:val="21"/>
              </w:rPr>
            </w:pPr>
            <w:r>
              <w:rPr>
                <w:rFonts w:hint="eastAsia"/>
              </w:rPr>
              <w:t>须采取有效的技术措施和管理手段，以减少各类污染物的排放。</w:t>
            </w:r>
            <w:r>
              <w:rPr>
                <w:rFonts w:hint="eastAsia"/>
              </w:rPr>
              <w:t xml:space="preserve"> </w:t>
            </w:r>
            <w:r>
              <w:rPr>
                <w:rFonts w:hint="eastAsia"/>
              </w:rPr>
              <w:t>根据该项日环评和建设项目审批总量控制的要求，本项日</w:t>
            </w:r>
            <w:r>
              <w:rPr>
                <w:rFonts w:hint="eastAsia"/>
              </w:rPr>
              <w:t xml:space="preserve"> VOCs </w:t>
            </w:r>
            <w:r>
              <w:rPr>
                <w:rFonts w:hint="eastAsia"/>
              </w:rPr>
              <w:t>排放控制在每年</w:t>
            </w:r>
            <w:r>
              <w:rPr>
                <w:rFonts w:hint="eastAsia"/>
              </w:rPr>
              <w:t xml:space="preserve">0.146 </w:t>
            </w:r>
            <w:r>
              <w:rPr>
                <w:rFonts w:hint="eastAsia"/>
              </w:rPr>
              <w:t>吨以内，烟粉尘排放控制在每年</w:t>
            </w:r>
            <w:r>
              <w:rPr>
                <w:rFonts w:hint="eastAsia"/>
              </w:rPr>
              <w:t>0.013</w:t>
            </w:r>
            <w:r>
              <w:rPr>
                <w:rFonts w:hint="eastAsia"/>
              </w:rPr>
              <w:t>吨以内，上述指标通过区域替代予以削减平衡。</w:t>
            </w:r>
          </w:p>
        </w:tc>
        <w:tc>
          <w:tcPr>
            <w:tcW w:w="3588" w:type="dxa"/>
            <w:vAlign w:val="center"/>
          </w:tcPr>
          <w:p w:rsidR="00652706" w:rsidRDefault="00652706" w:rsidP="004F7D6E">
            <w:pPr>
              <w:spacing w:line="360" w:lineRule="auto"/>
              <w:ind w:firstLineChars="200" w:firstLine="420"/>
              <w:rPr>
                <w:bCs/>
                <w:szCs w:val="21"/>
              </w:rPr>
            </w:pPr>
            <w:r>
              <w:rPr>
                <w:rFonts w:hint="eastAsia"/>
                <w:bCs/>
                <w:szCs w:val="21"/>
              </w:rPr>
              <w:t>本项目</w:t>
            </w:r>
            <w:r>
              <w:rPr>
                <w:rFonts w:hint="eastAsia"/>
                <w:bCs/>
                <w:szCs w:val="21"/>
              </w:rPr>
              <w:t xml:space="preserve">VOCs </w:t>
            </w:r>
            <w:r>
              <w:rPr>
                <w:rFonts w:hint="eastAsia"/>
                <w:bCs/>
                <w:szCs w:val="21"/>
              </w:rPr>
              <w:t>排放总量为</w:t>
            </w:r>
            <w:r>
              <w:rPr>
                <w:rFonts w:hint="eastAsia"/>
                <w:bCs/>
                <w:szCs w:val="21"/>
              </w:rPr>
              <w:t>0.017t/a</w:t>
            </w:r>
            <w:r>
              <w:rPr>
                <w:rFonts w:hint="eastAsia"/>
                <w:bCs/>
                <w:szCs w:val="21"/>
              </w:rPr>
              <w:t>，烟尘排放总量为</w:t>
            </w:r>
            <w:r>
              <w:rPr>
                <w:rFonts w:hint="eastAsia"/>
                <w:bCs/>
                <w:szCs w:val="21"/>
              </w:rPr>
              <w:t>0.011t/a</w:t>
            </w:r>
            <w:r>
              <w:rPr>
                <w:rFonts w:hint="eastAsia"/>
                <w:bCs/>
                <w:szCs w:val="21"/>
              </w:rPr>
              <w:t>，符合环评批复要求。</w:t>
            </w:r>
          </w:p>
        </w:tc>
      </w:tr>
    </w:tbl>
    <w:p w:rsidR="00841E52" w:rsidRPr="00304A00" w:rsidRDefault="00841E52" w:rsidP="00841E52">
      <w:pPr>
        <w:spacing w:line="360" w:lineRule="exact"/>
        <w:ind w:firstLine="405"/>
        <w:jc w:val="left"/>
        <w:rPr>
          <w:szCs w:val="21"/>
        </w:rPr>
      </w:pPr>
    </w:p>
    <w:p w:rsidR="00AC077A" w:rsidRPr="00304A00" w:rsidRDefault="00AC077A" w:rsidP="00D55E2F">
      <w:pPr>
        <w:spacing w:line="360" w:lineRule="exact"/>
        <w:jc w:val="left"/>
        <w:rPr>
          <w:szCs w:val="21"/>
        </w:rPr>
      </w:pPr>
      <w:r w:rsidRPr="00304A00">
        <w:rPr>
          <w:rFonts w:hint="eastAsia"/>
          <w:szCs w:val="21"/>
        </w:rPr>
        <w:t>三、验收监测结果</w:t>
      </w:r>
    </w:p>
    <w:p w:rsidR="00652706" w:rsidRDefault="00652706" w:rsidP="00652706">
      <w:pPr>
        <w:adjustRightInd w:val="0"/>
        <w:snapToGrid w:val="0"/>
        <w:spacing w:line="360" w:lineRule="auto"/>
        <w:ind w:firstLineChars="200" w:firstLine="420"/>
        <w:rPr>
          <w:szCs w:val="21"/>
        </w:rPr>
      </w:pPr>
      <w:r>
        <w:rPr>
          <w:rFonts w:hint="eastAsia"/>
          <w:szCs w:val="21"/>
        </w:rPr>
        <w:t>新思考电机有限公司新建年产</w:t>
      </w:r>
      <w:r>
        <w:rPr>
          <w:rFonts w:hint="eastAsia"/>
          <w:szCs w:val="21"/>
        </w:rPr>
        <w:t>1.8</w:t>
      </w:r>
      <w:r>
        <w:rPr>
          <w:rFonts w:hint="eastAsia"/>
          <w:szCs w:val="21"/>
        </w:rPr>
        <w:t>亿颗变焦马达、直线马达及手机摄像组模项目</w:t>
      </w:r>
      <w:r>
        <w:rPr>
          <w:szCs w:val="21"/>
        </w:rPr>
        <w:t>在试生产过程中，对其产生的废气、废水、固废等采取了有效的治理措施。建设中认真执行了</w:t>
      </w:r>
      <w:r>
        <w:rPr>
          <w:szCs w:val="21"/>
        </w:rPr>
        <w:t>“</w:t>
      </w:r>
      <w:r>
        <w:rPr>
          <w:szCs w:val="21"/>
        </w:rPr>
        <w:t>三同时</w:t>
      </w:r>
      <w:r>
        <w:rPr>
          <w:szCs w:val="21"/>
        </w:rPr>
        <w:t>”</w:t>
      </w:r>
      <w:r>
        <w:rPr>
          <w:szCs w:val="21"/>
        </w:rPr>
        <w:t>制度，环保设施及运行管理符合环评和环评批复的要求，各种处理设施运行状况良好。</w:t>
      </w:r>
      <w:bookmarkStart w:id="0" w:name="OLE_LINK40"/>
    </w:p>
    <w:bookmarkEnd w:id="0"/>
    <w:p w:rsidR="00652706" w:rsidRDefault="00652706" w:rsidP="00652706">
      <w:pPr>
        <w:spacing w:line="360" w:lineRule="auto"/>
        <w:ind w:firstLineChars="200" w:firstLine="420"/>
        <w:textAlignment w:val="baseline"/>
        <w:rPr>
          <w:snapToGrid w:val="0"/>
          <w:kern w:val="0"/>
          <w:szCs w:val="21"/>
        </w:rPr>
      </w:pPr>
      <w:r>
        <w:rPr>
          <w:rFonts w:hint="eastAsia"/>
          <w:snapToGrid w:val="0"/>
          <w:kern w:val="0"/>
          <w:szCs w:val="21"/>
        </w:rPr>
        <w:t>（</w:t>
      </w:r>
      <w:r>
        <w:rPr>
          <w:rFonts w:hint="eastAsia"/>
          <w:snapToGrid w:val="0"/>
          <w:kern w:val="0"/>
          <w:szCs w:val="21"/>
        </w:rPr>
        <w:t>1</w:t>
      </w:r>
      <w:r>
        <w:rPr>
          <w:rFonts w:hint="eastAsia"/>
          <w:snapToGrid w:val="0"/>
          <w:kern w:val="0"/>
          <w:szCs w:val="21"/>
        </w:rPr>
        <w:t>）验收监测期间工况调查结论</w:t>
      </w:r>
    </w:p>
    <w:p w:rsidR="00652706" w:rsidRDefault="00652706" w:rsidP="00652706">
      <w:pPr>
        <w:spacing w:line="360" w:lineRule="auto"/>
        <w:ind w:firstLineChars="200" w:firstLine="420"/>
        <w:textAlignment w:val="baseline"/>
        <w:rPr>
          <w:snapToGrid w:val="0"/>
          <w:kern w:val="0"/>
          <w:szCs w:val="21"/>
        </w:rPr>
      </w:pPr>
      <w:r>
        <w:rPr>
          <w:rFonts w:hint="eastAsia"/>
          <w:snapToGrid w:val="0"/>
          <w:kern w:val="0"/>
          <w:szCs w:val="21"/>
        </w:rPr>
        <w:lastRenderedPageBreak/>
        <w:t>监测期间（</w:t>
      </w:r>
      <w:r>
        <w:rPr>
          <w:rFonts w:hint="eastAsia"/>
          <w:snapToGrid w:val="0"/>
          <w:kern w:val="0"/>
          <w:szCs w:val="21"/>
        </w:rPr>
        <w:t>2018</w:t>
      </w:r>
      <w:r>
        <w:rPr>
          <w:rFonts w:hint="eastAsia"/>
          <w:snapToGrid w:val="0"/>
          <w:kern w:val="0"/>
          <w:szCs w:val="21"/>
        </w:rPr>
        <w:t>年</w:t>
      </w:r>
      <w:r>
        <w:rPr>
          <w:rFonts w:hint="eastAsia"/>
          <w:snapToGrid w:val="0"/>
          <w:kern w:val="0"/>
          <w:szCs w:val="21"/>
        </w:rPr>
        <w:t>8</w:t>
      </w:r>
      <w:r>
        <w:rPr>
          <w:rFonts w:hint="eastAsia"/>
          <w:snapToGrid w:val="0"/>
          <w:kern w:val="0"/>
          <w:szCs w:val="21"/>
        </w:rPr>
        <w:t>月</w:t>
      </w:r>
      <w:r>
        <w:rPr>
          <w:rFonts w:hint="eastAsia"/>
          <w:snapToGrid w:val="0"/>
          <w:kern w:val="0"/>
          <w:szCs w:val="21"/>
        </w:rPr>
        <w:t>28</w:t>
      </w:r>
      <w:r>
        <w:rPr>
          <w:rFonts w:hint="eastAsia"/>
          <w:snapToGrid w:val="0"/>
          <w:kern w:val="0"/>
          <w:szCs w:val="21"/>
        </w:rPr>
        <w:t>日</w:t>
      </w:r>
      <w:r>
        <w:rPr>
          <w:rFonts w:hint="eastAsia"/>
          <w:snapToGrid w:val="0"/>
          <w:kern w:val="0"/>
          <w:szCs w:val="21"/>
        </w:rPr>
        <w:t>-29</w:t>
      </w:r>
      <w:r>
        <w:rPr>
          <w:rFonts w:hint="eastAsia"/>
          <w:snapToGrid w:val="0"/>
          <w:kern w:val="0"/>
          <w:szCs w:val="21"/>
        </w:rPr>
        <w:t>日、</w:t>
      </w:r>
      <w:r>
        <w:rPr>
          <w:rFonts w:hint="eastAsia"/>
          <w:snapToGrid w:val="0"/>
          <w:kern w:val="0"/>
          <w:szCs w:val="21"/>
        </w:rPr>
        <w:t>9</w:t>
      </w:r>
      <w:r>
        <w:rPr>
          <w:rFonts w:hint="eastAsia"/>
          <w:snapToGrid w:val="0"/>
          <w:kern w:val="0"/>
          <w:szCs w:val="21"/>
        </w:rPr>
        <w:t>月</w:t>
      </w:r>
      <w:r>
        <w:rPr>
          <w:rFonts w:hint="eastAsia"/>
          <w:snapToGrid w:val="0"/>
          <w:kern w:val="0"/>
          <w:szCs w:val="21"/>
        </w:rPr>
        <w:t>20</w:t>
      </w:r>
      <w:r>
        <w:rPr>
          <w:rFonts w:hint="eastAsia"/>
          <w:snapToGrid w:val="0"/>
          <w:kern w:val="0"/>
          <w:szCs w:val="21"/>
        </w:rPr>
        <w:t>日</w:t>
      </w:r>
      <w:r>
        <w:rPr>
          <w:rFonts w:hint="eastAsia"/>
          <w:snapToGrid w:val="0"/>
          <w:kern w:val="0"/>
          <w:szCs w:val="21"/>
        </w:rPr>
        <w:t>-21</w:t>
      </w:r>
      <w:r>
        <w:rPr>
          <w:rFonts w:hint="eastAsia"/>
          <w:snapToGrid w:val="0"/>
          <w:kern w:val="0"/>
          <w:szCs w:val="21"/>
        </w:rPr>
        <w:t>日、</w:t>
      </w:r>
      <w:r>
        <w:rPr>
          <w:rFonts w:hint="eastAsia"/>
          <w:snapToGrid w:val="0"/>
          <w:kern w:val="0"/>
          <w:szCs w:val="21"/>
        </w:rPr>
        <w:t>10</w:t>
      </w:r>
      <w:r>
        <w:rPr>
          <w:rFonts w:hint="eastAsia"/>
          <w:snapToGrid w:val="0"/>
          <w:kern w:val="0"/>
          <w:szCs w:val="21"/>
        </w:rPr>
        <w:t>月</w:t>
      </w:r>
      <w:r>
        <w:rPr>
          <w:rFonts w:hint="eastAsia"/>
          <w:snapToGrid w:val="0"/>
          <w:kern w:val="0"/>
          <w:szCs w:val="21"/>
        </w:rPr>
        <w:t>23</w:t>
      </w:r>
      <w:r>
        <w:rPr>
          <w:rFonts w:hint="eastAsia"/>
          <w:snapToGrid w:val="0"/>
          <w:kern w:val="0"/>
          <w:szCs w:val="21"/>
        </w:rPr>
        <w:t>日</w:t>
      </w:r>
      <w:r>
        <w:rPr>
          <w:rFonts w:hint="eastAsia"/>
          <w:snapToGrid w:val="0"/>
          <w:kern w:val="0"/>
          <w:szCs w:val="21"/>
        </w:rPr>
        <w:t>-24</w:t>
      </w:r>
      <w:r>
        <w:rPr>
          <w:rFonts w:hint="eastAsia"/>
          <w:snapToGrid w:val="0"/>
          <w:kern w:val="0"/>
          <w:szCs w:val="21"/>
        </w:rPr>
        <w:t>日），项目主要产品实际平均生产负荷均大于</w:t>
      </w:r>
      <w:r>
        <w:rPr>
          <w:rFonts w:hint="eastAsia"/>
          <w:snapToGrid w:val="0"/>
          <w:kern w:val="0"/>
          <w:szCs w:val="21"/>
        </w:rPr>
        <w:t xml:space="preserve"> 75%</w:t>
      </w:r>
      <w:r>
        <w:rPr>
          <w:rFonts w:hint="eastAsia"/>
          <w:snapToGrid w:val="0"/>
          <w:kern w:val="0"/>
          <w:szCs w:val="21"/>
        </w:rPr>
        <w:t>，符合竣工验收的工况要求。</w:t>
      </w:r>
    </w:p>
    <w:p w:rsidR="00652706" w:rsidRDefault="00652706" w:rsidP="00652706">
      <w:pPr>
        <w:spacing w:line="360" w:lineRule="auto"/>
        <w:ind w:firstLineChars="200" w:firstLine="420"/>
        <w:textAlignment w:val="baseline"/>
        <w:rPr>
          <w:snapToGrid w:val="0"/>
          <w:kern w:val="0"/>
          <w:szCs w:val="21"/>
        </w:rPr>
      </w:pPr>
      <w:r>
        <w:rPr>
          <w:rFonts w:hint="eastAsia"/>
          <w:snapToGrid w:val="0"/>
          <w:kern w:val="0"/>
          <w:szCs w:val="21"/>
        </w:rPr>
        <w:t>（</w:t>
      </w:r>
      <w:r>
        <w:rPr>
          <w:rFonts w:hint="eastAsia"/>
          <w:snapToGrid w:val="0"/>
          <w:kern w:val="0"/>
          <w:szCs w:val="21"/>
        </w:rPr>
        <w:t>2</w:t>
      </w:r>
      <w:r>
        <w:rPr>
          <w:rFonts w:hint="eastAsia"/>
          <w:snapToGrid w:val="0"/>
          <w:kern w:val="0"/>
          <w:szCs w:val="21"/>
        </w:rPr>
        <w:t>）废水监测结论</w:t>
      </w:r>
    </w:p>
    <w:p w:rsidR="00652706" w:rsidRDefault="00652706" w:rsidP="00652706">
      <w:pPr>
        <w:spacing w:line="360" w:lineRule="auto"/>
        <w:ind w:firstLineChars="200" w:firstLine="420"/>
        <w:textAlignment w:val="baseline"/>
        <w:rPr>
          <w:snapToGrid w:val="0"/>
          <w:kern w:val="0"/>
          <w:szCs w:val="21"/>
        </w:rPr>
      </w:pPr>
      <w:r>
        <w:rPr>
          <w:rFonts w:hint="eastAsia"/>
          <w:snapToGrid w:val="0"/>
          <w:kern w:val="0"/>
          <w:szCs w:val="21"/>
        </w:rPr>
        <w:t>监测期间（</w:t>
      </w:r>
      <w:r>
        <w:rPr>
          <w:rFonts w:hint="eastAsia"/>
          <w:snapToGrid w:val="0"/>
          <w:kern w:val="0"/>
          <w:szCs w:val="21"/>
        </w:rPr>
        <w:t>2018</w:t>
      </w:r>
      <w:r>
        <w:rPr>
          <w:rFonts w:hint="eastAsia"/>
          <w:snapToGrid w:val="0"/>
          <w:kern w:val="0"/>
          <w:szCs w:val="21"/>
        </w:rPr>
        <w:t>年</w:t>
      </w:r>
      <w:r>
        <w:rPr>
          <w:rFonts w:hint="eastAsia"/>
          <w:snapToGrid w:val="0"/>
          <w:kern w:val="0"/>
          <w:szCs w:val="21"/>
        </w:rPr>
        <w:t>8</w:t>
      </w:r>
      <w:r>
        <w:rPr>
          <w:rFonts w:hint="eastAsia"/>
          <w:snapToGrid w:val="0"/>
          <w:kern w:val="0"/>
          <w:szCs w:val="21"/>
        </w:rPr>
        <w:t>月</w:t>
      </w:r>
      <w:r>
        <w:rPr>
          <w:rFonts w:hint="eastAsia"/>
          <w:snapToGrid w:val="0"/>
          <w:kern w:val="0"/>
          <w:szCs w:val="21"/>
        </w:rPr>
        <w:t>28</w:t>
      </w:r>
      <w:r>
        <w:rPr>
          <w:rFonts w:hint="eastAsia"/>
          <w:snapToGrid w:val="0"/>
          <w:kern w:val="0"/>
          <w:szCs w:val="21"/>
        </w:rPr>
        <w:t>日</w:t>
      </w:r>
      <w:r>
        <w:rPr>
          <w:rFonts w:hint="eastAsia"/>
          <w:snapToGrid w:val="0"/>
          <w:kern w:val="0"/>
          <w:szCs w:val="21"/>
        </w:rPr>
        <w:t>-29</w:t>
      </w:r>
      <w:r>
        <w:rPr>
          <w:rFonts w:hint="eastAsia"/>
          <w:snapToGrid w:val="0"/>
          <w:kern w:val="0"/>
          <w:szCs w:val="21"/>
        </w:rPr>
        <w:t>日），本项目生活废水排放口中</w:t>
      </w:r>
      <w:r>
        <w:rPr>
          <w:rFonts w:hint="eastAsia"/>
          <w:snapToGrid w:val="0"/>
          <w:kern w:val="0"/>
          <w:szCs w:val="21"/>
        </w:rPr>
        <w:t xml:space="preserve"> pH </w:t>
      </w:r>
      <w:r>
        <w:rPr>
          <w:rFonts w:hint="eastAsia"/>
          <w:snapToGrid w:val="0"/>
          <w:kern w:val="0"/>
          <w:szCs w:val="21"/>
        </w:rPr>
        <w:t>值范围、化学需氧量、悬浮物、动植物油类排放浓度均符合《污水综合排放标准》（</w:t>
      </w:r>
      <w:r>
        <w:rPr>
          <w:rFonts w:hint="eastAsia"/>
          <w:snapToGrid w:val="0"/>
          <w:kern w:val="0"/>
          <w:szCs w:val="21"/>
        </w:rPr>
        <w:t>GB 8978-1996</w:t>
      </w:r>
      <w:r>
        <w:rPr>
          <w:rFonts w:hint="eastAsia"/>
          <w:snapToGrid w:val="0"/>
          <w:kern w:val="0"/>
          <w:szCs w:val="21"/>
        </w:rPr>
        <w:t>）表</w:t>
      </w:r>
      <w:r>
        <w:rPr>
          <w:rFonts w:hint="eastAsia"/>
          <w:snapToGrid w:val="0"/>
          <w:kern w:val="0"/>
          <w:szCs w:val="21"/>
        </w:rPr>
        <w:t xml:space="preserve"> 4 </w:t>
      </w:r>
      <w:r>
        <w:rPr>
          <w:rFonts w:hint="eastAsia"/>
          <w:snapToGrid w:val="0"/>
          <w:kern w:val="0"/>
          <w:szCs w:val="21"/>
        </w:rPr>
        <w:t>中三级标准，其中氨氮、总磷排放浓度符合《工业企业废水氮、磷污染物间接排放限值》（</w:t>
      </w:r>
      <w:r>
        <w:rPr>
          <w:rFonts w:hint="eastAsia"/>
          <w:snapToGrid w:val="0"/>
          <w:kern w:val="0"/>
          <w:szCs w:val="21"/>
        </w:rPr>
        <w:t>DB33/887-2013</w:t>
      </w:r>
      <w:r>
        <w:rPr>
          <w:rFonts w:hint="eastAsia"/>
          <w:snapToGrid w:val="0"/>
          <w:kern w:val="0"/>
          <w:szCs w:val="21"/>
        </w:rPr>
        <w:t>）表</w:t>
      </w:r>
      <w:r>
        <w:rPr>
          <w:rFonts w:hint="eastAsia"/>
          <w:snapToGrid w:val="0"/>
          <w:kern w:val="0"/>
          <w:szCs w:val="21"/>
        </w:rPr>
        <w:t xml:space="preserve"> 1 </w:t>
      </w:r>
      <w:r>
        <w:rPr>
          <w:rFonts w:hint="eastAsia"/>
          <w:snapToGrid w:val="0"/>
          <w:kern w:val="0"/>
          <w:szCs w:val="21"/>
        </w:rPr>
        <w:t>标准限值。</w:t>
      </w:r>
    </w:p>
    <w:p w:rsidR="00652706" w:rsidRDefault="00652706" w:rsidP="00652706">
      <w:pPr>
        <w:spacing w:line="360" w:lineRule="auto"/>
        <w:ind w:firstLineChars="200" w:firstLine="420"/>
        <w:textAlignment w:val="baseline"/>
        <w:rPr>
          <w:snapToGrid w:val="0"/>
          <w:kern w:val="0"/>
          <w:szCs w:val="21"/>
        </w:rPr>
      </w:pPr>
      <w:r>
        <w:rPr>
          <w:rFonts w:hint="eastAsia"/>
          <w:snapToGrid w:val="0"/>
          <w:kern w:val="0"/>
          <w:szCs w:val="21"/>
        </w:rPr>
        <w:t>（</w:t>
      </w:r>
      <w:r>
        <w:rPr>
          <w:rFonts w:hint="eastAsia"/>
          <w:snapToGrid w:val="0"/>
          <w:kern w:val="0"/>
          <w:szCs w:val="21"/>
        </w:rPr>
        <w:t>3</w:t>
      </w:r>
      <w:r>
        <w:rPr>
          <w:rFonts w:hint="eastAsia"/>
          <w:snapToGrid w:val="0"/>
          <w:kern w:val="0"/>
          <w:szCs w:val="21"/>
        </w:rPr>
        <w:t>）废气监测结论</w:t>
      </w:r>
    </w:p>
    <w:p w:rsidR="00652706" w:rsidRDefault="00652706" w:rsidP="00652706">
      <w:pPr>
        <w:spacing w:line="360" w:lineRule="auto"/>
        <w:rPr>
          <w:snapToGrid w:val="0"/>
          <w:kern w:val="0"/>
          <w:szCs w:val="21"/>
        </w:rPr>
      </w:pPr>
      <w:r>
        <w:rPr>
          <w:rFonts w:hint="eastAsia"/>
          <w:snapToGrid w:val="0"/>
          <w:kern w:val="0"/>
          <w:szCs w:val="21"/>
        </w:rPr>
        <w:t>监测期间（</w:t>
      </w:r>
      <w:r>
        <w:rPr>
          <w:rFonts w:hint="eastAsia"/>
          <w:snapToGrid w:val="0"/>
          <w:kern w:val="0"/>
          <w:szCs w:val="21"/>
        </w:rPr>
        <w:t xml:space="preserve">2018 </w:t>
      </w:r>
      <w:r>
        <w:rPr>
          <w:rFonts w:hint="eastAsia"/>
          <w:snapToGrid w:val="0"/>
          <w:kern w:val="0"/>
          <w:szCs w:val="21"/>
        </w:rPr>
        <w:t>年</w:t>
      </w:r>
      <w:r>
        <w:rPr>
          <w:rFonts w:hint="eastAsia"/>
          <w:snapToGrid w:val="0"/>
          <w:kern w:val="0"/>
          <w:szCs w:val="21"/>
        </w:rPr>
        <w:t>8</w:t>
      </w:r>
      <w:r>
        <w:rPr>
          <w:rFonts w:hint="eastAsia"/>
          <w:snapToGrid w:val="0"/>
          <w:kern w:val="0"/>
          <w:szCs w:val="21"/>
        </w:rPr>
        <w:t>月</w:t>
      </w:r>
      <w:r>
        <w:rPr>
          <w:rFonts w:hint="eastAsia"/>
          <w:snapToGrid w:val="0"/>
          <w:kern w:val="0"/>
          <w:szCs w:val="21"/>
        </w:rPr>
        <w:t>28</w:t>
      </w:r>
      <w:r>
        <w:rPr>
          <w:rFonts w:hint="eastAsia"/>
          <w:snapToGrid w:val="0"/>
          <w:kern w:val="0"/>
          <w:szCs w:val="21"/>
        </w:rPr>
        <w:t>日</w:t>
      </w:r>
      <w:r>
        <w:rPr>
          <w:rFonts w:hint="eastAsia"/>
          <w:snapToGrid w:val="0"/>
          <w:kern w:val="0"/>
          <w:szCs w:val="21"/>
        </w:rPr>
        <w:t>-29</w:t>
      </w:r>
      <w:r>
        <w:rPr>
          <w:rFonts w:hint="eastAsia"/>
          <w:snapToGrid w:val="0"/>
          <w:kern w:val="0"/>
          <w:szCs w:val="21"/>
        </w:rPr>
        <w:t>日、</w:t>
      </w:r>
      <w:r>
        <w:rPr>
          <w:rFonts w:hint="eastAsia"/>
          <w:snapToGrid w:val="0"/>
          <w:kern w:val="0"/>
          <w:szCs w:val="21"/>
        </w:rPr>
        <w:t>9</w:t>
      </w:r>
      <w:r>
        <w:rPr>
          <w:rFonts w:hint="eastAsia"/>
          <w:snapToGrid w:val="0"/>
          <w:kern w:val="0"/>
          <w:szCs w:val="21"/>
        </w:rPr>
        <w:t>月</w:t>
      </w:r>
      <w:r>
        <w:rPr>
          <w:rFonts w:hint="eastAsia"/>
          <w:snapToGrid w:val="0"/>
          <w:kern w:val="0"/>
          <w:szCs w:val="21"/>
        </w:rPr>
        <w:t>20</w:t>
      </w:r>
      <w:r>
        <w:rPr>
          <w:rFonts w:hint="eastAsia"/>
          <w:snapToGrid w:val="0"/>
          <w:kern w:val="0"/>
          <w:szCs w:val="21"/>
        </w:rPr>
        <w:t>日</w:t>
      </w:r>
      <w:r>
        <w:rPr>
          <w:rFonts w:hint="eastAsia"/>
          <w:snapToGrid w:val="0"/>
          <w:kern w:val="0"/>
          <w:szCs w:val="21"/>
        </w:rPr>
        <w:t>-21</w:t>
      </w:r>
      <w:r>
        <w:rPr>
          <w:rFonts w:hint="eastAsia"/>
          <w:snapToGrid w:val="0"/>
          <w:kern w:val="0"/>
          <w:szCs w:val="21"/>
        </w:rPr>
        <w:t>日、</w:t>
      </w:r>
      <w:r>
        <w:rPr>
          <w:rFonts w:hint="eastAsia"/>
          <w:snapToGrid w:val="0"/>
          <w:kern w:val="0"/>
          <w:szCs w:val="21"/>
        </w:rPr>
        <w:t>10</w:t>
      </w:r>
      <w:r>
        <w:rPr>
          <w:rFonts w:hint="eastAsia"/>
          <w:snapToGrid w:val="0"/>
          <w:kern w:val="0"/>
          <w:szCs w:val="21"/>
        </w:rPr>
        <w:t>月</w:t>
      </w:r>
      <w:r>
        <w:rPr>
          <w:rFonts w:hint="eastAsia"/>
          <w:snapToGrid w:val="0"/>
          <w:kern w:val="0"/>
          <w:szCs w:val="21"/>
        </w:rPr>
        <w:t>23</w:t>
      </w:r>
      <w:r>
        <w:rPr>
          <w:rFonts w:hint="eastAsia"/>
          <w:snapToGrid w:val="0"/>
          <w:kern w:val="0"/>
          <w:szCs w:val="21"/>
        </w:rPr>
        <w:t>日</w:t>
      </w:r>
      <w:r>
        <w:rPr>
          <w:rFonts w:hint="eastAsia"/>
          <w:snapToGrid w:val="0"/>
          <w:kern w:val="0"/>
          <w:szCs w:val="21"/>
        </w:rPr>
        <w:t>-24</w:t>
      </w:r>
      <w:r>
        <w:rPr>
          <w:rFonts w:hint="eastAsia"/>
          <w:snapToGrid w:val="0"/>
          <w:kern w:val="0"/>
          <w:szCs w:val="21"/>
        </w:rPr>
        <w:t>日），本项目固化废气排放口中的丙烯酸、清洗废气异丙醇排放浓度和排放速率符合</w:t>
      </w:r>
      <w:r>
        <w:rPr>
          <w:rFonts w:hint="eastAsia"/>
        </w:rPr>
        <w:t>《工作场所有害因系职业接触限值化学有害因素》</w:t>
      </w:r>
      <w:r>
        <w:rPr>
          <w:rFonts w:hint="eastAsia"/>
        </w:rPr>
        <w:t>(GBZ 2.1-2007)</w:t>
      </w:r>
      <w:r>
        <w:rPr>
          <w:rFonts w:hint="eastAsia"/>
        </w:rPr>
        <w:t>中的</w:t>
      </w:r>
      <w:r>
        <w:rPr>
          <w:rFonts w:hint="eastAsia"/>
        </w:rPr>
        <w:t>8h</w:t>
      </w:r>
      <w:r>
        <w:rPr>
          <w:rFonts w:hint="eastAsia"/>
        </w:rPr>
        <w:t>加权平均浓度限值及</w:t>
      </w:r>
      <w:r>
        <w:rPr>
          <w:rFonts w:hint="eastAsia"/>
        </w:rPr>
        <w:t>GB/T13201-91</w:t>
      </w:r>
      <w:r>
        <w:rPr>
          <w:rFonts w:hint="eastAsia"/>
        </w:rPr>
        <w:t>《制定地方大气污染物排放标准的技术方法》中“生产工艺过程中产生的气态大气污染物排放标准的制定方法”；颗粒物</w:t>
      </w:r>
      <w:r>
        <w:rPr>
          <w:rFonts w:hint="eastAsia"/>
          <w:snapToGrid w:val="0"/>
          <w:kern w:val="0"/>
          <w:szCs w:val="21"/>
        </w:rPr>
        <w:t>排放浓度和排放速率符合《大气污染物综合排放标准》（</w:t>
      </w:r>
      <w:r>
        <w:rPr>
          <w:rFonts w:hint="eastAsia"/>
          <w:snapToGrid w:val="0"/>
          <w:kern w:val="0"/>
          <w:szCs w:val="21"/>
        </w:rPr>
        <w:t>GB 16297-1996</w:t>
      </w:r>
      <w:r>
        <w:rPr>
          <w:rFonts w:hint="eastAsia"/>
          <w:snapToGrid w:val="0"/>
          <w:kern w:val="0"/>
          <w:szCs w:val="21"/>
        </w:rPr>
        <w:t>）表</w:t>
      </w:r>
      <w:r>
        <w:rPr>
          <w:rFonts w:hint="eastAsia"/>
          <w:snapToGrid w:val="0"/>
          <w:kern w:val="0"/>
          <w:szCs w:val="21"/>
        </w:rPr>
        <w:t xml:space="preserve"> 2 </w:t>
      </w:r>
      <w:r>
        <w:rPr>
          <w:rFonts w:hint="eastAsia"/>
          <w:snapToGrid w:val="0"/>
          <w:kern w:val="0"/>
          <w:szCs w:val="21"/>
        </w:rPr>
        <w:t>中二级标准要求。无组织废气中的总悬浮颗粒物排放浓度符合《大气污染物综合排放标准》（</w:t>
      </w:r>
      <w:r>
        <w:rPr>
          <w:rFonts w:hint="eastAsia"/>
          <w:snapToGrid w:val="0"/>
          <w:kern w:val="0"/>
          <w:szCs w:val="21"/>
        </w:rPr>
        <w:t>GB 16297-1996</w:t>
      </w:r>
      <w:r>
        <w:rPr>
          <w:rFonts w:hint="eastAsia"/>
          <w:snapToGrid w:val="0"/>
          <w:kern w:val="0"/>
          <w:szCs w:val="21"/>
        </w:rPr>
        <w:t>）表</w:t>
      </w:r>
      <w:r>
        <w:rPr>
          <w:rFonts w:hint="eastAsia"/>
          <w:snapToGrid w:val="0"/>
          <w:kern w:val="0"/>
          <w:szCs w:val="21"/>
        </w:rPr>
        <w:t xml:space="preserve"> 2</w:t>
      </w:r>
      <w:r>
        <w:rPr>
          <w:rFonts w:hint="eastAsia"/>
          <w:snapToGrid w:val="0"/>
          <w:kern w:val="0"/>
          <w:szCs w:val="21"/>
        </w:rPr>
        <w:t>中无组织排放监控浓度限值。无组织废气中丙烯酸、异丙醇排放浓度符合环评标准</w:t>
      </w:r>
      <w:r>
        <w:rPr>
          <w:rFonts w:hint="eastAsia"/>
        </w:rPr>
        <w:t>。</w:t>
      </w:r>
    </w:p>
    <w:p w:rsidR="00652706" w:rsidRDefault="00652706" w:rsidP="00652706">
      <w:pPr>
        <w:spacing w:line="360" w:lineRule="auto"/>
        <w:ind w:firstLineChars="200" w:firstLine="420"/>
        <w:textAlignment w:val="baseline"/>
        <w:rPr>
          <w:snapToGrid w:val="0"/>
          <w:kern w:val="0"/>
          <w:szCs w:val="21"/>
        </w:rPr>
      </w:pPr>
      <w:r>
        <w:rPr>
          <w:rFonts w:hint="eastAsia"/>
          <w:snapToGrid w:val="0"/>
          <w:kern w:val="0"/>
          <w:szCs w:val="21"/>
        </w:rPr>
        <w:t>（</w:t>
      </w:r>
      <w:r>
        <w:rPr>
          <w:rFonts w:hint="eastAsia"/>
          <w:snapToGrid w:val="0"/>
          <w:kern w:val="0"/>
          <w:szCs w:val="21"/>
        </w:rPr>
        <w:t>4</w:t>
      </w:r>
      <w:r>
        <w:rPr>
          <w:rFonts w:hint="eastAsia"/>
          <w:snapToGrid w:val="0"/>
          <w:kern w:val="0"/>
          <w:szCs w:val="21"/>
        </w:rPr>
        <w:t>）固废处置情况</w:t>
      </w:r>
    </w:p>
    <w:p w:rsidR="00652706" w:rsidRDefault="00652706" w:rsidP="00652706">
      <w:pPr>
        <w:spacing w:line="360" w:lineRule="auto"/>
        <w:ind w:firstLineChars="200" w:firstLine="420"/>
        <w:textAlignment w:val="baseline"/>
        <w:rPr>
          <w:snapToGrid w:val="0"/>
          <w:kern w:val="0"/>
          <w:szCs w:val="21"/>
        </w:rPr>
      </w:pPr>
      <w:r>
        <w:rPr>
          <w:rFonts w:hint="eastAsia"/>
          <w:snapToGrid w:val="0"/>
          <w:kern w:val="0"/>
          <w:szCs w:val="21"/>
        </w:rPr>
        <w:t>本项目</w:t>
      </w:r>
      <w:r>
        <w:rPr>
          <w:rFonts w:hint="eastAsia"/>
          <w:bCs/>
          <w:szCs w:val="21"/>
        </w:rPr>
        <w:t>边角料收集后外售综合利用；</w:t>
      </w:r>
      <w:r>
        <w:rPr>
          <w:rFonts w:hint="eastAsia"/>
          <w:snapToGrid w:val="0"/>
          <w:kern w:val="0"/>
          <w:szCs w:val="21"/>
        </w:rPr>
        <w:t>生活垃圾委托当地环卫部门清运；</w:t>
      </w:r>
      <w:r>
        <w:rPr>
          <w:rFonts w:hint="eastAsia"/>
          <w:color w:val="000000"/>
          <w:szCs w:val="21"/>
        </w:rPr>
        <w:t>废切削液、废酒精委托嘉善海润生物科技有限公司处置，废机油、废活性炭、废包装容器委托</w:t>
      </w:r>
      <w:r>
        <w:rPr>
          <w:rFonts w:hint="eastAsia"/>
        </w:rPr>
        <w:t>浙江金泰莱环保科技有限公司</w:t>
      </w:r>
      <w:r>
        <w:rPr>
          <w:rFonts w:hint="eastAsia"/>
          <w:color w:val="000000"/>
          <w:szCs w:val="21"/>
        </w:rPr>
        <w:t>处置。</w:t>
      </w:r>
    </w:p>
    <w:p w:rsidR="00652706" w:rsidRDefault="00652706" w:rsidP="00652706">
      <w:pPr>
        <w:spacing w:line="360" w:lineRule="auto"/>
        <w:ind w:firstLineChars="200" w:firstLine="420"/>
        <w:textAlignment w:val="baseline"/>
        <w:rPr>
          <w:szCs w:val="21"/>
        </w:rPr>
      </w:pPr>
      <w:r>
        <w:rPr>
          <w:szCs w:val="21"/>
        </w:rPr>
        <w:t>（</w:t>
      </w:r>
      <w:r>
        <w:rPr>
          <w:rFonts w:hint="eastAsia"/>
          <w:szCs w:val="21"/>
        </w:rPr>
        <w:t>5</w:t>
      </w:r>
      <w:r>
        <w:rPr>
          <w:szCs w:val="21"/>
        </w:rPr>
        <w:t>）污染物总量控制</w:t>
      </w:r>
      <w:r>
        <w:rPr>
          <w:szCs w:val="21"/>
        </w:rPr>
        <w:tab/>
      </w:r>
    </w:p>
    <w:p w:rsidR="00652706" w:rsidRDefault="00652706" w:rsidP="00652706">
      <w:pPr>
        <w:spacing w:line="360" w:lineRule="auto"/>
        <w:ind w:firstLineChars="200" w:firstLine="420"/>
        <w:textAlignment w:val="baseline"/>
        <w:rPr>
          <w:snapToGrid w:val="0"/>
          <w:color w:val="FF0000"/>
          <w:kern w:val="0"/>
          <w:szCs w:val="21"/>
        </w:rPr>
      </w:pPr>
      <w:r>
        <w:rPr>
          <w:rFonts w:hint="eastAsia"/>
          <w:bCs/>
          <w:szCs w:val="21"/>
        </w:rPr>
        <w:t>本项目</w:t>
      </w:r>
      <w:r>
        <w:rPr>
          <w:rFonts w:hint="eastAsia"/>
          <w:bCs/>
          <w:szCs w:val="21"/>
        </w:rPr>
        <w:t xml:space="preserve">VOCs </w:t>
      </w:r>
      <w:r>
        <w:rPr>
          <w:rFonts w:hint="eastAsia"/>
          <w:bCs/>
          <w:szCs w:val="21"/>
        </w:rPr>
        <w:t>排放总量为</w:t>
      </w:r>
      <w:r>
        <w:rPr>
          <w:rFonts w:hint="eastAsia"/>
          <w:bCs/>
          <w:szCs w:val="21"/>
        </w:rPr>
        <w:t>0.017t/a</w:t>
      </w:r>
      <w:r>
        <w:rPr>
          <w:rFonts w:hint="eastAsia"/>
          <w:bCs/>
          <w:szCs w:val="21"/>
        </w:rPr>
        <w:t>，烟尘排放总量为</w:t>
      </w:r>
      <w:r>
        <w:rPr>
          <w:rFonts w:hint="eastAsia"/>
          <w:bCs/>
          <w:szCs w:val="21"/>
        </w:rPr>
        <w:t>0.011t/a</w:t>
      </w:r>
      <w:r>
        <w:rPr>
          <w:rFonts w:hint="eastAsia"/>
          <w:bCs/>
          <w:szCs w:val="21"/>
        </w:rPr>
        <w:t>，符合环评批复</w:t>
      </w:r>
      <w:r>
        <w:rPr>
          <w:rFonts w:hint="eastAsia"/>
        </w:rPr>
        <w:t xml:space="preserve">VOCs 0.146 </w:t>
      </w:r>
      <w:r>
        <w:rPr>
          <w:rFonts w:hint="eastAsia"/>
          <w:bCs/>
          <w:szCs w:val="21"/>
        </w:rPr>
        <w:t>t/a</w:t>
      </w:r>
      <w:r>
        <w:rPr>
          <w:rFonts w:hint="eastAsia"/>
          <w:bCs/>
          <w:szCs w:val="21"/>
        </w:rPr>
        <w:t>，</w:t>
      </w:r>
      <w:r>
        <w:rPr>
          <w:rFonts w:hint="eastAsia"/>
        </w:rPr>
        <w:t>烟粉尘</w:t>
      </w:r>
      <w:r>
        <w:rPr>
          <w:rFonts w:hint="eastAsia"/>
        </w:rPr>
        <w:t>0.013</w:t>
      </w:r>
      <w:r>
        <w:rPr>
          <w:rFonts w:hint="eastAsia"/>
          <w:bCs/>
          <w:szCs w:val="21"/>
        </w:rPr>
        <w:t>t/a</w:t>
      </w:r>
      <w:r>
        <w:rPr>
          <w:rFonts w:hint="eastAsia"/>
          <w:bCs/>
          <w:szCs w:val="21"/>
        </w:rPr>
        <w:t>要求。</w:t>
      </w:r>
    </w:p>
    <w:p w:rsidR="00652706" w:rsidRDefault="00652706" w:rsidP="00652706">
      <w:pPr>
        <w:adjustRightInd w:val="0"/>
        <w:snapToGrid w:val="0"/>
        <w:spacing w:line="360" w:lineRule="auto"/>
        <w:ind w:firstLineChars="200" w:firstLine="420"/>
        <w:rPr>
          <w:szCs w:val="21"/>
        </w:rPr>
      </w:pPr>
      <w:r>
        <w:rPr>
          <w:szCs w:val="21"/>
        </w:rPr>
        <w:t>（</w:t>
      </w:r>
      <w:r>
        <w:rPr>
          <w:rFonts w:hint="eastAsia"/>
          <w:szCs w:val="21"/>
        </w:rPr>
        <w:t>6</w:t>
      </w:r>
      <w:r>
        <w:rPr>
          <w:szCs w:val="21"/>
        </w:rPr>
        <w:t>）环保设施处理效率结论</w:t>
      </w:r>
    </w:p>
    <w:p w:rsidR="00652706" w:rsidRDefault="00652706" w:rsidP="00652706">
      <w:pPr>
        <w:adjustRightInd w:val="0"/>
        <w:snapToGrid w:val="0"/>
        <w:spacing w:line="360" w:lineRule="auto"/>
        <w:ind w:firstLineChars="200" w:firstLine="420"/>
        <w:rPr>
          <w:szCs w:val="21"/>
        </w:rPr>
      </w:pPr>
      <w:r>
        <w:rPr>
          <w:szCs w:val="21"/>
        </w:rPr>
        <w:t>《</w:t>
      </w:r>
      <w:r>
        <w:rPr>
          <w:rFonts w:hint="eastAsia"/>
          <w:szCs w:val="21"/>
        </w:rPr>
        <w:t>新思考电机有限公司新建年产</w:t>
      </w:r>
      <w:r>
        <w:rPr>
          <w:rFonts w:hint="eastAsia"/>
          <w:szCs w:val="21"/>
        </w:rPr>
        <w:t>1.8</w:t>
      </w:r>
      <w:r>
        <w:rPr>
          <w:rFonts w:hint="eastAsia"/>
          <w:szCs w:val="21"/>
        </w:rPr>
        <w:t>亿颗变焦马达、直线马达及手机摄像组模项目</w:t>
      </w:r>
      <w:r>
        <w:rPr>
          <w:szCs w:val="21"/>
        </w:rPr>
        <w:t>》</w:t>
      </w:r>
      <w:r>
        <w:rPr>
          <w:rFonts w:hint="eastAsia"/>
          <w:szCs w:val="21"/>
        </w:rPr>
        <w:t xml:space="preserve"> </w:t>
      </w:r>
      <w:r>
        <w:rPr>
          <w:szCs w:val="21"/>
        </w:rPr>
        <w:t>（</w:t>
      </w:r>
      <w:r>
        <w:rPr>
          <w:rFonts w:hint="eastAsia"/>
          <w:szCs w:val="21"/>
        </w:rPr>
        <w:t>报告表批复</w:t>
      </w:r>
      <w:r>
        <w:rPr>
          <w:szCs w:val="21"/>
        </w:rPr>
        <w:t>〔</w:t>
      </w:r>
      <w:r>
        <w:rPr>
          <w:szCs w:val="21"/>
        </w:rPr>
        <w:t>2</w:t>
      </w:r>
      <w:r>
        <w:rPr>
          <w:rFonts w:hint="eastAsia"/>
          <w:szCs w:val="21"/>
        </w:rPr>
        <w:t>015</w:t>
      </w:r>
      <w:r>
        <w:rPr>
          <w:szCs w:val="21"/>
        </w:rPr>
        <w:t>〕</w:t>
      </w:r>
      <w:r>
        <w:rPr>
          <w:rFonts w:hint="eastAsia"/>
          <w:szCs w:val="21"/>
        </w:rPr>
        <w:t>072</w:t>
      </w:r>
      <w:r>
        <w:rPr>
          <w:szCs w:val="21"/>
        </w:rPr>
        <w:t>号）中无废水、废气处理设施处理效率相关要求。</w:t>
      </w:r>
    </w:p>
    <w:p w:rsidR="00652706" w:rsidRDefault="00652706" w:rsidP="00652706">
      <w:pPr>
        <w:adjustRightInd w:val="0"/>
        <w:snapToGrid w:val="0"/>
        <w:spacing w:beforeLines="50" w:line="360" w:lineRule="auto"/>
        <w:jc w:val="left"/>
        <w:rPr>
          <w:b/>
          <w:bCs/>
          <w:szCs w:val="21"/>
        </w:rPr>
      </w:pPr>
      <w:r>
        <w:rPr>
          <w:b/>
          <w:bCs/>
          <w:szCs w:val="21"/>
        </w:rPr>
        <w:t>2</w:t>
      </w:r>
      <w:r>
        <w:rPr>
          <w:b/>
          <w:bCs/>
          <w:szCs w:val="21"/>
        </w:rPr>
        <w:t>、总结论</w:t>
      </w:r>
    </w:p>
    <w:p w:rsidR="00652706" w:rsidRDefault="00652706" w:rsidP="00652706">
      <w:pPr>
        <w:adjustRightInd w:val="0"/>
        <w:snapToGrid w:val="0"/>
        <w:spacing w:line="360" w:lineRule="auto"/>
        <w:ind w:firstLineChars="200" w:firstLine="420"/>
        <w:rPr>
          <w:szCs w:val="21"/>
        </w:rPr>
      </w:pPr>
      <w:r>
        <w:rPr>
          <w:szCs w:val="21"/>
        </w:rPr>
        <w:t>综上所述，</w:t>
      </w:r>
      <w:r>
        <w:rPr>
          <w:rFonts w:hint="eastAsia"/>
          <w:szCs w:val="21"/>
        </w:rPr>
        <w:t>新思考电机有限公司新建年产</w:t>
      </w:r>
      <w:r>
        <w:rPr>
          <w:rFonts w:hint="eastAsia"/>
          <w:szCs w:val="21"/>
        </w:rPr>
        <w:t>1.8</w:t>
      </w:r>
      <w:r>
        <w:rPr>
          <w:rFonts w:hint="eastAsia"/>
          <w:szCs w:val="21"/>
        </w:rPr>
        <w:t>亿颗变焦马达、直线马达及手机摄像组模项目</w:t>
      </w:r>
      <w:r>
        <w:rPr>
          <w:szCs w:val="21"/>
        </w:rPr>
        <w:t>在建设中严格执行竣工环保</w:t>
      </w:r>
      <w:r>
        <w:rPr>
          <w:szCs w:val="21"/>
        </w:rPr>
        <w:t>“</w:t>
      </w:r>
      <w:r>
        <w:rPr>
          <w:szCs w:val="21"/>
        </w:rPr>
        <w:t>三同时</w:t>
      </w:r>
      <w:r>
        <w:rPr>
          <w:szCs w:val="21"/>
        </w:rPr>
        <w:t>”</w:t>
      </w:r>
      <w:r>
        <w:rPr>
          <w:szCs w:val="21"/>
        </w:rPr>
        <w:t>制度，验收资料齐全，环保污染防治措施基本落实，监测报告中各项污染物指标均达到相应的排放标准及相关环境标准，符合竣工环境保护验收</w:t>
      </w:r>
      <w:r>
        <w:rPr>
          <w:szCs w:val="21"/>
        </w:rPr>
        <w:lastRenderedPageBreak/>
        <w:t>的相关要求。</w:t>
      </w:r>
    </w:p>
    <w:p w:rsidR="00652706" w:rsidRDefault="00652706" w:rsidP="00652706">
      <w:pPr>
        <w:adjustRightInd w:val="0"/>
        <w:snapToGrid w:val="0"/>
        <w:spacing w:beforeLines="50" w:line="360" w:lineRule="auto"/>
        <w:jc w:val="left"/>
        <w:rPr>
          <w:b/>
          <w:bCs/>
          <w:szCs w:val="21"/>
        </w:rPr>
      </w:pPr>
      <w:r>
        <w:rPr>
          <w:b/>
          <w:bCs/>
          <w:szCs w:val="21"/>
        </w:rPr>
        <w:t>3</w:t>
      </w:r>
      <w:r>
        <w:rPr>
          <w:b/>
          <w:bCs/>
          <w:szCs w:val="21"/>
        </w:rPr>
        <w:t>、建议</w:t>
      </w:r>
    </w:p>
    <w:p w:rsidR="00652706" w:rsidRDefault="00652706" w:rsidP="00652706">
      <w:pPr>
        <w:adjustRightInd w:val="0"/>
        <w:snapToGrid w:val="0"/>
        <w:spacing w:line="360" w:lineRule="auto"/>
        <w:ind w:firstLineChars="200" w:firstLine="420"/>
        <w:rPr>
          <w:szCs w:val="21"/>
        </w:rPr>
      </w:pPr>
      <w:r>
        <w:rPr>
          <w:rFonts w:hint="eastAsia"/>
          <w:szCs w:val="21"/>
        </w:rPr>
        <w:t>1</w:t>
      </w:r>
      <w:r>
        <w:rPr>
          <w:rFonts w:hint="eastAsia"/>
          <w:szCs w:val="21"/>
        </w:rPr>
        <w:t>、在项目建设中要严格执行“三同时”原则，建设单位应保证落实各项污染物防治措施</w:t>
      </w:r>
      <w:r>
        <w:rPr>
          <w:rFonts w:hint="eastAsia"/>
          <w:szCs w:val="21"/>
        </w:rPr>
        <w:t>,</w:t>
      </w:r>
      <w:r>
        <w:rPr>
          <w:rFonts w:hint="eastAsia"/>
          <w:szCs w:val="21"/>
        </w:rPr>
        <w:t>确保污染达标排放。</w:t>
      </w:r>
    </w:p>
    <w:p w:rsidR="00652706" w:rsidRDefault="00652706" w:rsidP="00652706">
      <w:pPr>
        <w:adjustRightInd w:val="0"/>
        <w:snapToGrid w:val="0"/>
        <w:spacing w:line="360" w:lineRule="auto"/>
        <w:ind w:firstLineChars="200" w:firstLine="420"/>
        <w:rPr>
          <w:szCs w:val="21"/>
        </w:rPr>
      </w:pPr>
      <w:r>
        <w:rPr>
          <w:rFonts w:hint="eastAsia"/>
          <w:szCs w:val="21"/>
        </w:rPr>
        <w:t>2</w:t>
      </w:r>
      <w:r>
        <w:rPr>
          <w:rFonts w:hint="eastAsia"/>
          <w:szCs w:val="21"/>
        </w:rPr>
        <w:t>、改变生产工艺、扩大生产规模，增加产污设备等均须征得当地环保主管部门同意并根据情况进行环境影响评价。</w:t>
      </w:r>
    </w:p>
    <w:p w:rsidR="00652706" w:rsidRDefault="00652706" w:rsidP="00652706">
      <w:pPr>
        <w:adjustRightInd w:val="0"/>
        <w:snapToGrid w:val="0"/>
        <w:spacing w:line="360" w:lineRule="auto"/>
        <w:ind w:firstLineChars="200" w:firstLine="420"/>
        <w:rPr>
          <w:szCs w:val="21"/>
        </w:rPr>
      </w:pPr>
      <w:r>
        <w:rPr>
          <w:rFonts w:hint="eastAsia"/>
          <w:szCs w:val="21"/>
        </w:rPr>
        <w:t>3</w:t>
      </w:r>
      <w:r>
        <w:rPr>
          <w:rFonts w:hint="eastAsia"/>
          <w:szCs w:val="21"/>
        </w:rPr>
        <w:t>、加强环境意识教育</w:t>
      </w:r>
      <w:r>
        <w:rPr>
          <w:rFonts w:hint="eastAsia"/>
          <w:szCs w:val="21"/>
        </w:rPr>
        <w:t>,</w:t>
      </w:r>
      <w:r>
        <w:rPr>
          <w:rFonts w:hint="eastAsia"/>
          <w:szCs w:val="21"/>
        </w:rPr>
        <w:t>制定环保设施操作管理规程，建立健全各项环保岗位责任制</w:t>
      </w:r>
      <w:r>
        <w:rPr>
          <w:rFonts w:hint="eastAsia"/>
          <w:szCs w:val="21"/>
        </w:rPr>
        <w:t>,</w:t>
      </w:r>
      <w:r>
        <w:rPr>
          <w:rFonts w:hint="eastAsia"/>
          <w:szCs w:val="21"/>
        </w:rPr>
        <w:t>确保环保设施正常、稳定运行，防止污染事故发生。</w:t>
      </w:r>
    </w:p>
    <w:p w:rsidR="00652706" w:rsidRDefault="00652706" w:rsidP="00652706">
      <w:pPr>
        <w:adjustRightInd w:val="0"/>
        <w:snapToGrid w:val="0"/>
        <w:spacing w:line="360" w:lineRule="auto"/>
        <w:ind w:firstLineChars="200" w:firstLine="420"/>
        <w:rPr>
          <w:szCs w:val="21"/>
        </w:rPr>
      </w:pPr>
      <w:r>
        <w:rPr>
          <w:rFonts w:hint="eastAsia"/>
          <w:szCs w:val="21"/>
        </w:rPr>
        <w:t>4</w:t>
      </w:r>
      <w:r>
        <w:rPr>
          <w:rFonts w:hint="eastAsia"/>
          <w:szCs w:val="21"/>
        </w:rPr>
        <w:t>、</w:t>
      </w:r>
      <w:r>
        <w:rPr>
          <w:rFonts w:hint="eastAsia"/>
          <w:szCs w:val="21"/>
        </w:rPr>
        <w:t>.</w:t>
      </w:r>
      <w:r>
        <w:rPr>
          <w:rFonts w:hint="eastAsia"/>
          <w:szCs w:val="21"/>
        </w:rPr>
        <w:t>建立企业内部环境管理制度，加强内部管理，适时进行</w:t>
      </w:r>
      <w:r>
        <w:rPr>
          <w:rFonts w:hint="eastAsia"/>
          <w:szCs w:val="21"/>
        </w:rPr>
        <w:t>IS014000</w:t>
      </w:r>
      <w:r>
        <w:rPr>
          <w:rFonts w:hint="eastAsia"/>
          <w:szCs w:val="21"/>
        </w:rPr>
        <w:t>环境管理体系认证。</w:t>
      </w:r>
    </w:p>
    <w:p w:rsidR="00652706" w:rsidRDefault="00652706" w:rsidP="00652706">
      <w:pPr>
        <w:adjustRightInd w:val="0"/>
        <w:snapToGrid w:val="0"/>
        <w:spacing w:line="360" w:lineRule="auto"/>
        <w:ind w:firstLineChars="200" w:firstLine="420"/>
        <w:rPr>
          <w:szCs w:val="21"/>
        </w:rPr>
      </w:pPr>
    </w:p>
    <w:p w:rsidR="00652706" w:rsidRDefault="00652706" w:rsidP="00652706">
      <w:pPr>
        <w:adjustRightInd w:val="0"/>
        <w:snapToGrid w:val="0"/>
        <w:spacing w:line="360" w:lineRule="auto"/>
        <w:ind w:firstLineChars="200" w:firstLine="420"/>
        <w:rPr>
          <w:szCs w:val="21"/>
        </w:rPr>
      </w:pPr>
    </w:p>
    <w:p w:rsidR="008A7104" w:rsidRPr="008D4502" w:rsidRDefault="008A7104" w:rsidP="00652706">
      <w:pPr>
        <w:adjustRightInd w:val="0"/>
        <w:snapToGrid w:val="0"/>
        <w:spacing w:line="360" w:lineRule="auto"/>
        <w:ind w:firstLineChars="200" w:firstLine="420"/>
      </w:pPr>
    </w:p>
    <w:sectPr w:rsidR="008A7104" w:rsidRPr="008D4502" w:rsidSect="008A710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5F" w:rsidRDefault="00AC275F" w:rsidP="008A7104">
      <w:r>
        <w:separator/>
      </w:r>
    </w:p>
  </w:endnote>
  <w:endnote w:type="continuationSeparator" w:id="0">
    <w:p w:rsidR="00AC275F" w:rsidRDefault="00AC275F" w:rsidP="008A71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04" w:rsidRDefault="008A7104">
    <w:pPr>
      <w:pStyle w:val="a3"/>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5F" w:rsidRDefault="00AC275F" w:rsidP="008A7104">
      <w:r>
        <w:separator/>
      </w:r>
    </w:p>
  </w:footnote>
  <w:footnote w:type="continuationSeparator" w:id="0">
    <w:p w:rsidR="00AC275F" w:rsidRDefault="00AC275F" w:rsidP="008A7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50FEB1"/>
    <w:multiLevelType w:val="singleLevel"/>
    <w:tmpl w:val="F350FEB1"/>
    <w:lvl w:ilvl="0">
      <w:start w:val="1"/>
      <w:numFmt w:val="decimal"/>
      <w:suff w:val="nothing"/>
      <w:lvlText w:val="%1、"/>
      <w:lvlJc w:val="left"/>
    </w:lvl>
  </w:abstractNum>
  <w:abstractNum w:abstractNumId="1">
    <w:nsid w:val="27840AD3"/>
    <w:multiLevelType w:val="singleLevel"/>
    <w:tmpl w:val="27840AD3"/>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2B4A9E"/>
    <w:rsid w:val="0004311C"/>
    <w:rsid w:val="000A7A73"/>
    <w:rsid w:val="000B20F3"/>
    <w:rsid w:val="00105C4A"/>
    <w:rsid w:val="00187828"/>
    <w:rsid w:val="001C4F15"/>
    <w:rsid w:val="001D6253"/>
    <w:rsid w:val="00222305"/>
    <w:rsid w:val="0029534C"/>
    <w:rsid w:val="00304A00"/>
    <w:rsid w:val="003A2782"/>
    <w:rsid w:val="003B0E18"/>
    <w:rsid w:val="00492DF4"/>
    <w:rsid w:val="0051042E"/>
    <w:rsid w:val="0058573F"/>
    <w:rsid w:val="005A5AA6"/>
    <w:rsid w:val="00600FB5"/>
    <w:rsid w:val="00652706"/>
    <w:rsid w:val="006A1B20"/>
    <w:rsid w:val="006C3932"/>
    <w:rsid w:val="006E64D2"/>
    <w:rsid w:val="006E6A87"/>
    <w:rsid w:val="006F3147"/>
    <w:rsid w:val="00740876"/>
    <w:rsid w:val="00796561"/>
    <w:rsid w:val="007E7CBD"/>
    <w:rsid w:val="00814A3B"/>
    <w:rsid w:val="008355EB"/>
    <w:rsid w:val="00841E52"/>
    <w:rsid w:val="008A7104"/>
    <w:rsid w:val="008D4502"/>
    <w:rsid w:val="00924F77"/>
    <w:rsid w:val="0094711F"/>
    <w:rsid w:val="00986288"/>
    <w:rsid w:val="00A00C07"/>
    <w:rsid w:val="00A00C70"/>
    <w:rsid w:val="00A050E0"/>
    <w:rsid w:val="00A54C03"/>
    <w:rsid w:val="00A614C7"/>
    <w:rsid w:val="00A87CD1"/>
    <w:rsid w:val="00AB5DE8"/>
    <w:rsid w:val="00AC077A"/>
    <w:rsid w:val="00AC275F"/>
    <w:rsid w:val="00AC5675"/>
    <w:rsid w:val="00AE059A"/>
    <w:rsid w:val="00AE3A02"/>
    <w:rsid w:val="00B27D72"/>
    <w:rsid w:val="00B855B9"/>
    <w:rsid w:val="00B9299E"/>
    <w:rsid w:val="00BB17BE"/>
    <w:rsid w:val="00C11C2B"/>
    <w:rsid w:val="00D12814"/>
    <w:rsid w:val="00D55E2F"/>
    <w:rsid w:val="00D909AA"/>
    <w:rsid w:val="00DC73B4"/>
    <w:rsid w:val="00DF151D"/>
    <w:rsid w:val="00E7728C"/>
    <w:rsid w:val="00EB367B"/>
    <w:rsid w:val="00EB3CE6"/>
    <w:rsid w:val="00ED38E2"/>
    <w:rsid w:val="00EE5E41"/>
    <w:rsid w:val="00FE63F5"/>
    <w:rsid w:val="5F2B4A9E"/>
    <w:rsid w:val="6B1906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1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A7104"/>
    <w:pPr>
      <w:tabs>
        <w:tab w:val="center" w:pos="4153"/>
        <w:tab w:val="right" w:pos="8306"/>
      </w:tabs>
      <w:snapToGrid w:val="0"/>
      <w:jc w:val="left"/>
    </w:pPr>
    <w:rPr>
      <w:sz w:val="18"/>
      <w:szCs w:val="18"/>
    </w:rPr>
  </w:style>
  <w:style w:type="paragraph" w:styleId="a4">
    <w:name w:val="header"/>
    <w:basedOn w:val="a"/>
    <w:link w:val="Char"/>
    <w:uiPriority w:val="99"/>
    <w:qFormat/>
    <w:rsid w:val="008A7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6253"/>
    <w:rPr>
      <w:kern w:val="2"/>
      <w:sz w:val="18"/>
      <w:szCs w:val="18"/>
    </w:rPr>
  </w:style>
  <w:style w:type="paragraph" w:styleId="a5">
    <w:name w:val="Balloon Text"/>
    <w:basedOn w:val="a"/>
    <w:link w:val="Char0"/>
    <w:rsid w:val="001D6253"/>
    <w:rPr>
      <w:sz w:val="18"/>
      <w:szCs w:val="18"/>
    </w:rPr>
  </w:style>
  <w:style w:type="character" w:customStyle="1" w:styleId="Char0">
    <w:name w:val="批注框文本 Char"/>
    <w:basedOn w:val="a0"/>
    <w:link w:val="a5"/>
    <w:rsid w:val="001D6253"/>
    <w:rPr>
      <w:kern w:val="2"/>
      <w:sz w:val="18"/>
      <w:szCs w:val="18"/>
    </w:rPr>
  </w:style>
  <w:style w:type="paragraph" w:customStyle="1" w:styleId="CM104">
    <w:name w:val="CM104"/>
    <w:basedOn w:val="a"/>
    <w:next w:val="a"/>
    <w:rsid w:val="006A1B20"/>
    <w:pPr>
      <w:autoSpaceDE w:val="0"/>
      <w:autoSpaceDN w:val="0"/>
      <w:adjustRightInd w:val="0"/>
      <w:spacing w:after="175"/>
      <w:jc w:val="left"/>
    </w:pPr>
    <w:rPr>
      <w:rFonts w:ascii="楷体_GB2312" w:eastAsia="楷体_GB2312" w:hAnsi="Times New Roman" w:cs="Times New Roman"/>
      <w:kern w:val="0"/>
      <w:sz w:val="24"/>
      <w:szCs w:val="24"/>
    </w:rPr>
  </w:style>
  <w:style w:type="paragraph" w:customStyle="1" w:styleId="2">
    <w:name w:val="表格2"/>
    <w:basedOn w:val="a"/>
    <w:rsid w:val="00D55E2F"/>
    <w:pPr>
      <w:spacing w:line="360" w:lineRule="atLeast"/>
      <w:jc w:val="center"/>
    </w:pPr>
    <w:rPr>
      <w:rFonts w:ascii="Times New Roman" w:eastAsia="宋体" w:hAnsi="Times New Roman" w:cs="Times New Roman"/>
      <w:szCs w:val="21"/>
    </w:rPr>
  </w:style>
  <w:style w:type="character" w:customStyle="1" w:styleId="0012Char">
    <w:name w:val="样式 正文001 + 首行缩进:  2 字符 Char"/>
    <w:link w:val="0012"/>
    <w:rsid w:val="00D55E2F"/>
    <w:rPr>
      <w:rFonts w:eastAsia="宋体"/>
      <w:kern w:val="2"/>
      <w:sz w:val="24"/>
    </w:rPr>
  </w:style>
  <w:style w:type="paragraph" w:customStyle="1" w:styleId="0012">
    <w:name w:val="样式 正文001 + 首行缩进:  2 字符"/>
    <w:basedOn w:val="a"/>
    <w:link w:val="0012Char"/>
    <w:rsid w:val="00D55E2F"/>
    <w:pPr>
      <w:spacing w:line="500" w:lineRule="atLeast"/>
      <w:ind w:firstLineChars="200" w:firstLine="480"/>
    </w:pPr>
    <w:rPr>
      <w:rFonts w:eastAsia="宋体"/>
      <w:sz w:val="24"/>
      <w:szCs w:val="20"/>
    </w:rPr>
  </w:style>
  <w:style w:type="character" w:customStyle="1" w:styleId="Bodytext2">
    <w:name w:val="Body text|2"/>
    <w:basedOn w:val="a0"/>
    <w:semiHidden/>
    <w:unhideWhenUsed/>
    <w:qFormat/>
    <w:rsid w:val="00AE059A"/>
    <w:rPr>
      <w:rFonts w:ascii="PMingLiU" w:eastAsia="PMingLiU" w:hAnsi="PMingLiU" w:cs="PMingLiU"/>
      <w:color w:val="000000"/>
      <w:spacing w:val="0"/>
      <w:w w:val="100"/>
      <w:position w:val="0"/>
      <w:sz w:val="22"/>
      <w:szCs w:val="22"/>
      <w:u w:val="none"/>
      <w:lang w:val="zh-CN" w:eastAsia="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2444</Characters>
  <Application>Microsoft Office Word</Application>
  <DocSecurity>0</DocSecurity>
  <Lines>20</Lines>
  <Paragraphs>5</Paragraphs>
  <ScaleCrop>false</ScaleCrop>
  <Company>微软公司</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2018-10-09T02:41:00Z</cp:lastPrinted>
  <dcterms:created xsi:type="dcterms:W3CDTF">2018-12-19T03:30:00Z</dcterms:created>
  <dcterms:modified xsi:type="dcterms:W3CDTF">2018-12-19T03:30:00Z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