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atLeast"/>
        <w:rPr>
          <w:rFonts w:hint="default" w:eastAsiaTheme="minorEastAsia"/>
          <w:b/>
          <w:bCs/>
          <w:spacing w:val="62"/>
          <w:sz w:val="52"/>
          <w:szCs w:val="22"/>
          <w:lang w:val="en-US"/>
        </w:rPr>
      </w:pPr>
    </w:p>
    <w:p>
      <w:pPr>
        <w:spacing w:line="540" w:lineRule="atLeast"/>
        <w:rPr>
          <w:rFonts w:eastAsiaTheme="minorEastAsia"/>
          <w:b/>
          <w:bCs/>
          <w:spacing w:val="62"/>
          <w:sz w:val="52"/>
          <w:szCs w:val="22"/>
        </w:rPr>
      </w:pPr>
    </w:p>
    <w:p>
      <w:pPr>
        <w:spacing w:line="540" w:lineRule="atLeast"/>
        <w:rPr>
          <w:rFonts w:eastAsiaTheme="minorEastAsia"/>
          <w:b/>
          <w:bCs/>
          <w:spacing w:val="62"/>
          <w:sz w:val="52"/>
          <w:szCs w:val="22"/>
        </w:rPr>
      </w:pPr>
    </w:p>
    <w:p>
      <w:pPr>
        <w:spacing w:line="360" w:lineRule="auto"/>
        <w:jc w:val="center"/>
        <w:rPr>
          <w:rFonts w:eastAsia="华文新魏"/>
          <w:b/>
          <w:color w:val="000000"/>
          <w:sz w:val="48"/>
          <w:szCs w:val="48"/>
        </w:rPr>
      </w:pPr>
    </w:p>
    <w:p>
      <w:pPr>
        <w:spacing w:line="360" w:lineRule="auto"/>
        <w:jc w:val="center"/>
        <w:rPr>
          <w:rFonts w:hint="eastAsia" w:eastAsia="华文新魏"/>
          <w:b/>
          <w:color w:val="000000"/>
          <w:sz w:val="48"/>
          <w:szCs w:val="48"/>
          <w:lang w:val="en-US" w:eastAsia="zh-CN"/>
        </w:rPr>
      </w:pPr>
      <w:r>
        <w:rPr>
          <w:rFonts w:hint="eastAsia" w:eastAsia="华文新魏"/>
          <w:b/>
          <w:color w:val="000000"/>
          <w:sz w:val="48"/>
          <w:szCs w:val="48"/>
          <w:lang w:val="en-US" w:eastAsia="zh-CN"/>
        </w:rPr>
        <w:t>慧士通医疗器械有限公司</w:t>
      </w:r>
    </w:p>
    <w:p>
      <w:pPr>
        <w:spacing w:line="360" w:lineRule="auto"/>
        <w:jc w:val="center"/>
        <w:rPr>
          <w:rFonts w:hint="eastAsia" w:eastAsia="华文新魏"/>
          <w:b/>
          <w:color w:val="000000"/>
          <w:sz w:val="48"/>
          <w:szCs w:val="48"/>
          <w:lang w:val="en-US" w:eastAsia="zh-CN"/>
        </w:rPr>
      </w:pPr>
      <w:r>
        <w:rPr>
          <w:rFonts w:hint="eastAsia" w:eastAsia="华文新魏"/>
          <w:b/>
          <w:color w:val="000000"/>
          <w:sz w:val="48"/>
          <w:szCs w:val="48"/>
          <w:lang w:val="en-US" w:eastAsia="zh-CN"/>
        </w:rPr>
        <w:t>新建年产医疗器械零部件5000套项目</w:t>
      </w:r>
    </w:p>
    <w:p>
      <w:pPr>
        <w:spacing w:line="360" w:lineRule="auto"/>
        <w:jc w:val="center"/>
        <w:rPr>
          <w:rFonts w:eastAsia="华文新魏"/>
          <w:b/>
          <w:color w:val="000000"/>
          <w:sz w:val="48"/>
          <w:szCs w:val="48"/>
        </w:rPr>
      </w:pPr>
      <w:r>
        <w:rPr>
          <w:rFonts w:eastAsia="华文新魏"/>
          <w:b/>
          <w:color w:val="000000"/>
          <w:sz w:val="48"/>
          <w:szCs w:val="48"/>
        </w:rPr>
        <w:t>竣工环境保护</w:t>
      </w:r>
    </w:p>
    <w:p>
      <w:pPr>
        <w:spacing w:line="360" w:lineRule="auto"/>
        <w:jc w:val="center"/>
        <w:rPr>
          <w:rFonts w:eastAsia="华文新魏"/>
          <w:b/>
          <w:color w:val="000000"/>
          <w:sz w:val="48"/>
          <w:szCs w:val="48"/>
        </w:rPr>
      </w:pPr>
      <w:r>
        <w:rPr>
          <w:rFonts w:eastAsia="华文新魏"/>
          <w:b/>
          <w:color w:val="000000"/>
          <w:sz w:val="48"/>
          <w:szCs w:val="48"/>
        </w:rPr>
        <w:t>验收监测报告表</w:t>
      </w:r>
    </w:p>
    <w:p>
      <w:pPr>
        <w:spacing w:line="360" w:lineRule="auto"/>
        <w:jc w:val="center"/>
        <w:rPr>
          <w:rFonts w:eastAsia="华文新魏"/>
          <w:b/>
          <w:color w:val="000000"/>
          <w:sz w:val="48"/>
          <w:szCs w:val="48"/>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jc w:val="center"/>
        <w:rPr>
          <w:rFonts w:hint="eastAsia" w:eastAsia="华文新魏"/>
          <w:color w:val="000000"/>
          <w:spacing w:val="-2"/>
          <w:sz w:val="32"/>
          <w:szCs w:val="32"/>
          <w:lang w:val="en-US" w:eastAsia="zh-CN"/>
        </w:rPr>
      </w:pPr>
      <w:r>
        <w:rPr>
          <w:rFonts w:eastAsia="华文新魏"/>
          <w:color w:val="000000"/>
          <w:spacing w:val="-2"/>
          <w:sz w:val="32"/>
          <w:szCs w:val="32"/>
        </w:rPr>
        <w:t>建设单位：</w:t>
      </w:r>
      <w:r>
        <w:rPr>
          <w:rFonts w:hint="eastAsia" w:eastAsia="华文新魏"/>
          <w:color w:val="000000"/>
          <w:spacing w:val="-2"/>
          <w:sz w:val="32"/>
          <w:szCs w:val="32"/>
          <w:lang w:val="en-US" w:eastAsia="zh-CN"/>
        </w:rPr>
        <w:t>慧士通医疗器械有限公司</w:t>
      </w:r>
    </w:p>
    <w:p>
      <w:pPr>
        <w:pStyle w:val="2"/>
        <w:jc w:val="center"/>
        <w:rPr>
          <w:rFonts w:hint="default"/>
          <w:lang w:val="en-US" w:eastAsia="zh-CN"/>
        </w:rPr>
      </w:pPr>
      <w:r>
        <w:rPr>
          <w:rFonts w:hint="eastAsia" w:eastAsia="华文新魏"/>
          <w:color w:val="000000"/>
          <w:spacing w:val="-2"/>
          <w:sz w:val="32"/>
          <w:szCs w:val="32"/>
          <w:lang w:val="en-US" w:eastAsia="zh-CN"/>
        </w:rPr>
        <w:t>编制单位：嘉兴两山环保科技有限公司</w:t>
      </w:r>
    </w:p>
    <w:p>
      <w:pPr>
        <w:jc w:val="center"/>
        <w:rPr>
          <w:rFonts w:hint="eastAsia" w:eastAsia="华文新魏"/>
          <w:color w:val="000000"/>
          <w:spacing w:val="-2"/>
          <w:sz w:val="32"/>
          <w:szCs w:val="32"/>
          <w:lang w:val="en-US" w:eastAsia="zh-CN"/>
        </w:rPr>
      </w:pPr>
      <w:r>
        <w:rPr>
          <w:rFonts w:hint="eastAsia" w:eastAsia="华文新魏"/>
          <w:color w:val="000000"/>
          <w:spacing w:val="-2"/>
          <w:sz w:val="32"/>
          <w:szCs w:val="32"/>
          <w:lang w:val="en-US" w:eastAsia="zh-CN"/>
        </w:rPr>
        <w:t>二0二0年七月</w:t>
      </w:r>
    </w:p>
    <w:p>
      <w:pPr>
        <w:spacing w:line="540" w:lineRule="atLeast"/>
        <w:rPr>
          <w:rFonts w:eastAsiaTheme="minorEastAsia"/>
          <w:sz w:val="28"/>
        </w:rPr>
        <w:sectPr>
          <w:headerReference r:id="rId3" w:type="default"/>
          <w:footerReference r:id="rId4" w:type="default"/>
          <w:pgSz w:w="11906" w:h="16838"/>
          <w:pgMar w:top="1270" w:right="1800" w:bottom="1440" w:left="1800" w:header="851" w:footer="992" w:gutter="0"/>
          <w:pgNumType w:start="3"/>
          <w:cols w:space="720" w:num="1"/>
          <w:docGrid w:type="lines" w:linePitch="312" w:charSpace="0"/>
        </w:sectPr>
      </w:pPr>
    </w:p>
    <w:p>
      <w:pPr>
        <w:spacing w:line="360" w:lineRule="auto"/>
        <w:rPr>
          <w:rFonts w:eastAsia="仿宋_GB2312"/>
          <w:b/>
          <w:color w:val="000000"/>
          <w:sz w:val="28"/>
        </w:rPr>
      </w:pPr>
      <w:bookmarkStart w:id="0" w:name="OLE_LINK62"/>
    </w:p>
    <w:bookmarkEnd w:id="0"/>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建设单位：</w:t>
      </w:r>
      <w:r>
        <w:rPr>
          <w:rFonts w:hint="eastAsia" w:ascii="仿宋_GB2312" w:eastAsia="仿宋_GB2312"/>
          <w:b/>
          <w:color w:val="000000"/>
          <w:sz w:val="28"/>
          <w:lang w:val="en-US" w:eastAsia="zh-CN"/>
        </w:rPr>
        <w:t>慧士通医疗器械有限公司</w:t>
      </w:r>
    </w:p>
    <w:p>
      <w:pPr>
        <w:spacing w:line="360" w:lineRule="auto"/>
        <w:rPr>
          <w:rFonts w:hint="eastAsia" w:ascii="仿宋_GB2312" w:eastAsia="仿宋_GB2312"/>
          <w:b/>
          <w:color w:val="auto"/>
          <w:sz w:val="28"/>
          <w:lang w:val="en-US" w:eastAsia="zh-CN"/>
        </w:rPr>
      </w:pPr>
      <w:r>
        <w:rPr>
          <w:rFonts w:ascii="仿宋_GB2312" w:eastAsia="仿宋_GB2312"/>
          <w:b/>
          <w:color w:val="auto"/>
          <w:sz w:val="28"/>
        </w:rPr>
        <w:t>法人代表：</w:t>
      </w:r>
      <w:r>
        <w:rPr>
          <w:rFonts w:hint="eastAsia" w:ascii="仿宋_GB2312" w:eastAsia="仿宋_GB2312"/>
          <w:b/>
          <w:color w:val="auto"/>
          <w:sz w:val="28"/>
          <w:lang w:val="en-US" w:eastAsia="zh-CN"/>
        </w:rPr>
        <w:t>叶剑敏</w:t>
      </w:r>
    </w:p>
    <w:p>
      <w:pPr>
        <w:spacing w:line="360" w:lineRule="auto"/>
        <w:rPr>
          <w:rFonts w:hint="eastAsia" w:ascii="仿宋_GB2312" w:eastAsia="仿宋_GB2312"/>
          <w:b/>
          <w:color w:val="auto"/>
          <w:sz w:val="28"/>
          <w:lang w:val="en-US" w:eastAsia="zh-CN"/>
        </w:rPr>
      </w:pPr>
      <w:r>
        <w:rPr>
          <w:rFonts w:ascii="仿宋_GB2312" w:eastAsia="仿宋_GB2312"/>
          <w:b/>
          <w:color w:val="auto"/>
          <w:sz w:val="28"/>
        </w:rPr>
        <w:t>项目负责：</w:t>
      </w:r>
      <w:r>
        <w:rPr>
          <w:rFonts w:hint="eastAsia" w:ascii="仿宋_GB2312" w:eastAsia="仿宋_GB2312"/>
          <w:b/>
          <w:color w:val="auto"/>
          <w:sz w:val="28"/>
          <w:lang w:val="en-US" w:eastAsia="zh-CN"/>
        </w:rPr>
        <w:t>叶剑敏</w:t>
      </w:r>
    </w:p>
    <w:p>
      <w:pPr>
        <w:spacing w:line="360" w:lineRule="auto"/>
        <w:rPr>
          <w:rFonts w:hint="eastAsia" w:ascii="仿宋_GB2312" w:eastAsia="仿宋_GB2312"/>
          <w:b/>
          <w:color w:val="000000"/>
          <w:sz w:val="28"/>
          <w:lang w:val="en-US" w:eastAsia="zh-CN"/>
        </w:rPr>
      </w:pPr>
    </w:p>
    <w:p>
      <w:pPr>
        <w:spacing w:line="360" w:lineRule="auto"/>
        <w:rPr>
          <w:rFonts w:hint="eastAsia" w:ascii="仿宋_GB2312" w:eastAsia="仿宋_GB2312"/>
          <w:b/>
          <w:color w:val="000000"/>
          <w:sz w:val="28"/>
          <w:lang w:val="en-US" w:eastAsia="zh-CN"/>
        </w:rPr>
      </w:pPr>
    </w:p>
    <w:p>
      <w:pPr>
        <w:spacing w:line="360" w:lineRule="auto"/>
        <w:rPr>
          <w:rFonts w:ascii="仿宋_GB2312" w:eastAsia="仿宋_GB2312"/>
          <w:b/>
          <w:color w:val="000000"/>
          <w:sz w:val="28"/>
          <w:highlight w:val="yellow"/>
        </w:rPr>
      </w:pPr>
      <w:r>
        <w:rPr>
          <w:rFonts w:hint="eastAsia" w:ascii="仿宋_GB2312" w:eastAsia="仿宋_GB2312"/>
          <w:b/>
          <w:color w:val="000000"/>
          <w:sz w:val="28"/>
          <w:lang w:val="en-US" w:eastAsia="zh-CN"/>
        </w:rPr>
        <w:t>编制</w:t>
      </w:r>
      <w:r>
        <w:rPr>
          <w:rFonts w:ascii="仿宋_GB2312" w:eastAsia="仿宋_GB2312"/>
          <w:b/>
          <w:color w:val="000000"/>
          <w:sz w:val="28"/>
        </w:rPr>
        <w:t>单位：</w:t>
      </w:r>
      <w:r>
        <w:rPr>
          <w:rFonts w:hint="eastAsia" w:ascii="仿宋_GB2312" w:eastAsia="仿宋_GB2312"/>
          <w:b/>
          <w:color w:val="000000"/>
          <w:sz w:val="28"/>
          <w:lang w:val="en-US" w:eastAsia="zh-CN"/>
        </w:rPr>
        <w:t>嘉兴两山环保科技有限公司</w:t>
      </w:r>
    </w:p>
    <w:p>
      <w:pPr>
        <w:spacing w:line="360" w:lineRule="auto"/>
        <w:rPr>
          <w:rFonts w:hint="default" w:ascii="仿宋_GB2312" w:eastAsia="仿宋_GB2312"/>
          <w:b/>
          <w:color w:val="000000"/>
          <w:sz w:val="28"/>
          <w:highlight w:val="none"/>
          <w:lang w:val="en-US" w:eastAsia="zh-CN"/>
        </w:rPr>
      </w:pPr>
      <w:r>
        <w:rPr>
          <w:rFonts w:ascii="仿宋_GB2312" w:eastAsia="仿宋_GB2312"/>
          <w:b/>
          <w:color w:val="000000"/>
          <w:sz w:val="28"/>
          <w:highlight w:val="none"/>
        </w:rPr>
        <w:t>法定代表：</w:t>
      </w:r>
      <w:r>
        <w:rPr>
          <w:rFonts w:hint="eastAsia" w:ascii="仿宋_GB2312" w:eastAsia="仿宋_GB2312"/>
          <w:b/>
          <w:color w:val="000000"/>
          <w:sz w:val="28"/>
          <w:highlight w:val="none"/>
          <w:lang w:val="en-US" w:eastAsia="zh-CN"/>
        </w:rPr>
        <w:t>王祥华</w:t>
      </w:r>
    </w:p>
    <w:p>
      <w:pPr>
        <w:spacing w:line="360" w:lineRule="auto"/>
        <w:rPr>
          <w:rFonts w:hint="default" w:ascii="仿宋_GB2312" w:eastAsia="仿宋_GB2312"/>
          <w:b/>
          <w:color w:val="000000"/>
          <w:sz w:val="28"/>
          <w:highlight w:val="none"/>
          <w:lang w:val="en-US" w:eastAsia="zh-CN"/>
        </w:rPr>
      </w:pPr>
      <w:r>
        <w:rPr>
          <w:rFonts w:ascii="仿宋_GB2312" w:eastAsia="仿宋_GB2312"/>
          <w:b/>
          <w:color w:val="000000"/>
          <w:sz w:val="28"/>
          <w:highlight w:val="none"/>
        </w:rPr>
        <w:t>项目负责：</w:t>
      </w:r>
      <w:r>
        <w:rPr>
          <w:rFonts w:hint="eastAsia" w:ascii="仿宋_GB2312" w:eastAsia="仿宋_GB2312"/>
          <w:b/>
          <w:color w:val="000000"/>
          <w:sz w:val="28"/>
          <w:highlight w:val="none"/>
          <w:lang w:val="en-US" w:eastAsia="zh-CN"/>
        </w:rPr>
        <w:t>梅晨</w:t>
      </w:r>
    </w:p>
    <w:p>
      <w:pPr>
        <w:spacing w:line="360" w:lineRule="auto"/>
        <w:rPr>
          <w:rFonts w:ascii="仿宋_GB2312" w:eastAsia="仿宋_GB2312"/>
          <w:b/>
          <w:color w:val="000000"/>
          <w:sz w:val="28"/>
        </w:rPr>
      </w:pPr>
    </w:p>
    <w:p>
      <w:pPr>
        <w:spacing w:line="360" w:lineRule="auto"/>
        <w:rPr>
          <w:rFonts w:hint="eastAsia" w:ascii="仿宋_GB2312" w:eastAsia="仿宋_GB2312"/>
          <w:b/>
          <w:color w:val="000000"/>
          <w:sz w:val="28"/>
          <w:lang w:eastAsia="zh-CN"/>
        </w:rPr>
      </w:pPr>
      <w:r>
        <w:rPr>
          <w:rFonts w:ascii="仿宋_GB2312" w:eastAsia="仿宋_GB2312"/>
          <w:b/>
          <w:color w:val="000000"/>
          <w:sz w:val="28"/>
        </w:rPr>
        <w:t xml:space="preserve">         </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 xml:space="preserve">                                                                                           </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tbl>
      <w:tblPr>
        <w:tblStyle w:val="19"/>
        <w:tblW w:w="10324" w:type="dxa"/>
        <w:tblInd w:w="0" w:type="dxa"/>
        <w:tblLayout w:type="fixed"/>
        <w:tblCellMar>
          <w:top w:w="0" w:type="dxa"/>
          <w:left w:w="108" w:type="dxa"/>
          <w:bottom w:w="0" w:type="dxa"/>
          <w:right w:w="108" w:type="dxa"/>
        </w:tblCellMar>
      </w:tblPr>
      <w:tblGrid>
        <w:gridCol w:w="4678"/>
        <w:gridCol w:w="5646"/>
      </w:tblGrid>
      <w:tr>
        <w:tblPrEx>
          <w:tblCellMar>
            <w:top w:w="0" w:type="dxa"/>
            <w:left w:w="108" w:type="dxa"/>
            <w:bottom w:w="0" w:type="dxa"/>
            <w:right w:w="108" w:type="dxa"/>
          </w:tblCellMar>
        </w:tblPrEx>
        <w:trPr>
          <w:trHeight w:val="413" w:hRule="atLeast"/>
        </w:trPr>
        <w:tc>
          <w:tcPr>
            <w:tcW w:w="4678" w:type="dxa"/>
            <w:shd w:val="clear" w:color="auto" w:fill="auto"/>
          </w:tcPr>
          <w:p>
            <w:pPr>
              <w:spacing w:line="360" w:lineRule="auto"/>
              <w:ind w:left="2160" w:hanging="2160" w:hangingChars="900"/>
              <w:rPr>
                <w:rFonts w:eastAsia="仿宋_GB2312"/>
                <w:color w:val="000000"/>
                <w:sz w:val="24"/>
              </w:rPr>
            </w:pPr>
            <w:r>
              <w:rPr>
                <w:rFonts w:eastAsia="仿宋_GB2312"/>
                <w:color w:val="000000"/>
                <w:sz w:val="24"/>
              </w:rPr>
              <w:t>建设单位：</w:t>
            </w:r>
            <w:r>
              <w:rPr>
                <w:rFonts w:hint="eastAsia" w:eastAsia="仿宋_GB2312"/>
                <w:color w:val="000000"/>
                <w:sz w:val="24"/>
                <w:lang w:val="en-US" w:eastAsia="zh-CN"/>
              </w:rPr>
              <w:t>慧士通医疗器械有限公司</w:t>
            </w:r>
          </w:p>
        </w:tc>
        <w:tc>
          <w:tcPr>
            <w:tcW w:w="5646" w:type="dxa"/>
            <w:shd w:val="clear" w:color="auto" w:fill="auto"/>
          </w:tcPr>
          <w:p>
            <w:pPr>
              <w:spacing w:line="360" w:lineRule="auto"/>
              <w:rPr>
                <w:rFonts w:eastAsia="仿宋_GB2312"/>
                <w:color w:val="000000"/>
                <w:sz w:val="24"/>
              </w:rPr>
            </w:pPr>
            <w:r>
              <w:rPr>
                <w:rFonts w:hint="eastAsia" w:eastAsia="仿宋_GB2312"/>
                <w:color w:val="000000"/>
                <w:sz w:val="24"/>
                <w:lang w:val="en-US" w:eastAsia="zh-CN"/>
              </w:rPr>
              <w:t>编制</w:t>
            </w:r>
            <w:r>
              <w:rPr>
                <w:rFonts w:eastAsia="仿宋_GB2312"/>
                <w:color w:val="000000"/>
                <w:sz w:val="24"/>
              </w:rPr>
              <w:t>单位：</w:t>
            </w:r>
            <w:r>
              <w:rPr>
                <w:rFonts w:hint="eastAsia" w:eastAsia="仿宋_GB2312"/>
                <w:color w:val="000000"/>
                <w:sz w:val="24"/>
                <w:lang w:val="en-US" w:eastAsia="zh-CN"/>
              </w:rPr>
              <w:t>嘉兴两山环保科技有限公司</w:t>
            </w:r>
          </w:p>
        </w:tc>
      </w:tr>
      <w:tr>
        <w:tblPrEx>
          <w:tblCellMar>
            <w:top w:w="0" w:type="dxa"/>
            <w:left w:w="108" w:type="dxa"/>
            <w:bottom w:w="0" w:type="dxa"/>
            <w:right w:w="108" w:type="dxa"/>
          </w:tblCellMar>
        </w:tblPrEx>
        <w:trPr>
          <w:trHeight w:val="413" w:hRule="atLeast"/>
        </w:trPr>
        <w:tc>
          <w:tcPr>
            <w:tcW w:w="4678" w:type="dxa"/>
            <w:shd w:val="clear" w:color="auto" w:fill="auto"/>
          </w:tcPr>
          <w:p>
            <w:pPr>
              <w:spacing w:line="360" w:lineRule="auto"/>
              <w:rPr>
                <w:rFonts w:hint="default" w:eastAsia="仿宋_GB2312"/>
                <w:color w:val="000000"/>
                <w:sz w:val="24"/>
                <w:lang w:val="en-US" w:eastAsia="zh-CN"/>
              </w:rPr>
            </w:pPr>
            <w:r>
              <w:rPr>
                <w:rFonts w:eastAsia="仿宋_GB2312"/>
                <w:color w:val="000000"/>
                <w:sz w:val="24"/>
              </w:rPr>
              <w:t>电话：</w:t>
            </w:r>
            <w:r>
              <w:rPr>
                <w:rFonts w:hint="eastAsia" w:eastAsia="仿宋_GB2312"/>
                <w:color w:val="000000"/>
                <w:sz w:val="24"/>
                <w:lang w:val="en-US" w:eastAsia="zh-CN"/>
              </w:rPr>
              <w:t>13801876622</w:t>
            </w:r>
          </w:p>
        </w:tc>
        <w:tc>
          <w:tcPr>
            <w:tcW w:w="5646" w:type="dxa"/>
            <w:shd w:val="clear" w:color="auto" w:fill="auto"/>
          </w:tcPr>
          <w:p>
            <w:pPr>
              <w:spacing w:line="360" w:lineRule="auto"/>
              <w:rPr>
                <w:rFonts w:hint="default" w:eastAsia="仿宋_GB2312"/>
                <w:color w:val="000000"/>
                <w:sz w:val="24"/>
                <w:lang w:val="en-US" w:eastAsia="zh-CN"/>
              </w:rPr>
            </w:pPr>
            <w:r>
              <w:rPr>
                <w:rFonts w:eastAsia="仿宋_GB2312"/>
                <w:color w:val="000000"/>
                <w:sz w:val="24"/>
              </w:rPr>
              <w:t>电话：</w:t>
            </w:r>
            <w:r>
              <w:rPr>
                <w:rFonts w:hint="eastAsia" w:eastAsia="仿宋_GB2312"/>
                <w:color w:val="000000"/>
                <w:sz w:val="24"/>
                <w:lang w:val="en-US" w:eastAsia="zh-CN"/>
              </w:rPr>
              <w:t>13819073551</w:t>
            </w:r>
          </w:p>
        </w:tc>
      </w:tr>
      <w:tr>
        <w:tblPrEx>
          <w:tblCellMar>
            <w:top w:w="0" w:type="dxa"/>
            <w:left w:w="108" w:type="dxa"/>
            <w:bottom w:w="0" w:type="dxa"/>
            <w:right w:w="108" w:type="dxa"/>
          </w:tblCellMar>
        </w:tblPrEx>
        <w:trPr>
          <w:trHeight w:val="413" w:hRule="atLeast"/>
        </w:trPr>
        <w:tc>
          <w:tcPr>
            <w:tcW w:w="4678" w:type="dxa"/>
            <w:shd w:val="clear" w:color="auto" w:fill="auto"/>
          </w:tcPr>
          <w:p>
            <w:pPr>
              <w:spacing w:line="360" w:lineRule="auto"/>
              <w:rPr>
                <w:rFonts w:hint="default" w:eastAsia="仿宋_GB2312"/>
                <w:color w:val="000000"/>
                <w:sz w:val="24"/>
                <w:lang w:val="en-US" w:eastAsia="zh-CN"/>
              </w:rPr>
            </w:pPr>
            <w:r>
              <w:rPr>
                <w:rFonts w:eastAsia="仿宋_GB2312"/>
                <w:color w:val="000000"/>
                <w:sz w:val="24"/>
              </w:rPr>
              <w:t>邮编：3141</w:t>
            </w:r>
            <w:r>
              <w:rPr>
                <w:rFonts w:hint="eastAsia" w:eastAsia="仿宋_GB2312"/>
                <w:color w:val="000000"/>
                <w:sz w:val="24"/>
                <w:lang w:val="en-US" w:eastAsia="zh-CN"/>
              </w:rPr>
              <w:t>00</w:t>
            </w:r>
          </w:p>
        </w:tc>
        <w:tc>
          <w:tcPr>
            <w:tcW w:w="5646" w:type="dxa"/>
            <w:shd w:val="clear" w:color="auto" w:fill="auto"/>
          </w:tcPr>
          <w:p>
            <w:pPr>
              <w:spacing w:line="360" w:lineRule="auto"/>
              <w:rPr>
                <w:rFonts w:eastAsia="仿宋_GB2312"/>
                <w:color w:val="000000"/>
                <w:sz w:val="24"/>
              </w:rPr>
            </w:pPr>
            <w:r>
              <w:rPr>
                <w:rFonts w:eastAsia="仿宋_GB2312"/>
                <w:color w:val="000000"/>
                <w:sz w:val="24"/>
              </w:rPr>
              <w:t>邮编：31</w:t>
            </w:r>
            <w:r>
              <w:rPr>
                <w:rFonts w:hint="eastAsia" w:eastAsia="仿宋_GB2312"/>
                <w:color w:val="000000"/>
                <w:sz w:val="24"/>
                <w:lang w:val="en-US" w:eastAsia="zh-CN"/>
              </w:rPr>
              <w:t>40</w:t>
            </w:r>
            <w:r>
              <w:rPr>
                <w:rFonts w:eastAsia="仿宋_GB2312"/>
                <w:color w:val="000000"/>
                <w:sz w:val="24"/>
              </w:rPr>
              <w:t>00</w:t>
            </w:r>
          </w:p>
        </w:tc>
      </w:tr>
      <w:tr>
        <w:tblPrEx>
          <w:tblCellMar>
            <w:top w:w="0" w:type="dxa"/>
            <w:left w:w="108" w:type="dxa"/>
            <w:bottom w:w="0" w:type="dxa"/>
            <w:right w:w="108" w:type="dxa"/>
          </w:tblCellMar>
        </w:tblPrEx>
        <w:trPr>
          <w:trHeight w:val="413" w:hRule="atLeast"/>
        </w:trPr>
        <w:tc>
          <w:tcPr>
            <w:tcW w:w="4678" w:type="dxa"/>
            <w:shd w:val="clear" w:color="auto" w:fill="auto"/>
          </w:tcPr>
          <w:p>
            <w:pPr>
              <w:spacing w:line="360" w:lineRule="auto"/>
              <w:ind w:left="630" w:hanging="630" w:hangingChars="300"/>
              <w:rPr>
                <w:rFonts w:hint="eastAsia" w:eastAsia="仿宋_GB2312"/>
                <w:color w:val="000000"/>
                <w:sz w:val="24"/>
                <w:lang w:val="en-US" w:eastAsia="zh-CN"/>
              </w:rPr>
            </w:pPr>
            <w:r>
              <w:t>地</w:t>
            </w:r>
            <w:r>
              <w:rPr>
                <w:rFonts w:hint="eastAsia" w:eastAsia="仿宋_GB2312"/>
                <w:color w:val="000000"/>
                <w:sz w:val="24"/>
                <w:lang w:val="en-US" w:eastAsia="zh-CN"/>
              </w:rPr>
              <w:t>址：嘉善县惠民街道惠通路60号2幢1车间</w:t>
            </w:r>
          </w:p>
          <w:p>
            <w:pPr>
              <w:pStyle w:val="11"/>
              <w:rPr>
                <w:rFonts w:hint="eastAsia"/>
                <w:lang w:eastAsia="zh-CN"/>
              </w:rPr>
            </w:pPr>
          </w:p>
        </w:tc>
        <w:tc>
          <w:tcPr>
            <w:tcW w:w="5646" w:type="dxa"/>
            <w:shd w:val="clear" w:color="auto" w:fill="auto"/>
          </w:tcPr>
          <w:p>
            <w:pPr>
              <w:spacing w:line="360" w:lineRule="auto"/>
              <w:rPr>
                <w:rFonts w:hint="default" w:eastAsia="仿宋_GB2312"/>
                <w:color w:val="000000"/>
                <w:sz w:val="24"/>
                <w:lang w:val="en-US" w:eastAsia="zh-CN"/>
              </w:rPr>
            </w:pPr>
            <w:r>
              <w:rPr>
                <w:rFonts w:eastAsia="仿宋_GB2312"/>
                <w:color w:val="000000"/>
                <w:sz w:val="24"/>
              </w:rPr>
              <w:t>地址：</w:t>
            </w:r>
            <w:r>
              <w:rPr>
                <w:rFonts w:hint="eastAsia" w:eastAsia="仿宋_GB2312"/>
                <w:color w:val="000000"/>
                <w:sz w:val="24"/>
                <w:lang w:val="en-US" w:eastAsia="zh-CN"/>
              </w:rPr>
              <w:t>嘉善县魏塘街道上海休闲街二区225号</w:t>
            </w:r>
          </w:p>
        </w:tc>
      </w:tr>
    </w:tbl>
    <w:p>
      <w:pPr>
        <w:rPr>
          <w:b/>
          <w:bCs/>
          <w:kern w:val="44"/>
          <w:sz w:val="28"/>
          <w:szCs w:val="28"/>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pPr>
        <w:rPr>
          <w:b/>
          <w:bCs/>
          <w:kern w:val="44"/>
          <w:sz w:val="28"/>
          <w:szCs w:val="28"/>
        </w:rPr>
      </w:pPr>
      <w:r>
        <w:rPr>
          <w:b/>
          <w:bCs/>
          <w:kern w:val="44"/>
          <w:sz w:val="28"/>
          <w:szCs w:val="28"/>
        </w:rPr>
        <w:t>第一部分竣工环境保护验收监测报告表</w:t>
      </w:r>
    </w:p>
    <w:p>
      <w:pPr>
        <w:adjustRightInd w:val="0"/>
        <w:snapToGrid w:val="0"/>
        <w:spacing w:line="500" w:lineRule="exact"/>
        <w:outlineLvl w:val="0"/>
        <w:rPr>
          <w:b/>
          <w:bCs/>
          <w:kern w:val="44"/>
          <w:sz w:val="28"/>
          <w:szCs w:val="28"/>
        </w:rPr>
      </w:pPr>
      <w:r>
        <w:rPr>
          <w:b/>
          <w:bCs/>
          <w:kern w:val="44"/>
          <w:sz w:val="28"/>
          <w:szCs w:val="28"/>
        </w:rPr>
        <w:t>表一、项目概况</w:t>
      </w:r>
    </w:p>
    <w:tbl>
      <w:tblPr>
        <w:tblStyle w:val="19"/>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2342"/>
        <w:gridCol w:w="1987"/>
        <w:gridCol w:w="1134"/>
        <w:gridCol w:w="70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jc w:val="center"/>
        </w:trPr>
        <w:tc>
          <w:tcPr>
            <w:tcW w:w="1903" w:type="dxa"/>
            <w:vAlign w:val="center"/>
          </w:tcPr>
          <w:p>
            <w:pPr>
              <w:rPr>
                <w:rFonts w:eastAsiaTheme="minorEastAsia"/>
                <w:szCs w:val="21"/>
              </w:rPr>
            </w:pPr>
            <w:bookmarkStart w:id="1" w:name="OLE_LINK5" w:colFirst="1" w:colLast="1"/>
            <w:r>
              <w:rPr>
                <w:rFonts w:eastAsiaTheme="minorEastAsia"/>
                <w:szCs w:val="21"/>
              </w:rPr>
              <w:t>建设项目名称</w:t>
            </w:r>
          </w:p>
        </w:tc>
        <w:tc>
          <w:tcPr>
            <w:tcW w:w="7590" w:type="dxa"/>
            <w:gridSpan w:val="5"/>
            <w:vAlign w:val="center"/>
          </w:tcPr>
          <w:p>
            <w:pPr>
              <w:spacing w:line="0" w:lineRule="atLeast"/>
              <w:rPr>
                <w:rFonts w:eastAsiaTheme="minorEastAsia"/>
                <w:szCs w:val="21"/>
              </w:rPr>
            </w:pPr>
            <w:r>
              <w:rPr>
                <w:rFonts w:hint="eastAsia"/>
                <w:szCs w:val="21"/>
                <w:lang w:val="en-US" w:eastAsia="zh-CN"/>
              </w:rPr>
              <w:t>慧士通医疗器械有限公司新建年产医疗器械零部件5000套项目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03" w:type="dxa"/>
            <w:vAlign w:val="center"/>
          </w:tcPr>
          <w:p>
            <w:pPr>
              <w:rPr>
                <w:rFonts w:eastAsiaTheme="minorEastAsia"/>
                <w:szCs w:val="21"/>
              </w:rPr>
            </w:pPr>
            <w:r>
              <w:rPr>
                <w:rFonts w:eastAsiaTheme="minorEastAsia"/>
                <w:szCs w:val="21"/>
              </w:rPr>
              <w:t>建设单位名称</w:t>
            </w:r>
          </w:p>
        </w:tc>
        <w:tc>
          <w:tcPr>
            <w:tcW w:w="7590" w:type="dxa"/>
            <w:gridSpan w:val="5"/>
            <w:vAlign w:val="center"/>
          </w:tcPr>
          <w:p>
            <w:pPr>
              <w:spacing w:line="0" w:lineRule="atLeast"/>
              <w:rPr>
                <w:rFonts w:hint="eastAsia" w:eastAsiaTheme="minorEastAsia"/>
                <w:szCs w:val="21"/>
                <w:lang w:eastAsia="zh-CN"/>
              </w:rPr>
            </w:pPr>
            <w:r>
              <w:rPr>
                <w:rFonts w:hint="eastAsia" w:eastAsiaTheme="minorEastAsia"/>
                <w:szCs w:val="21"/>
                <w:lang w:eastAsia="zh-CN"/>
              </w:rPr>
              <w:t>慧士通医疗器械有限公司</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03" w:type="dxa"/>
            <w:vAlign w:val="center"/>
          </w:tcPr>
          <w:p>
            <w:pPr>
              <w:rPr>
                <w:rFonts w:eastAsiaTheme="minorEastAsia"/>
                <w:szCs w:val="21"/>
              </w:rPr>
            </w:pPr>
            <w:r>
              <w:rPr>
                <w:rFonts w:eastAsiaTheme="minorEastAsia"/>
                <w:szCs w:val="21"/>
              </w:rPr>
              <w:t>建设项目性质</w:t>
            </w:r>
          </w:p>
        </w:tc>
        <w:tc>
          <w:tcPr>
            <w:tcW w:w="7590" w:type="dxa"/>
            <w:gridSpan w:val="5"/>
            <w:vAlign w:val="center"/>
          </w:tcPr>
          <w:p>
            <w:pPr>
              <w:rPr>
                <w:rFonts w:eastAsiaTheme="minorEastAsia"/>
                <w:szCs w:val="21"/>
              </w:rPr>
            </w:pPr>
            <w:r>
              <w:rPr>
                <w:rFonts w:eastAsiaTheme="minorEastAsia"/>
                <w:szCs w:val="21"/>
              </w:rPr>
              <w:t>新建√</w:t>
            </w:r>
            <w:r>
              <w:rPr>
                <w:rFonts w:hint="eastAsia" w:eastAsiaTheme="minorEastAsia"/>
                <w:szCs w:val="21"/>
              </w:rPr>
              <w:t xml:space="preserve">  </w:t>
            </w:r>
            <w:r>
              <w:rPr>
                <w:rFonts w:eastAsiaTheme="minorEastAsia"/>
                <w:szCs w:val="21"/>
              </w:rPr>
              <w:t>改建</w:t>
            </w:r>
            <w:r>
              <w:rPr>
                <w:rFonts w:hint="eastAsia" w:eastAsiaTheme="minorEastAsia"/>
                <w:szCs w:val="21"/>
              </w:rPr>
              <w:t xml:space="preserve">  </w:t>
            </w:r>
            <w:r>
              <w:rPr>
                <w:rFonts w:eastAsiaTheme="minorEastAsia"/>
                <w:szCs w:val="21"/>
              </w:rPr>
              <w:t>技改  迁建（划√）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03" w:type="dxa"/>
            <w:vAlign w:val="center"/>
          </w:tcPr>
          <w:p>
            <w:pPr>
              <w:rPr>
                <w:rFonts w:eastAsiaTheme="minorEastAsia"/>
                <w:szCs w:val="21"/>
              </w:rPr>
            </w:pPr>
            <w:r>
              <w:rPr>
                <w:rFonts w:eastAsiaTheme="minorEastAsia"/>
                <w:szCs w:val="21"/>
              </w:rPr>
              <w:t>建设地点</w:t>
            </w:r>
          </w:p>
        </w:tc>
        <w:tc>
          <w:tcPr>
            <w:tcW w:w="7590" w:type="dxa"/>
            <w:gridSpan w:val="5"/>
            <w:vAlign w:val="center"/>
          </w:tcPr>
          <w:p>
            <w:pPr>
              <w:rPr>
                <w:rFonts w:hint="eastAsia" w:eastAsiaTheme="minorEastAsia"/>
                <w:szCs w:val="21"/>
                <w:lang w:eastAsia="zh-CN"/>
              </w:rPr>
            </w:pPr>
            <w:r>
              <w:rPr>
                <w:rFonts w:hint="eastAsia" w:eastAsiaTheme="minorEastAsia"/>
                <w:szCs w:val="21"/>
                <w:lang w:val="en-US" w:eastAsia="zh-CN"/>
              </w:rPr>
              <w:t>嘉善县惠民街道惠通路60号2幢1车间</w:t>
            </w:r>
            <w:r>
              <w:rPr>
                <w:rFonts w:hint="default" w:eastAsiaTheme="minorEastAsia"/>
                <w:szCs w:val="21"/>
              </w:rPr>
              <w:fldChar w:fldCharType="begin"/>
            </w:r>
            <w:r>
              <w:rPr>
                <w:rFonts w:hint="default" w:eastAsiaTheme="minorEastAsia"/>
                <w:szCs w:val="21"/>
              </w:rPr>
              <w:instrText xml:space="preserve"> HYPERLINK "https://www.tianyancha.com/map/2312927063" \t "https://www.tianyancha.com/company/_blank" </w:instrText>
            </w:r>
            <w:r>
              <w:rPr>
                <w:rFonts w:hint="default" w:eastAsiaTheme="minorEastAsia"/>
                <w:szCs w:val="21"/>
              </w:rPr>
              <w:fldChar w:fldCharType="separate"/>
            </w:r>
            <w:r>
              <w:rPr>
                <w:rFonts w:hint="default" w:eastAsiaTheme="minorEastAsia"/>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03" w:type="dxa"/>
            <w:vAlign w:val="center"/>
          </w:tcPr>
          <w:p>
            <w:pPr>
              <w:rPr>
                <w:rFonts w:eastAsiaTheme="minorEastAsia"/>
                <w:szCs w:val="21"/>
              </w:rPr>
            </w:pPr>
            <w:r>
              <w:rPr>
                <w:rFonts w:eastAsiaTheme="minorEastAsia"/>
                <w:szCs w:val="21"/>
              </w:rPr>
              <w:t>主要产品名称</w:t>
            </w:r>
          </w:p>
        </w:tc>
        <w:tc>
          <w:tcPr>
            <w:tcW w:w="7590" w:type="dxa"/>
            <w:gridSpan w:val="5"/>
            <w:vAlign w:val="center"/>
          </w:tcPr>
          <w:p>
            <w:pPr>
              <w:rPr>
                <w:color w:val="000000"/>
                <w:szCs w:val="21"/>
              </w:rPr>
            </w:pPr>
            <w:r>
              <w:rPr>
                <w:rFonts w:hint="eastAsia"/>
                <w:szCs w:val="21"/>
                <w:lang w:val="en-US" w:eastAsia="zh-CN"/>
              </w:rPr>
              <w:t>医疗器械零部件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03" w:type="dxa"/>
            <w:vAlign w:val="center"/>
          </w:tcPr>
          <w:p>
            <w:pPr>
              <w:rPr>
                <w:rFonts w:eastAsiaTheme="minorEastAsia"/>
                <w:szCs w:val="21"/>
              </w:rPr>
            </w:pPr>
            <w:r>
              <w:rPr>
                <w:rFonts w:eastAsiaTheme="minorEastAsia"/>
                <w:szCs w:val="21"/>
              </w:rPr>
              <w:t>设计生产能力</w:t>
            </w:r>
          </w:p>
        </w:tc>
        <w:tc>
          <w:tcPr>
            <w:tcW w:w="7590" w:type="dxa"/>
            <w:gridSpan w:val="5"/>
            <w:vAlign w:val="center"/>
          </w:tcPr>
          <w:p>
            <w:pPr>
              <w:rPr>
                <w:rFonts w:hint="default"/>
                <w:color w:val="000000"/>
                <w:szCs w:val="21"/>
                <w:lang w:val="en-US"/>
              </w:rPr>
            </w:pPr>
            <w:r>
              <w:rPr>
                <w:rFonts w:hint="eastAsia"/>
                <w:szCs w:val="21"/>
                <w:lang w:val="en-US" w:eastAsia="zh-CN"/>
              </w:rPr>
              <w:t>医疗器械零部件5000套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jc w:val="center"/>
        </w:trPr>
        <w:tc>
          <w:tcPr>
            <w:tcW w:w="1903" w:type="dxa"/>
            <w:vAlign w:val="center"/>
          </w:tcPr>
          <w:p>
            <w:pPr>
              <w:rPr>
                <w:rFonts w:eastAsiaTheme="minorEastAsia"/>
                <w:color w:val="auto"/>
                <w:szCs w:val="21"/>
                <w:highlight w:val="none"/>
              </w:rPr>
            </w:pPr>
            <w:r>
              <w:rPr>
                <w:rFonts w:eastAsiaTheme="minorEastAsia"/>
                <w:color w:val="auto"/>
                <w:szCs w:val="21"/>
                <w:highlight w:val="none"/>
              </w:rPr>
              <w:t>实际生产能力</w:t>
            </w:r>
          </w:p>
        </w:tc>
        <w:tc>
          <w:tcPr>
            <w:tcW w:w="7590" w:type="dxa"/>
            <w:gridSpan w:val="5"/>
            <w:vAlign w:val="center"/>
          </w:tcPr>
          <w:p>
            <w:pPr>
              <w:rPr>
                <w:rFonts w:hint="default"/>
                <w:color w:val="auto"/>
                <w:szCs w:val="21"/>
                <w:highlight w:val="none"/>
                <w:lang w:val="en-US"/>
              </w:rPr>
            </w:pPr>
            <w:r>
              <w:rPr>
                <w:rFonts w:hint="eastAsia"/>
                <w:szCs w:val="21"/>
                <w:lang w:val="en-US" w:eastAsia="zh-CN"/>
              </w:rPr>
              <w:t>医疗器械零部件5000套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03" w:type="dxa"/>
            <w:vAlign w:val="center"/>
          </w:tcPr>
          <w:p>
            <w:pPr>
              <w:rPr>
                <w:rFonts w:eastAsiaTheme="minorEastAsia"/>
                <w:szCs w:val="21"/>
                <w:highlight w:val="none"/>
              </w:rPr>
            </w:pPr>
            <w:r>
              <w:rPr>
                <w:rFonts w:eastAsiaTheme="minorEastAsia"/>
                <w:szCs w:val="21"/>
                <w:highlight w:val="none"/>
              </w:rPr>
              <w:t>建设项目环评时间</w:t>
            </w:r>
          </w:p>
        </w:tc>
        <w:tc>
          <w:tcPr>
            <w:tcW w:w="234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2017.11</w:t>
            </w:r>
          </w:p>
        </w:tc>
        <w:tc>
          <w:tcPr>
            <w:tcW w:w="1987" w:type="dxa"/>
            <w:vAlign w:val="center"/>
          </w:tcPr>
          <w:p>
            <w:pPr>
              <w:rPr>
                <w:rFonts w:eastAsiaTheme="minorEastAsia"/>
                <w:color w:val="auto"/>
                <w:szCs w:val="21"/>
                <w:highlight w:val="none"/>
              </w:rPr>
            </w:pPr>
            <w:r>
              <w:rPr>
                <w:rFonts w:eastAsiaTheme="minorEastAsia"/>
                <w:color w:val="auto"/>
                <w:szCs w:val="21"/>
                <w:highlight w:val="none"/>
              </w:rPr>
              <w:t>开工建设日期</w:t>
            </w:r>
          </w:p>
        </w:tc>
        <w:tc>
          <w:tcPr>
            <w:tcW w:w="3261" w:type="dxa"/>
            <w:gridSpan w:val="3"/>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03" w:type="dxa"/>
            <w:vAlign w:val="center"/>
          </w:tcPr>
          <w:p>
            <w:pPr>
              <w:rPr>
                <w:rFonts w:eastAsiaTheme="minorEastAsia"/>
                <w:szCs w:val="21"/>
                <w:highlight w:val="none"/>
              </w:rPr>
            </w:pPr>
            <w:r>
              <w:rPr>
                <w:rFonts w:eastAsiaTheme="minorEastAsia"/>
                <w:szCs w:val="21"/>
                <w:highlight w:val="none"/>
              </w:rPr>
              <w:t>调试时间</w:t>
            </w:r>
          </w:p>
        </w:tc>
        <w:tc>
          <w:tcPr>
            <w:tcW w:w="2342"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2020.6-7</w:t>
            </w:r>
          </w:p>
        </w:tc>
        <w:tc>
          <w:tcPr>
            <w:tcW w:w="1987" w:type="dxa"/>
            <w:vAlign w:val="center"/>
          </w:tcPr>
          <w:p>
            <w:pPr>
              <w:rPr>
                <w:rFonts w:eastAsiaTheme="minorEastAsia"/>
                <w:color w:val="auto"/>
                <w:szCs w:val="21"/>
                <w:highlight w:val="none"/>
              </w:rPr>
            </w:pPr>
            <w:r>
              <w:rPr>
                <w:rFonts w:eastAsiaTheme="minorEastAsia"/>
                <w:color w:val="auto"/>
                <w:szCs w:val="21"/>
                <w:highlight w:val="none"/>
              </w:rPr>
              <w:t>验收现场监测时间</w:t>
            </w:r>
          </w:p>
        </w:tc>
        <w:tc>
          <w:tcPr>
            <w:tcW w:w="3261" w:type="dxa"/>
            <w:gridSpan w:val="3"/>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2020.6.28-6.29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1903" w:type="dxa"/>
            <w:vAlign w:val="center"/>
          </w:tcPr>
          <w:p>
            <w:pPr>
              <w:rPr>
                <w:rFonts w:eastAsiaTheme="minorEastAsia"/>
                <w:szCs w:val="21"/>
                <w:highlight w:val="none"/>
              </w:rPr>
            </w:pPr>
            <w:r>
              <w:rPr>
                <w:rFonts w:eastAsiaTheme="minorEastAsia"/>
                <w:szCs w:val="21"/>
                <w:highlight w:val="none"/>
              </w:rPr>
              <w:t>环评报告表</w:t>
            </w:r>
          </w:p>
          <w:p>
            <w:pPr>
              <w:rPr>
                <w:rFonts w:eastAsiaTheme="minorEastAsia"/>
                <w:szCs w:val="21"/>
                <w:highlight w:val="none"/>
              </w:rPr>
            </w:pPr>
            <w:r>
              <w:rPr>
                <w:rFonts w:eastAsiaTheme="minorEastAsia"/>
                <w:szCs w:val="21"/>
                <w:highlight w:val="none"/>
              </w:rPr>
              <w:t>审核部门</w:t>
            </w:r>
          </w:p>
        </w:tc>
        <w:tc>
          <w:tcPr>
            <w:tcW w:w="2342" w:type="dxa"/>
            <w:vAlign w:val="center"/>
          </w:tcPr>
          <w:p>
            <w:pPr>
              <w:jc w:val="center"/>
              <w:rPr>
                <w:rFonts w:hint="default" w:eastAsiaTheme="minorEastAsia"/>
                <w:szCs w:val="21"/>
                <w:highlight w:val="none"/>
                <w:lang w:val="en-US" w:eastAsia="zh-CN"/>
              </w:rPr>
            </w:pPr>
            <w:r>
              <w:rPr>
                <w:rFonts w:hint="eastAsia" w:eastAsiaTheme="minorEastAsia"/>
                <w:szCs w:val="21"/>
                <w:highlight w:val="none"/>
                <w:lang w:val="en-US" w:eastAsia="zh-CN"/>
              </w:rPr>
              <w:t>嘉善县环境保护局</w:t>
            </w:r>
          </w:p>
        </w:tc>
        <w:tc>
          <w:tcPr>
            <w:tcW w:w="1987" w:type="dxa"/>
            <w:vAlign w:val="center"/>
          </w:tcPr>
          <w:p>
            <w:pPr>
              <w:rPr>
                <w:rFonts w:eastAsiaTheme="minorEastAsia"/>
                <w:szCs w:val="21"/>
                <w:highlight w:val="none"/>
              </w:rPr>
            </w:pPr>
            <w:r>
              <w:rPr>
                <w:rFonts w:eastAsiaTheme="minorEastAsia"/>
                <w:szCs w:val="21"/>
                <w:highlight w:val="none"/>
              </w:rPr>
              <w:t>环评报告表</w:t>
            </w:r>
          </w:p>
          <w:p>
            <w:pPr>
              <w:rPr>
                <w:rFonts w:eastAsiaTheme="minorEastAsia"/>
                <w:szCs w:val="21"/>
                <w:highlight w:val="none"/>
              </w:rPr>
            </w:pPr>
            <w:r>
              <w:rPr>
                <w:rFonts w:eastAsiaTheme="minorEastAsia"/>
                <w:szCs w:val="21"/>
                <w:highlight w:val="none"/>
              </w:rPr>
              <w:t>编制单位</w:t>
            </w:r>
          </w:p>
        </w:tc>
        <w:tc>
          <w:tcPr>
            <w:tcW w:w="3261" w:type="dxa"/>
            <w:gridSpan w:val="3"/>
            <w:vAlign w:val="center"/>
          </w:tcPr>
          <w:p>
            <w:pPr>
              <w:jc w:val="center"/>
              <w:rPr>
                <w:rFonts w:hint="eastAsia" w:eastAsiaTheme="minorEastAsia"/>
                <w:szCs w:val="21"/>
                <w:highlight w:val="none"/>
                <w:lang w:eastAsia="zh-CN"/>
              </w:rPr>
            </w:pPr>
            <w:r>
              <w:rPr>
                <w:rFonts w:hint="eastAsia" w:eastAsiaTheme="minorEastAsia"/>
                <w:szCs w:val="21"/>
                <w:highlight w:val="none"/>
                <w:lang w:eastAsia="zh-CN"/>
              </w:rPr>
              <w:t>浙江省工业环保设计研究院有限公司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1903" w:type="dxa"/>
            <w:vAlign w:val="center"/>
          </w:tcPr>
          <w:p>
            <w:pPr>
              <w:rPr>
                <w:rFonts w:eastAsiaTheme="minorEastAsia"/>
                <w:color w:val="auto"/>
                <w:szCs w:val="21"/>
                <w:highlight w:val="none"/>
              </w:rPr>
            </w:pPr>
            <w:r>
              <w:rPr>
                <w:rFonts w:eastAsiaTheme="minorEastAsia"/>
                <w:color w:val="auto"/>
                <w:szCs w:val="21"/>
                <w:highlight w:val="none"/>
              </w:rPr>
              <w:t>环保设施</w:t>
            </w:r>
          </w:p>
          <w:p>
            <w:pPr>
              <w:rPr>
                <w:rFonts w:eastAsiaTheme="minorEastAsia"/>
                <w:color w:val="auto"/>
                <w:szCs w:val="21"/>
                <w:highlight w:val="none"/>
              </w:rPr>
            </w:pPr>
            <w:r>
              <w:rPr>
                <w:rFonts w:eastAsiaTheme="minorEastAsia"/>
                <w:color w:val="auto"/>
                <w:szCs w:val="21"/>
                <w:highlight w:val="none"/>
              </w:rPr>
              <w:t>设计单位</w:t>
            </w:r>
          </w:p>
        </w:tc>
        <w:tc>
          <w:tcPr>
            <w:tcW w:w="2342" w:type="dxa"/>
            <w:vAlign w:val="center"/>
          </w:tcPr>
          <w:p>
            <w:pPr>
              <w:jc w:val="center"/>
              <w:rPr>
                <w:rFonts w:hint="default"/>
                <w:highlight w:val="none"/>
                <w:lang w:val="en-US" w:eastAsia="zh-CN"/>
              </w:rPr>
            </w:pPr>
            <w:r>
              <w:rPr>
                <w:rFonts w:hint="eastAsia"/>
                <w:highlight w:val="none"/>
                <w:lang w:val="en-US" w:eastAsia="zh-CN"/>
              </w:rPr>
              <w:t>苏州孚林环保科技有限公司</w:t>
            </w:r>
          </w:p>
        </w:tc>
        <w:tc>
          <w:tcPr>
            <w:tcW w:w="1987" w:type="dxa"/>
            <w:vAlign w:val="center"/>
          </w:tcPr>
          <w:p>
            <w:pPr>
              <w:rPr>
                <w:rFonts w:eastAsiaTheme="minorEastAsia"/>
                <w:color w:val="auto"/>
                <w:szCs w:val="21"/>
                <w:highlight w:val="none"/>
              </w:rPr>
            </w:pPr>
            <w:r>
              <w:rPr>
                <w:rFonts w:eastAsiaTheme="minorEastAsia"/>
                <w:color w:val="auto"/>
                <w:szCs w:val="21"/>
                <w:highlight w:val="none"/>
              </w:rPr>
              <w:t>环保设施</w:t>
            </w:r>
          </w:p>
          <w:p>
            <w:pPr>
              <w:rPr>
                <w:rFonts w:eastAsiaTheme="minorEastAsia"/>
                <w:color w:val="auto"/>
                <w:szCs w:val="21"/>
                <w:highlight w:val="none"/>
              </w:rPr>
            </w:pPr>
            <w:r>
              <w:rPr>
                <w:rFonts w:eastAsiaTheme="minorEastAsia"/>
                <w:color w:val="auto"/>
                <w:szCs w:val="21"/>
                <w:highlight w:val="none"/>
              </w:rPr>
              <w:t>施工单位</w:t>
            </w:r>
          </w:p>
        </w:tc>
        <w:tc>
          <w:tcPr>
            <w:tcW w:w="3261" w:type="dxa"/>
            <w:gridSpan w:val="3"/>
            <w:vAlign w:val="center"/>
          </w:tcPr>
          <w:p>
            <w:pPr>
              <w:jc w:val="center"/>
              <w:rPr>
                <w:rFonts w:hint="default" w:eastAsiaTheme="minorEastAsia"/>
                <w:color w:val="auto"/>
                <w:szCs w:val="21"/>
                <w:highlight w:val="none"/>
                <w:lang w:val="en-US" w:eastAsia="zh-CN"/>
              </w:rPr>
            </w:pPr>
            <w:r>
              <w:rPr>
                <w:rFonts w:hint="eastAsia"/>
                <w:highlight w:val="none"/>
                <w:lang w:val="en-US" w:eastAsia="zh-CN"/>
              </w:rPr>
              <w:t>苏州孚林环保科技有限公司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3" w:type="dxa"/>
            <w:vAlign w:val="center"/>
          </w:tcPr>
          <w:p>
            <w:pPr>
              <w:rPr>
                <w:rFonts w:eastAsiaTheme="minorEastAsia"/>
                <w:szCs w:val="21"/>
              </w:rPr>
            </w:pPr>
            <w:r>
              <w:rPr>
                <w:rFonts w:eastAsiaTheme="minorEastAsia"/>
                <w:szCs w:val="21"/>
              </w:rPr>
              <w:t>投资总概算</w:t>
            </w:r>
          </w:p>
        </w:tc>
        <w:tc>
          <w:tcPr>
            <w:tcW w:w="2342" w:type="dxa"/>
            <w:vAlign w:val="center"/>
          </w:tcPr>
          <w:p>
            <w:pPr>
              <w:tabs>
                <w:tab w:val="left" w:pos="5250"/>
              </w:tabs>
              <w:jc w:val="center"/>
              <w:rPr>
                <w:rFonts w:hint="default" w:eastAsiaTheme="minorEastAsia"/>
                <w:szCs w:val="21"/>
                <w:lang w:val="en-US"/>
              </w:rPr>
            </w:pPr>
            <w:r>
              <w:rPr>
                <w:rFonts w:hint="eastAsia" w:eastAsiaTheme="minorEastAsia"/>
                <w:szCs w:val="21"/>
                <w:lang w:val="en-US" w:eastAsia="zh-CN"/>
              </w:rPr>
              <w:t>125万美元</w:t>
            </w:r>
          </w:p>
        </w:tc>
        <w:tc>
          <w:tcPr>
            <w:tcW w:w="1987" w:type="dxa"/>
            <w:vAlign w:val="center"/>
          </w:tcPr>
          <w:p>
            <w:pPr>
              <w:rPr>
                <w:rFonts w:eastAsiaTheme="minorEastAsia"/>
                <w:szCs w:val="21"/>
              </w:rPr>
            </w:pPr>
            <w:r>
              <w:rPr>
                <w:rFonts w:eastAsiaTheme="minorEastAsia"/>
                <w:szCs w:val="21"/>
              </w:rPr>
              <w:t>环保投资总概算</w:t>
            </w:r>
          </w:p>
        </w:tc>
        <w:tc>
          <w:tcPr>
            <w:tcW w:w="1134" w:type="dxa"/>
            <w:vAlign w:val="center"/>
          </w:tcPr>
          <w:p>
            <w:pPr>
              <w:jc w:val="center"/>
              <w:rPr>
                <w:rFonts w:eastAsiaTheme="minorEastAsia"/>
                <w:szCs w:val="21"/>
              </w:rPr>
            </w:pPr>
            <w:r>
              <w:rPr>
                <w:rFonts w:hint="eastAsia" w:eastAsiaTheme="minorEastAsia"/>
                <w:szCs w:val="21"/>
                <w:lang w:val="en-US" w:eastAsia="zh-CN"/>
              </w:rPr>
              <w:t>15万美元</w:t>
            </w:r>
          </w:p>
        </w:tc>
        <w:tc>
          <w:tcPr>
            <w:tcW w:w="709" w:type="dxa"/>
            <w:vAlign w:val="center"/>
          </w:tcPr>
          <w:p>
            <w:pPr>
              <w:rPr>
                <w:rFonts w:eastAsiaTheme="minorEastAsia"/>
                <w:szCs w:val="21"/>
              </w:rPr>
            </w:pPr>
            <w:r>
              <w:rPr>
                <w:rFonts w:eastAsiaTheme="minorEastAsia"/>
                <w:szCs w:val="21"/>
              </w:rPr>
              <w:t>比例</w:t>
            </w:r>
          </w:p>
        </w:tc>
        <w:tc>
          <w:tcPr>
            <w:tcW w:w="1418" w:type="dxa"/>
            <w:vAlign w:val="center"/>
          </w:tcPr>
          <w:p>
            <w:pPr>
              <w:jc w:val="center"/>
              <w:rPr>
                <w:color w:val="000000"/>
                <w:szCs w:val="21"/>
              </w:rPr>
            </w:pPr>
            <w:r>
              <w:rPr>
                <w:rFonts w:hint="eastAsia"/>
                <w:color w:val="000000"/>
                <w:szCs w:val="21"/>
                <w:lang w:val="en-US" w:eastAsia="zh-CN"/>
              </w:rPr>
              <w:t>12</w:t>
            </w: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3" w:type="dxa"/>
            <w:vAlign w:val="center"/>
          </w:tcPr>
          <w:p>
            <w:pPr>
              <w:rPr>
                <w:rFonts w:eastAsiaTheme="minorEastAsia"/>
                <w:color w:val="auto"/>
                <w:szCs w:val="21"/>
                <w:highlight w:val="none"/>
              </w:rPr>
            </w:pPr>
            <w:r>
              <w:rPr>
                <w:rFonts w:eastAsiaTheme="minorEastAsia"/>
                <w:color w:val="auto"/>
                <w:szCs w:val="21"/>
                <w:highlight w:val="none"/>
              </w:rPr>
              <w:t>实际总投资</w:t>
            </w:r>
          </w:p>
        </w:tc>
        <w:tc>
          <w:tcPr>
            <w:tcW w:w="2342" w:type="dxa"/>
            <w:vAlign w:val="center"/>
          </w:tcPr>
          <w:p>
            <w:pPr>
              <w:jc w:val="center"/>
              <w:rPr>
                <w:rFonts w:eastAsiaTheme="minorEastAsia"/>
                <w:color w:val="auto"/>
                <w:szCs w:val="21"/>
                <w:highlight w:val="none"/>
              </w:rPr>
            </w:pPr>
            <w:r>
              <w:rPr>
                <w:rFonts w:hint="eastAsia" w:eastAsiaTheme="minorEastAsia"/>
                <w:szCs w:val="21"/>
                <w:highlight w:val="none"/>
                <w:lang w:val="en-US" w:eastAsia="zh-CN"/>
              </w:rPr>
              <w:t>125万美元</w:t>
            </w:r>
          </w:p>
        </w:tc>
        <w:tc>
          <w:tcPr>
            <w:tcW w:w="1987" w:type="dxa"/>
            <w:vAlign w:val="center"/>
          </w:tcPr>
          <w:p>
            <w:pPr>
              <w:rPr>
                <w:rFonts w:eastAsiaTheme="minorEastAsia"/>
                <w:color w:val="auto"/>
                <w:szCs w:val="21"/>
                <w:highlight w:val="none"/>
              </w:rPr>
            </w:pPr>
            <w:r>
              <w:rPr>
                <w:rFonts w:eastAsiaTheme="minorEastAsia"/>
                <w:color w:val="auto"/>
                <w:szCs w:val="21"/>
                <w:highlight w:val="none"/>
              </w:rPr>
              <w:t>实际环保投资</w:t>
            </w:r>
          </w:p>
        </w:tc>
        <w:tc>
          <w:tcPr>
            <w:tcW w:w="1134" w:type="dxa"/>
            <w:vAlign w:val="center"/>
          </w:tcPr>
          <w:p>
            <w:pPr>
              <w:jc w:val="center"/>
              <w:rPr>
                <w:rFonts w:eastAsiaTheme="minorEastAsia"/>
                <w:color w:val="auto"/>
                <w:szCs w:val="21"/>
                <w:highlight w:val="none"/>
              </w:rPr>
            </w:pPr>
            <w:r>
              <w:rPr>
                <w:rFonts w:hint="eastAsia" w:eastAsiaTheme="minorEastAsia"/>
                <w:szCs w:val="21"/>
                <w:highlight w:val="none"/>
                <w:lang w:val="en-US" w:eastAsia="zh-CN"/>
              </w:rPr>
              <w:t>34万元</w:t>
            </w:r>
          </w:p>
        </w:tc>
        <w:tc>
          <w:tcPr>
            <w:tcW w:w="709" w:type="dxa"/>
            <w:vAlign w:val="center"/>
          </w:tcPr>
          <w:p>
            <w:pPr>
              <w:rPr>
                <w:rFonts w:eastAsiaTheme="minorEastAsia"/>
                <w:color w:val="auto"/>
                <w:szCs w:val="21"/>
                <w:highlight w:val="none"/>
              </w:rPr>
            </w:pPr>
            <w:r>
              <w:rPr>
                <w:rFonts w:eastAsiaTheme="minorEastAsia"/>
                <w:color w:val="auto"/>
                <w:szCs w:val="21"/>
                <w:highlight w:val="none"/>
              </w:rPr>
              <w:t>比例</w:t>
            </w:r>
          </w:p>
        </w:tc>
        <w:tc>
          <w:tcPr>
            <w:tcW w:w="1418" w:type="dxa"/>
            <w:vAlign w:val="center"/>
          </w:tcPr>
          <w:p>
            <w:pPr>
              <w:jc w:val="center"/>
              <w:rPr>
                <w:color w:val="auto"/>
                <w:szCs w:val="21"/>
                <w:highlight w:val="none"/>
              </w:rPr>
            </w:pPr>
            <w:r>
              <w:rPr>
                <w:rFonts w:hint="eastAsia"/>
                <w:color w:val="000000"/>
                <w:szCs w:val="21"/>
                <w:highlight w:val="none"/>
                <w:lang w:val="en-US" w:eastAsia="zh-CN"/>
              </w:rPr>
              <w:t>3.88</w:t>
            </w:r>
            <w:r>
              <w:rPr>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3" w:type="dxa"/>
            <w:vAlign w:val="center"/>
          </w:tcPr>
          <w:p>
            <w:pPr>
              <w:spacing w:line="360" w:lineRule="auto"/>
              <w:ind w:left="-30"/>
              <w:jc w:val="center"/>
              <w:rPr>
                <w:rFonts w:eastAsiaTheme="minorEastAsia"/>
                <w:szCs w:val="21"/>
              </w:rPr>
            </w:pPr>
            <w:r>
              <w:rPr>
                <w:rFonts w:eastAsiaTheme="minorEastAsia"/>
                <w:szCs w:val="21"/>
              </w:rPr>
              <w:t>项目建设过程简述</w:t>
            </w:r>
          </w:p>
        </w:tc>
        <w:tc>
          <w:tcPr>
            <w:tcW w:w="7590" w:type="dxa"/>
            <w:gridSpan w:val="5"/>
          </w:tcPr>
          <w:p>
            <w:pPr>
              <w:spacing w:line="360" w:lineRule="auto"/>
              <w:ind w:firstLine="420" w:firstLineChars="200"/>
              <w:rPr>
                <w:rFonts w:hint="eastAsia" w:eastAsiaTheme="minorEastAsia"/>
                <w:color w:val="auto"/>
                <w:szCs w:val="21"/>
                <w:lang w:eastAsia="zh-CN"/>
              </w:rPr>
            </w:pPr>
            <w:r>
              <w:rPr>
                <w:rFonts w:hint="eastAsia" w:eastAsiaTheme="minorEastAsia"/>
                <w:szCs w:val="21"/>
                <w:lang w:eastAsia="zh-CN"/>
              </w:rPr>
              <w:t>慧士通医疗器械有限公司的</w:t>
            </w:r>
            <w:r>
              <w:rPr>
                <w:rFonts w:hint="eastAsia" w:eastAsiaTheme="minorEastAsia"/>
                <w:szCs w:val="21"/>
                <w:lang w:val="en-US" w:eastAsia="zh-CN"/>
              </w:rPr>
              <w:t>新建年产医疗器械零部件5000套项目</w:t>
            </w:r>
            <w:r>
              <w:rPr>
                <w:rFonts w:hint="eastAsia" w:eastAsiaTheme="minorEastAsia"/>
                <w:szCs w:val="21"/>
                <w:lang w:eastAsia="zh-CN"/>
              </w:rPr>
              <w:t>位于</w:t>
            </w:r>
            <w:r>
              <w:rPr>
                <w:rFonts w:hint="eastAsia" w:eastAsiaTheme="minorEastAsia"/>
                <w:szCs w:val="21"/>
                <w:lang w:val="en-US" w:eastAsia="zh-CN"/>
              </w:rPr>
              <w:t>嘉善县惠民街道惠通路60号2幢1车间</w:t>
            </w:r>
            <w:r>
              <w:rPr>
                <w:rFonts w:hint="eastAsia" w:eastAsiaTheme="minorEastAsia"/>
                <w:szCs w:val="21"/>
                <w:lang w:eastAsia="zh-CN"/>
              </w:rPr>
              <w:t>；201</w:t>
            </w:r>
            <w:r>
              <w:rPr>
                <w:rFonts w:hint="eastAsia" w:eastAsiaTheme="minorEastAsia"/>
                <w:szCs w:val="21"/>
                <w:lang w:val="en-US" w:eastAsia="zh-CN"/>
              </w:rPr>
              <w:t>7</w:t>
            </w:r>
            <w:r>
              <w:rPr>
                <w:rFonts w:hint="eastAsia" w:eastAsiaTheme="minorEastAsia"/>
                <w:szCs w:val="21"/>
                <w:lang w:eastAsia="zh-CN"/>
              </w:rPr>
              <w:t>年</w:t>
            </w:r>
            <w:r>
              <w:rPr>
                <w:rFonts w:hint="eastAsia" w:eastAsiaTheme="minorEastAsia"/>
                <w:szCs w:val="21"/>
                <w:lang w:val="en-US" w:eastAsia="zh-CN"/>
              </w:rPr>
              <w:t>11</w:t>
            </w:r>
            <w:r>
              <w:rPr>
                <w:rFonts w:hint="eastAsia" w:eastAsiaTheme="minorEastAsia"/>
                <w:szCs w:val="21"/>
                <w:lang w:eastAsia="zh-CN"/>
              </w:rPr>
              <w:t>月</w:t>
            </w:r>
            <w:r>
              <w:rPr>
                <w:rFonts w:hint="eastAsia" w:eastAsiaTheme="minorEastAsia"/>
                <w:szCs w:val="21"/>
                <w:lang w:val="en-US" w:eastAsia="zh-CN"/>
              </w:rPr>
              <w:t>浙江省工业环保设计研究院有限公司</w:t>
            </w:r>
            <w:r>
              <w:rPr>
                <w:rFonts w:hint="eastAsia" w:eastAsiaTheme="minorEastAsia"/>
                <w:szCs w:val="21"/>
                <w:lang w:eastAsia="zh-CN"/>
              </w:rPr>
              <w:t>编制完成了《慧士通医疗器械有限公司</w:t>
            </w:r>
            <w:r>
              <w:rPr>
                <w:rFonts w:hint="eastAsia" w:eastAsiaTheme="minorEastAsia"/>
                <w:szCs w:val="21"/>
                <w:lang w:val="en-US" w:eastAsia="zh-CN"/>
              </w:rPr>
              <w:t>新建年产医疗器械零部件5000套项目</w:t>
            </w:r>
            <w:r>
              <w:rPr>
                <w:rFonts w:hint="eastAsia" w:eastAsiaTheme="minorEastAsia"/>
                <w:szCs w:val="21"/>
                <w:lang w:eastAsia="zh-CN"/>
              </w:rPr>
              <w:t>环境影响评价报告表</w:t>
            </w:r>
            <w:r>
              <w:rPr>
                <w:rFonts w:hint="eastAsia" w:eastAsiaTheme="minorEastAsia"/>
                <w:color w:val="auto"/>
                <w:szCs w:val="21"/>
                <w:lang w:eastAsia="zh-CN"/>
              </w:rPr>
              <w:t>》，201</w:t>
            </w:r>
            <w:r>
              <w:rPr>
                <w:rFonts w:hint="eastAsia" w:eastAsiaTheme="minorEastAsia"/>
                <w:color w:val="auto"/>
                <w:szCs w:val="21"/>
                <w:lang w:val="en-US" w:eastAsia="zh-CN"/>
              </w:rPr>
              <w:t>8</w:t>
            </w:r>
            <w:r>
              <w:rPr>
                <w:rFonts w:hint="eastAsia" w:eastAsiaTheme="minorEastAsia"/>
                <w:color w:val="auto"/>
                <w:szCs w:val="21"/>
                <w:lang w:eastAsia="zh-CN"/>
              </w:rPr>
              <w:t>年</w:t>
            </w:r>
            <w:r>
              <w:rPr>
                <w:rFonts w:hint="eastAsia" w:eastAsiaTheme="minorEastAsia"/>
                <w:color w:val="auto"/>
                <w:szCs w:val="21"/>
                <w:lang w:val="en-US" w:eastAsia="zh-CN"/>
              </w:rPr>
              <w:t>1</w:t>
            </w:r>
            <w:r>
              <w:rPr>
                <w:rFonts w:hint="eastAsia" w:eastAsiaTheme="minorEastAsia"/>
                <w:color w:val="auto"/>
                <w:szCs w:val="21"/>
                <w:lang w:eastAsia="zh-CN"/>
              </w:rPr>
              <w:t>月</w:t>
            </w:r>
            <w:r>
              <w:rPr>
                <w:rFonts w:hint="eastAsia" w:eastAsiaTheme="minorEastAsia"/>
                <w:color w:val="auto"/>
                <w:szCs w:val="21"/>
                <w:lang w:val="en-US" w:eastAsia="zh-CN"/>
              </w:rPr>
              <w:t>10</w:t>
            </w:r>
            <w:r>
              <w:rPr>
                <w:rFonts w:hint="eastAsia" w:eastAsiaTheme="minorEastAsia"/>
                <w:color w:val="auto"/>
                <w:szCs w:val="21"/>
                <w:lang w:eastAsia="zh-CN"/>
              </w:rPr>
              <w:t>日</w:t>
            </w:r>
            <w:r>
              <w:rPr>
                <w:rFonts w:hint="eastAsia" w:eastAsiaTheme="minorEastAsia"/>
                <w:color w:val="auto"/>
                <w:szCs w:val="21"/>
                <w:lang w:val="en-US" w:eastAsia="zh-CN"/>
              </w:rPr>
              <w:t>嘉善县环保局</w:t>
            </w:r>
            <w:r>
              <w:rPr>
                <w:rFonts w:hint="eastAsia" w:eastAsiaTheme="minorEastAsia"/>
                <w:color w:val="auto"/>
                <w:szCs w:val="21"/>
                <w:lang w:eastAsia="zh-CN"/>
              </w:rPr>
              <w:t>以“报告表批复〔201</w:t>
            </w:r>
            <w:r>
              <w:rPr>
                <w:rFonts w:hint="eastAsia" w:eastAsiaTheme="minorEastAsia"/>
                <w:color w:val="auto"/>
                <w:szCs w:val="21"/>
                <w:lang w:val="en-US" w:eastAsia="zh-CN"/>
              </w:rPr>
              <w:t>8</w:t>
            </w:r>
            <w:r>
              <w:rPr>
                <w:rFonts w:hint="eastAsia" w:eastAsiaTheme="minorEastAsia"/>
                <w:color w:val="auto"/>
                <w:szCs w:val="21"/>
                <w:lang w:eastAsia="zh-CN"/>
              </w:rPr>
              <w:t>〕</w:t>
            </w:r>
            <w:r>
              <w:rPr>
                <w:rFonts w:hint="eastAsia" w:eastAsiaTheme="minorEastAsia"/>
                <w:color w:val="auto"/>
                <w:szCs w:val="21"/>
                <w:lang w:val="en-US" w:eastAsia="zh-CN"/>
              </w:rPr>
              <w:t>009</w:t>
            </w:r>
            <w:r>
              <w:rPr>
                <w:rFonts w:hint="eastAsia" w:eastAsiaTheme="minorEastAsia"/>
                <w:color w:val="auto"/>
                <w:szCs w:val="21"/>
                <w:lang w:eastAsia="zh-CN"/>
              </w:rPr>
              <w:t>号”</w:t>
            </w:r>
            <w:r>
              <w:rPr>
                <w:rFonts w:hint="eastAsia" w:eastAsiaTheme="minorEastAsia"/>
                <w:color w:val="auto"/>
                <w:szCs w:val="21"/>
                <w:lang w:val="zh-CN" w:eastAsia="zh-CN"/>
              </w:rPr>
              <w:t>文批复了该</w:t>
            </w:r>
            <w:r>
              <w:rPr>
                <w:rFonts w:hint="eastAsia" w:eastAsiaTheme="minorEastAsia"/>
                <w:color w:val="auto"/>
                <w:szCs w:val="21"/>
                <w:lang w:eastAsia="zh-CN"/>
              </w:rPr>
              <w:t>环境影响评价报告表。</w:t>
            </w:r>
          </w:p>
          <w:p>
            <w:pPr>
              <w:spacing w:line="360" w:lineRule="auto"/>
              <w:ind w:firstLine="420" w:firstLineChars="200"/>
              <w:rPr>
                <w:rFonts w:eastAsiaTheme="minorEastAsia"/>
                <w:szCs w:val="21"/>
                <w:u w:val="single"/>
              </w:rPr>
            </w:pPr>
            <w:r>
              <w:rPr>
                <w:rFonts w:eastAsiaTheme="minorEastAsia"/>
                <w:color w:val="auto"/>
                <w:szCs w:val="21"/>
              </w:rPr>
              <w:t>本项目于20</w:t>
            </w:r>
            <w:r>
              <w:rPr>
                <w:rFonts w:hint="eastAsia" w:eastAsiaTheme="minorEastAsia"/>
                <w:color w:val="auto"/>
                <w:szCs w:val="21"/>
                <w:lang w:val="en-US" w:eastAsia="zh-CN"/>
              </w:rPr>
              <w:t>17</w:t>
            </w:r>
            <w:r>
              <w:rPr>
                <w:rFonts w:eastAsiaTheme="minorEastAsia"/>
                <w:color w:val="auto"/>
                <w:szCs w:val="21"/>
              </w:rPr>
              <w:t>年</w:t>
            </w:r>
            <w:r>
              <w:rPr>
                <w:rFonts w:hint="eastAsia" w:eastAsiaTheme="minorEastAsia"/>
                <w:color w:val="auto"/>
                <w:szCs w:val="21"/>
                <w:lang w:val="en-US" w:eastAsia="zh-CN"/>
              </w:rPr>
              <w:t>11</w:t>
            </w:r>
            <w:r>
              <w:rPr>
                <w:rFonts w:eastAsiaTheme="minorEastAsia"/>
                <w:color w:val="auto"/>
                <w:szCs w:val="21"/>
              </w:rPr>
              <w:t>月开工建设，201</w:t>
            </w:r>
            <w:r>
              <w:rPr>
                <w:rFonts w:hint="eastAsia" w:eastAsiaTheme="minorEastAsia"/>
                <w:color w:val="auto"/>
                <w:szCs w:val="21"/>
                <w:lang w:val="en-US" w:eastAsia="zh-CN"/>
              </w:rPr>
              <w:t>8</w:t>
            </w:r>
            <w:r>
              <w:rPr>
                <w:rFonts w:eastAsiaTheme="minorEastAsia"/>
                <w:color w:val="auto"/>
                <w:szCs w:val="21"/>
              </w:rPr>
              <w:t>年</w:t>
            </w:r>
            <w:r>
              <w:rPr>
                <w:rFonts w:hint="eastAsia" w:eastAsiaTheme="minorEastAsia"/>
                <w:color w:val="auto"/>
                <w:szCs w:val="21"/>
                <w:lang w:val="en-US" w:eastAsia="zh-CN"/>
              </w:rPr>
              <w:t>1</w:t>
            </w:r>
            <w:r>
              <w:rPr>
                <w:rFonts w:eastAsiaTheme="minorEastAsia"/>
                <w:color w:val="auto"/>
                <w:szCs w:val="21"/>
              </w:rPr>
              <w:t>月竣工，20</w:t>
            </w:r>
            <w:r>
              <w:rPr>
                <w:rFonts w:hint="eastAsia" w:eastAsiaTheme="minorEastAsia"/>
                <w:color w:val="auto"/>
                <w:szCs w:val="21"/>
                <w:lang w:val="en-US" w:eastAsia="zh-CN"/>
              </w:rPr>
              <w:t>20</w:t>
            </w:r>
            <w:r>
              <w:rPr>
                <w:rFonts w:eastAsiaTheme="minorEastAsia"/>
                <w:color w:val="auto"/>
                <w:szCs w:val="21"/>
              </w:rPr>
              <w:t>年</w:t>
            </w:r>
            <w:r>
              <w:rPr>
                <w:rFonts w:hint="eastAsia" w:eastAsiaTheme="minorEastAsia"/>
                <w:color w:val="auto"/>
                <w:szCs w:val="21"/>
                <w:lang w:val="en-US" w:eastAsia="zh-CN"/>
              </w:rPr>
              <w:t>6</w:t>
            </w:r>
            <w:r>
              <w:rPr>
                <w:rFonts w:eastAsiaTheme="minorEastAsia"/>
                <w:color w:val="auto"/>
                <w:szCs w:val="21"/>
              </w:rPr>
              <w:t>月进行调试。</w:t>
            </w:r>
            <w:r>
              <w:rPr>
                <w:rFonts w:eastAsiaTheme="minorEastAsia"/>
                <w:szCs w:val="21"/>
              </w:rPr>
              <w:t>目前各设备运行状况良好，已具备验收条件。本次验收范围为</w:t>
            </w:r>
            <w:r>
              <w:rPr>
                <w:rFonts w:hint="eastAsia" w:hAnsi="宋体"/>
                <w:u w:val="single"/>
              </w:rPr>
              <w:t>新建年产医疗器械零部件5000套</w:t>
            </w:r>
            <w:r>
              <w:rPr>
                <w:rFonts w:hAnsi="宋体"/>
                <w:u w:val="single"/>
              </w:rPr>
              <w:t>项目</w:t>
            </w:r>
            <w:r>
              <w:rPr>
                <w:rFonts w:hint="eastAsia"/>
                <w:szCs w:val="21"/>
                <w:u w:val="single"/>
                <w:lang w:val="en-US" w:eastAsia="zh-CN"/>
              </w:rPr>
              <w:t>，</w:t>
            </w:r>
            <w:r>
              <w:rPr>
                <w:rFonts w:hint="eastAsia"/>
                <w:bCs/>
                <w:szCs w:val="21"/>
                <w:u w:val="single"/>
              </w:rPr>
              <w:t>为</w:t>
            </w:r>
            <w:r>
              <w:rPr>
                <w:rFonts w:hint="eastAsia"/>
                <w:bCs/>
                <w:szCs w:val="21"/>
                <w:u w:val="single"/>
                <w:lang w:val="en-US" w:eastAsia="zh-CN"/>
              </w:rPr>
              <w:t>整体</w:t>
            </w:r>
            <w:r>
              <w:rPr>
                <w:rFonts w:hint="eastAsia"/>
                <w:bCs/>
                <w:szCs w:val="21"/>
                <w:u w:val="single"/>
              </w:rPr>
              <w:t>验收。</w:t>
            </w:r>
            <w:bookmarkStart w:id="20" w:name="_GoBack"/>
            <w:bookmarkEnd w:id="20"/>
          </w:p>
          <w:p>
            <w:pPr>
              <w:spacing w:line="360" w:lineRule="auto"/>
              <w:ind w:firstLine="420" w:firstLineChars="200"/>
              <w:rPr>
                <w:rFonts w:eastAsiaTheme="minorEastAsia"/>
                <w:szCs w:val="21"/>
                <w:highlight w:val="none"/>
              </w:rPr>
            </w:pPr>
            <w:r>
              <w:rPr>
                <w:rFonts w:eastAsiaTheme="minorEastAsia"/>
                <w:szCs w:val="21"/>
                <w:highlight w:val="none"/>
              </w:rPr>
              <w:t>根据环境保护部办公</w:t>
            </w:r>
            <w:r>
              <w:rPr>
                <w:rFonts w:hint="eastAsia" w:eastAsiaTheme="minorEastAsia"/>
                <w:szCs w:val="21"/>
                <w:highlight w:val="none"/>
                <w:lang w:val="en-US" w:eastAsia="zh-CN"/>
              </w:rPr>
              <w:t>厅</w:t>
            </w:r>
            <w:r>
              <w:rPr>
                <w:rFonts w:eastAsiaTheme="minorEastAsia"/>
                <w:szCs w:val="21"/>
                <w:highlight w:val="none"/>
              </w:rPr>
              <w:t>函《关于规范建设单位自主开展建设项目竣工环境保护验收的通知(征求意见稿)》、《建设项目竣工环境保护验收技术指南污染影响类》</w:t>
            </w:r>
            <w:r>
              <w:rPr>
                <w:rFonts w:eastAsiaTheme="minorEastAsia"/>
                <w:color w:val="auto"/>
                <w:szCs w:val="21"/>
                <w:highlight w:val="none"/>
              </w:rPr>
              <w:t>，201</w:t>
            </w:r>
            <w:r>
              <w:rPr>
                <w:rFonts w:hint="default" w:eastAsiaTheme="minorEastAsia"/>
                <w:color w:val="auto"/>
                <w:szCs w:val="21"/>
                <w:highlight w:val="none"/>
                <w:lang w:val="en-US" w:eastAsia="zh-CN"/>
              </w:rPr>
              <w:t>7</w:t>
            </w:r>
            <w:r>
              <w:rPr>
                <w:rFonts w:eastAsiaTheme="minorEastAsia"/>
                <w:color w:val="auto"/>
                <w:szCs w:val="21"/>
                <w:highlight w:val="none"/>
              </w:rPr>
              <w:t>年10月1日起建设</w:t>
            </w:r>
            <w:r>
              <w:rPr>
                <w:rFonts w:eastAsiaTheme="minorEastAsia"/>
                <w:szCs w:val="21"/>
                <w:highlight w:val="none"/>
              </w:rPr>
              <w:t>单位自主开展建设项目竣工环境保护验收。受</w:t>
            </w:r>
            <w:r>
              <w:rPr>
                <w:rFonts w:hint="eastAsia" w:eastAsiaTheme="minorEastAsia"/>
                <w:szCs w:val="21"/>
                <w:highlight w:val="none"/>
                <w:lang w:eastAsia="zh-CN"/>
              </w:rPr>
              <w:t>慧士通医疗器械有限公司</w:t>
            </w:r>
            <w:r>
              <w:rPr>
                <w:rFonts w:eastAsiaTheme="minorEastAsia"/>
                <w:szCs w:val="21"/>
                <w:highlight w:val="none"/>
              </w:rPr>
              <w:t>委托，浙江诚德检测研究有限公司对本项目进行了验收监测。</w:t>
            </w:r>
            <w:r>
              <w:rPr>
                <w:rFonts w:hint="eastAsia" w:eastAsiaTheme="minorEastAsia"/>
                <w:szCs w:val="21"/>
                <w:highlight w:val="none"/>
                <w:lang w:val="en-US" w:eastAsia="zh-CN"/>
              </w:rPr>
              <w:t>嘉兴两山环保有限公司</w:t>
            </w:r>
            <w:r>
              <w:rPr>
                <w:rFonts w:eastAsiaTheme="minorEastAsia"/>
                <w:szCs w:val="21"/>
                <w:highlight w:val="none"/>
              </w:rPr>
              <w:t>对该项目进行现场勘察后编制了建设该项目竣工环境保护验收监测方案。</w:t>
            </w:r>
          </w:p>
          <w:p>
            <w:pPr>
              <w:spacing w:line="360" w:lineRule="auto"/>
              <w:ind w:firstLine="420" w:firstLineChars="200"/>
              <w:rPr>
                <w:rFonts w:eastAsiaTheme="minorEastAsia"/>
                <w:szCs w:val="21"/>
              </w:rPr>
            </w:pPr>
            <w:r>
              <w:rPr>
                <w:rFonts w:eastAsiaTheme="minorEastAsia"/>
                <w:szCs w:val="21"/>
              </w:rPr>
              <w:t>依据建设该项目竣工环境保护验收监测方案，浙江诚德检测研究有限公司对项目污染物排放现状和各类环保治理设施的处理能力进行了现场监测。</w:t>
            </w:r>
            <w:r>
              <w:rPr>
                <w:rFonts w:hint="eastAsia" w:eastAsiaTheme="minorEastAsia"/>
                <w:szCs w:val="21"/>
                <w:highlight w:val="none"/>
                <w:lang w:val="en-US" w:eastAsia="zh-CN"/>
              </w:rPr>
              <w:t>嘉兴两山环保有限公司</w:t>
            </w:r>
            <w:r>
              <w:rPr>
                <w:rFonts w:eastAsiaTheme="minorEastAsia"/>
                <w:szCs w:val="21"/>
              </w:rPr>
              <w:t>收集相关资料，在此基础上编写此报告。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5" w:hRule="atLeast"/>
          <w:jc w:val="center"/>
        </w:trPr>
        <w:tc>
          <w:tcPr>
            <w:tcW w:w="1903" w:type="dxa"/>
            <w:tcBorders>
              <w:top w:val="single" w:color="auto" w:sz="4" w:space="0"/>
              <w:left w:val="single" w:color="auto" w:sz="4" w:space="0"/>
              <w:bottom w:val="single" w:color="auto" w:sz="4" w:space="0"/>
              <w:right w:val="single" w:color="auto" w:sz="4" w:space="0"/>
            </w:tcBorders>
            <w:vAlign w:val="center"/>
          </w:tcPr>
          <w:p>
            <w:pPr>
              <w:spacing w:line="360" w:lineRule="auto"/>
              <w:ind w:left="-30"/>
              <w:jc w:val="center"/>
              <w:rPr>
                <w:rFonts w:eastAsiaTheme="minorEastAsia"/>
                <w:szCs w:val="21"/>
              </w:rPr>
            </w:pPr>
            <w:r>
              <w:rPr>
                <w:rFonts w:eastAsiaTheme="minorEastAsia"/>
                <w:szCs w:val="21"/>
              </w:rPr>
              <w:t>验收监测依据</w:t>
            </w:r>
          </w:p>
        </w:tc>
        <w:tc>
          <w:tcPr>
            <w:tcW w:w="7590" w:type="dxa"/>
            <w:gridSpan w:val="5"/>
            <w:tcBorders>
              <w:top w:val="single" w:color="auto" w:sz="4" w:space="0"/>
              <w:left w:val="single" w:color="auto" w:sz="4" w:space="0"/>
              <w:bottom w:val="single" w:color="auto" w:sz="4" w:space="0"/>
              <w:right w:val="single" w:color="auto" w:sz="4" w:space="0"/>
            </w:tcBorders>
          </w:tcPr>
          <w:p>
            <w:pPr>
              <w:spacing w:line="360" w:lineRule="auto"/>
              <w:jc w:val="left"/>
              <w:rPr>
                <w:spacing w:val="-10"/>
                <w:szCs w:val="21"/>
              </w:rPr>
            </w:pPr>
          </w:p>
          <w:p>
            <w:pPr>
              <w:spacing w:line="360" w:lineRule="auto"/>
              <w:jc w:val="left"/>
              <w:rPr>
                <w:spacing w:val="-10"/>
                <w:szCs w:val="21"/>
              </w:rPr>
            </w:pPr>
            <w:r>
              <w:rPr>
                <w:spacing w:val="-10"/>
                <w:szCs w:val="21"/>
              </w:rPr>
              <w:t>1、建设项目环境保护相关法律、法规、规章和规范</w:t>
            </w:r>
          </w:p>
          <w:p>
            <w:pPr>
              <w:spacing w:line="360" w:lineRule="auto"/>
              <w:jc w:val="left"/>
              <w:rPr>
                <w:spacing w:val="-10"/>
                <w:szCs w:val="21"/>
              </w:rPr>
            </w:pPr>
            <w:r>
              <w:rPr>
                <w:spacing w:val="-10"/>
                <w:szCs w:val="21"/>
              </w:rPr>
              <w:t>(1)《中华人民共和国环境保护法》，主席令第9号，2015年1月1日；</w:t>
            </w:r>
          </w:p>
          <w:p>
            <w:pPr>
              <w:spacing w:line="360" w:lineRule="auto"/>
              <w:jc w:val="left"/>
              <w:rPr>
                <w:spacing w:val="-10"/>
                <w:szCs w:val="21"/>
              </w:rPr>
            </w:pPr>
            <w:r>
              <w:rPr>
                <w:spacing w:val="-10"/>
                <w:szCs w:val="21"/>
              </w:rPr>
              <w:t>(2)《中华人民共和国水污染防治法》，主席令第70号，2018年1月1日；</w:t>
            </w:r>
          </w:p>
          <w:p>
            <w:pPr>
              <w:spacing w:line="360" w:lineRule="auto"/>
              <w:jc w:val="left"/>
              <w:rPr>
                <w:spacing w:val="-10"/>
                <w:szCs w:val="21"/>
              </w:rPr>
            </w:pPr>
            <w:r>
              <w:rPr>
                <w:spacing w:val="-10"/>
                <w:szCs w:val="21"/>
              </w:rPr>
              <w:t>(3)《中华人民共和国大气污染防治法》，主席令第31号，2016年1月1日；</w:t>
            </w:r>
          </w:p>
          <w:p>
            <w:pPr>
              <w:spacing w:line="360" w:lineRule="auto"/>
              <w:jc w:val="left"/>
              <w:rPr>
                <w:spacing w:val="-10"/>
                <w:szCs w:val="21"/>
              </w:rPr>
            </w:pPr>
            <w:r>
              <w:rPr>
                <w:spacing w:val="-10"/>
                <w:szCs w:val="21"/>
              </w:rPr>
              <w:t>(4)《中华人民共和国环境噪声污染防治法》，主席令77号，</w:t>
            </w:r>
            <w:r>
              <w:rPr>
                <w:rFonts w:hint="eastAsia"/>
                <w:spacing w:val="-10"/>
                <w:szCs w:val="21"/>
              </w:rPr>
              <w:t>2018年12月29日；</w:t>
            </w:r>
          </w:p>
          <w:p>
            <w:pPr>
              <w:spacing w:line="360" w:lineRule="auto"/>
              <w:jc w:val="left"/>
              <w:rPr>
                <w:spacing w:val="-10"/>
                <w:szCs w:val="21"/>
              </w:rPr>
            </w:pPr>
            <w:r>
              <w:rPr>
                <w:spacing w:val="-10"/>
                <w:szCs w:val="21"/>
              </w:rPr>
              <w:t>(5)《中华人民共和国固体废物污染环境防治法》，主席令57号，2016年11月7日；</w:t>
            </w:r>
          </w:p>
          <w:p>
            <w:pPr>
              <w:spacing w:line="360" w:lineRule="auto"/>
              <w:jc w:val="left"/>
              <w:rPr>
                <w:spacing w:val="-10"/>
                <w:szCs w:val="21"/>
              </w:rPr>
            </w:pPr>
            <w:r>
              <w:rPr>
                <w:spacing w:val="-10"/>
                <w:szCs w:val="21"/>
              </w:rPr>
              <w:t>(6)《国务院关于修改《建设项目环境保护管理条例》的决定》及附件《建设项目环境保护管理条例》，国务院令第682号，2017年7月16日；</w:t>
            </w:r>
          </w:p>
          <w:p>
            <w:pPr>
              <w:spacing w:line="360" w:lineRule="auto"/>
              <w:jc w:val="left"/>
              <w:rPr>
                <w:spacing w:val="-10"/>
                <w:szCs w:val="21"/>
              </w:rPr>
            </w:pPr>
            <w:r>
              <w:rPr>
                <w:spacing w:val="-10"/>
                <w:szCs w:val="21"/>
              </w:rPr>
              <w:t>(7)《关于发布《建设项目竣工环境保护验收暂行办法》的公告》及附件《建设项目竣工环境保护验收暂行办法》，国家环境保护部，国环规环评[2017]4号，2017年11月20日。</w:t>
            </w:r>
          </w:p>
          <w:p>
            <w:pPr>
              <w:spacing w:line="360" w:lineRule="auto"/>
              <w:jc w:val="left"/>
              <w:rPr>
                <w:spacing w:val="-10"/>
                <w:szCs w:val="21"/>
              </w:rPr>
            </w:pPr>
            <w:r>
              <w:rPr>
                <w:spacing w:val="-10"/>
                <w:szCs w:val="21"/>
              </w:rPr>
              <w:t>2、建设项目竣工环境保护验收技术指南</w:t>
            </w:r>
          </w:p>
          <w:p>
            <w:pPr>
              <w:spacing w:line="360" w:lineRule="auto"/>
              <w:jc w:val="left"/>
              <w:rPr>
                <w:spacing w:val="-10"/>
                <w:szCs w:val="21"/>
              </w:rPr>
            </w:pPr>
            <w:r>
              <w:rPr>
                <w:spacing w:val="-10"/>
                <w:szCs w:val="21"/>
              </w:rPr>
              <w:t>(1)《建设项目竣工环境保护验收技术指南污染影响类》，公告2018年第9号，生态环境部，2018年5月15日。</w:t>
            </w:r>
          </w:p>
          <w:p>
            <w:pPr>
              <w:spacing w:line="360" w:lineRule="auto"/>
              <w:jc w:val="left"/>
              <w:rPr>
                <w:spacing w:val="-10"/>
                <w:szCs w:val="21"/>
              </w:rPr>
            </w:pPr>
            <w:r>
              <w:rPr>
                <w:spacing w:val="-10"/>
                <w:szCs w:val="21"/>
              </w:rPr>
              <w:t>3、建设项目环境影响报告表及审批部门审批决定</w:t>
            </w:r>
          </w:p>
          <w:p>
            <w:pPr>
              <w:spacing w:line="360" w:lineRule="auto"/>
              <w:jc w:val="left"/>
              <w:rPr>
                <w:color w:val="auto"/>
                <w:spacing w:val="-10"/>
                <w:szCs w:val="21"/>
              </w:rPr>
            </w:pPr>
            <w:r>
              <w:rPr>
                <w:spacing w:val="-10"/>
                <w:szCs w:val="21"/>
              </w:rPr>
              <w:t>(1)</w:t>
            </w:r>
            <w:r>
              <w:rPr>
                <w:spacing w:val="-4"/>
                <w:szCs w:val="21"/>
              </w:rPr>
              <w:t>《</w:t>
            </w:r>
            <w:r>
              <w:rPr>
                <w:rFonts w:hint="eastAsia" w:eastAsiaTheme="minorEastAsia"/>
                <w:spacing w:val="-4"/>
                <w:szCs w:val="21"/>
                <w:lang w:eastAsia="zh-CN"/>
              </w:rPr>
              <w:t>慧士通医疗器械有限公司新建年产医疗器械零部件5000套项目</w:t>
            </w:r>
            <w:r>
              <w:rPr>
                <w:rFonts w:eastAsiaTheme="minorEastAsia"/>
                <w:spacing w:val="-4"/>
                <w:szCs w:val="21"/>
              </w:rPr>
              <w:t>环境影响评价报告</w:t>
            </w:r>
            <w:r>
              <w:rPr>
                <w:rFonts w:eastAsiaTheme="minorEastAsia"/>
                <w:color w:val="auto"/>
                <w:spacing w:val="-4"/>
                <w:szCs w:val="21"/>
              </w:rPr>
              <w:t>表</w:t>
            </w:r>
            <w:r>
              <w:rPr>
                <w:color w:val="auto"/>
                <w:spacing w:val="-4"/>
                <w:szCs w:val="21"/>
              </w:rPr>
              <w:t>》（</w:t>
            </w:r>
            <w:r>
              <w:rPr>
                <w:rFonts w:hint="eastAsia"/>
                <w:color w:val="auto"/>
                <w:spacing w:val="-4"/>
                <w:szCs w:val="21"/>
                <w:lang w:val="en-US" w:eastAsia="zh-CN"/>
              </w:rPr>
              <w:t>浙江省工业环保设计研究院有限公司，2017.11</w:t>
            </w:r>
            <w:r>
              <w:rPr>
                <w:color w:val="auto"/>
                <w:spacing w:val="-4"/>
                <w:szCs w:val="21"/>
              </w:rPr>
              <w:t>）；</w:t>
            </w:r>
          </w:p>
          <w:p>
            <w:pPr>
              <w:spacing w:line="360" w:lineRule="auto"/>
              <w:jc w:val="left"/>
              <w:rPr>
                <w:color w:val="auto"/>
                <w:spacing w:val="-10"/>
                <w:szCs w:val="21"/>
              </w:rPr>
            </w:pPr>
            <w:r>
              <w:rPr>
                <w:color w:val="auto"/>
                <w:spacing w:val="-10"/>
                <w:szCs w:val="21"/>
              </w:rPr>
              <w:t>(2)《</w:t>
            </w:r>
            <w:r>
              <w:rPr>
                <w:rFonts w:hint="eastAsia" w:eastAsiaTheme="minorEastAsia"/>
                <w:color w:val="auto"/>
                <w:szCs w:val="21"/>
                <w:lang w:eastAsia="zh-CN"/>
              </w:rPr>
              <w:t>慧士通医疗器械有限公司新建年产医疗器械零部件5000套项目</w:t>
            </w:r>
            <w:r>
              <w:rPr>
                <w:rFonts w:eastAsiaTheme="minorEastAsia"/>
                <w:color w:val="auto"/>
                <w:szCs w:val="21"/>
              </w:rPr>
              <w:t>环境影响评价报告表</w:t>
            </w:r>
            <w:r>
              <w:rPr>
                <w:rFonts w:hint="eastAsia" w:eastAsiaTheme="minorEastAsia"/>
                <w:color w:val="auto"/>
                <w:szCs w:val="21"/>
              </w:rPr>
              <w:t>审批</w:t>
            </w:r>
            <w:r>
              <w:rPr>
                <w:rFonts w:eastAsiaTheme="minorEastAsia"/>
                <w:color w:val="auto"/>
                <w:szCs w:val="21"/>
              </w:rPr>
              <w:t>意见</w:t>
            </w:r>
            <w:r>
              <w:rPr>
                <w:color w:val="auto"/>
                <w:spacing w:val="-10"/>
                <w:szCs w:val="21"/>
              </w:rPr>
              <w:t>》（</w:t>
            </w:r>
            <w:r>
              <w:rPr>
                <w:rFonts w:hint="eastAsia" w:eastAsiaTheme="minorEastAsia"/>
                <w:color w:val="auto"/>
                <w:szCs w:val="21"/>
                <w:lang w:val="en-US" w:eastAsia="zh-CN"/>
              </w:rPr>
              <w:t>嘉善县环保局</w:t>
            </w:r>
            <w:r>
              <w:rPr>
                <w:color w:val="auto"/>
                <w:spacing w:val="-10"/>
                <w:szCs w:val="21"/>
              </w:rPr>
              <w:t>，</w:t>
            </w:r>
            <w:r>
              <w:rPr>
                <w:rFonts w:hint="eastAsia" w:eastAsiaTheme="minorEastAsia"/>
                <w:color w:val="auto"/>
                <w:szCs w:val="21"/>
              </w:rPr>
              <w:t>报告表批复</w:t>
            </w:r>
            <w:r>
              <w:rPr>
                <w:rFonts w:eastAsiaTheme="minorEastAsia"/>
                <w:bCs/>
                <w:color w:val="auto"/>
                <w:szCs w:val="21"/>
              </w:rPr>
              <w:t>〔</w:t>
            </w:r>
            <w:r>
              <w:rPr>
                <w:rFonts w:eastAsiaTheme="minorEastAsia"/>
                <w:color w:val="auto"/>
                <w:szCs w:val="21"/>
              </w:rPr>
              <w:t>201</w:t>
            </w:r>
            <w:r>
              <w:rPr>
                <w:rFonts w:hint="eastAsia" w:eastAsiaTheme="minorEastAsia"/>
                <w:color w:val="auto"/>
                <w:szCs w:val="21"/>
                <w:lang w:val="en-US" w:eastAsia="zh-CN"/>
              </w:rPr>
              <w:t>8</w:t>
            </w:r>
            <w:r>
              <w:rPr>
                <w:rFonts w:eastAsiaTheme="minorEastAsia"/>
                <w:bCs/>
                <w:color w:val="auto"/>
                <w:szCs w:val="21"/>
              </w:rPr>
              <w:t>〕</w:t>
            </w:r>
            <w:r>
              <w:rPr>
                <w:rFonts w:hint="eastAsia" w:eastAsiaTheme="minorEastAsia"/>
                <w:color w:val="auto"/>
                <w:szCs w:val="21"/>
                <w:lang w:val="en-US" w:eastAsia="zh-CN"/>
              </w:rPr>
              <w:t>009</w:t>
            </w:r>
            <w:r>
              <w:rPr>
                <w:rFonts w:eastAsiaTheme="minorEastAsia"/>
                <w:color w:val="auto"/>
                <w:szCs w:val="21"/>
              </w:rPr>
              <w:t>号</w:t>
            </w:r>
            <w:r>
              <w:rPr>
                <w:color w:val="auto"/>
                <w:spacing w:val="-10"/>
                <w:szCs w:val="21"/>
              </w:rPr>
              <w:t>）。</w:t>
            </w:r>
          </w:p>
          <w:p>
            <w:pPr>
              <w:spacing w:line="360" w:lineRule="auto"/>
              <w:jc w:val="left"/>
              <w:rPr>
                <w:spacing w:val="-10"/>
                <w:szCs w:val="21"/>
              </w:rPr>
            </w:pPr>
          </w:p>
          <w:p>
            <w:pPr>
              <w:spacing w:line="360" w:lineRule="auto"/>
              <w:jc w:val="left"/>
              <w:rPr>
                <w:spacing w:val="-10"/>
                <w:szCs w:val="21"/>
              </w:rPr>
            </w:pPr>
          </w:p>
          <w:p>
            <w:pPr>
              <w:spacing w:line="360" w:lineRule="auto"/>
              <w:jc w:val="left"/>
              <w:rPr>
                <w:spacing w:val="-10"/>
                <w:szCs w:val="21"/>
              </w:rPr>
            </w:pPr>
          </w:p>
          <w:p>
            <w:pPr>
              <w:spacing w:line="360" w:lineRule="auto"/>
              <w:jc w:val="left"/>
              <w:rPr>
                <w:spacing w:val="-10"/>
                <w:szCs w:val="21"/>
              </w:rPr>
            </w:pPr>
          </w:p>
          <w:p>
            <w:pPr>
              <w:spacing w:line="360" w:lineRule="auto"/>
              <w:jc w:val="left"/>
              <w:rPr>
                <w:spacing w:val="-10"/>
                <w:szCs w:val="21"/>
              </w:rPr>
            </w:pPr>
          </w:p>
          <w:p>
            <w:pPr>
              <w:spacing w:line="360" w:lineRule="auto"/>
              <w:jc w:val="left"/>
              <w:rPr>
                <w:spacing w:val="-10"/>
                <w:szCs w:val="21"/>
              </w:rPr>
            </w:pPr>
          </w:p>
          <w:p>
            <w:pPr>
              <w:spacing w:line="360" w:lineRule="auto"/>
              <w:jc w:val="left"/>
              <w:rPr>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3" w:type="dxa"/>
            <w:tcBorders>
              <w:top w:val="single" w:color="auto" w:sz="4" w:space="0"/>
              <w:left w:val="single" w:color="auto" w:sz="4" w:space="0"/>
              <w:bottom w:val="single" w:color="auto" w:sz="4" w:space="0"/>
              <w:right w:val="single" w:color="auto" w:sz="4" w:space="0"/>
            </w:tcBorders>
            <w:vAlign w:val="center"/>
          </w:tcPr>
          <w:p>
            <w:pPr>
              <w:spacing w:line="360" w:lineRule="auto"/>
              <w:ind w:left="-30"/>
              <w:jc w:val="center"/>
              <w:rPr>
                <w:rFonts w:eastAsiaTheme="minorEastAsia"/>
                <w:szCs w:val="21"/>
              </w:rPr>
            </w:pPr>
            <w:r>
              <w:rPr>
                <w:rFonts w:eastAsiaTheme="minorEastAsia"/>
                <w:szCs w:val="21"/>
              </w:rPr>
              <w:t>验收监测标</w:t>
            </w:r>
          </w:p>
          <w:p>
            <w:pPr>
              <w:spacing w:line="360" w:lineRule="auto"/>
              <w:ind w:left="-30"/>
              <w:jc w:val="center"/>
              <w:rPr>
                <w:rFonts w:eastAsiaTheme="minorEastAsia"/>
                <w:szCs w:val="21"/>
              </w:rPr>
            </w:pPr>
            <w:r>
              <w:rPr>
                <w:rFonts w:eastAsiaTheme="minorEastAsia"/>
                <w:szCs w:val="21"/>
              </w:rPr>
              <w:t>准标号、级别、限值</w:t>
            </w:r>
          </w:p>
        </w:tc>
        <w:tc>
          <w:tcPr>
            <w:tcW w:w="7590" w:type="dxa"/>
            <w:gridSpan w:val="5"/>
            <w:tcBorders>
              <w:top w:val="single" w:color="auto" w:sz="4" w:space="0"/>
              <w:left w:val="single" w:color="auto" w:sz="4" w:space="0"/>
              <w:bottom w:val="single" w:color="auto" w:sz="4" w:space="0"/>
              <w:right w:val="single" w:color="auto" w:sz="4" w:space="0"/>
            </w:tcBorders>
          </w:tcPr>
          <w:p>
            <w:pPr>
              <w:spacing w:line="360" w:lineRule="auto"/>
              <w:rPr>
                <w:color w:val="auto"/>
              </w:rPr>
            </w:pPr>
            <w:r>
              <w:rPr>
                <w:color w:val="auto"/>
              </w:rPr>
              <w:t>1、废水</w:t>
            </w:r>
          </w:p>
          <w:p>
            <w:pPr>
              <w:spacing w:line="360" w:lineRule="auto"/>
              <w:ind w:firstLine="420" w:firstLineChars="200"/>
              <w:rPr>
                <w:rFonts w:hint="eastAsia" w:eastAsia="宋体"/>
                <w:color w:val="FF0000"/>
                <w:lang w:val="en-US" w:eastAsia="zh-CN"/>
              </w:rPr>
            </w:pPr>
            <w:r>
              <w:rPr>
                <w:color w:val="auto"/>
              </w:rPr>
              <w:t>本项目</w:t>
            </w:r>
            <w:r>
              <w:rPr>
                <w:color w:val="auto"/>
                <w:sz w:val="21"/>
                <w:szCs w:val="21"/>
              </w:rPr>
              <w:t>废水</w:t>
            </w:r>
            <w:r>
              <w:rPr>
                <w:rFonts w:hint="eastAsia"/>
                <w:color w:val="auto"/>
                <w:sz w:val="21"/>
                <w:szCs w:val="21"/>
                <w:lang w:val="en-US" w:eastAsia="zh-CN"/>
              </w:rPr>
              <w:t>为生活污水和生产废水。</w:t>
            </w:r>
            <w:r>
              <w:rPr>
                <w:rFonts w:hint="eastAsia"/>
                <w:spacing w:val="-4"/>
              </w:rPr>
              <w:t>项目生产废水经一体化污水处理装置处</w:t>
            </w:r>
            <w:r>
              <w:rPr>
                <w:rFonts w:hint="eastAsia"/>
                <w:color w:val="auto"/>
                <w:sz w:val="21"/>
                <w:szCs w:val="21"/>
              </w:rPr>
              <w:t>理后与经化粪池预处理后的生活污水达纳管标准后共同接入市政污水管网</w:t>
            </w:r>
            <w:r>
              <w:rPr>
                <w:rFonts w:hint="eastAsia"/>
                <w:color w:val="auto"/>
                <w:sz w:val="21"/>
                <w:szCs w:val="21"/>
                <w:lang w:eastAsia="zh-CN"/>
              </w:rPr>
              <w:t>。</w:t>
            </w:r>
            <w:r>
              <w:rPr>
                <w:color w:val="auto"/>
                <w:sz w:val="21"/>
                <w:szCs w:val="21"/>
              </w:rPr>
              <w:t>废水接管标准执行《污水综合排放标准》(GB</w:t>
            </w:r>
            <w:r>
              <w:rPr>
                <w:rFonts w:hint="eastAsia"/>
                <w:color w:val="auto"/>
                <w:sz w:val="21"/>
                <w:szCs w:val="21"/>
                <w:lang w:val="en-US" w:eastAsia="zh-CN"/>
              </w:rPr>
              <w:t xml:space="preserve"> </w:t>
            </w:r>
            <w:r>
              <w:rPr>
                <w:color w:val="auto"/>
                <w:sz w:val="21"/>
                <w:szCs w:val="21"/>
              </w:rPr>
              <w:t>8978-1996)</w:t>
            </w:r>
            <w:r>
              <w:rPr>
                <w:rFonts w:hint="eastAsia"/>
                <w:color w:val="auto"/>
                <w:sz w:val="21"/>
                <w:szCs w:val="21"/>
                <w:lang w:val="en-US" w:eastAsia="zh-CN"/>
              </w:rPr>
              <w:t>表1、表4</w:t>
            </w:r>
            <w:r>
              <w:rPr>
                <w:color w:val="auto"/>
                <w:sz w:val="21"/>
                <w:szCs w:val="21"/>
              </w:rPr>
              <w:t>三级排放标准</w:t>
            </w:r>
            <w:r>
              <w:rPr>
                <w:rFonts w:hint="eastAsia"/>
                <w:color w:val="auto"/>
                <w:sz w:val="21"/>
                <w:szCs w:val="21"/>
                <w:lang w:eastAsia="zh-CN"/>
              </w:rPr>
              <w:t>，</w:t>
            </w:r>
            <w:r>
              <w:rPr>
                <w:rFonts w:hint="eastAsia"/>
                <w:color w:val="auto"/>
                <w:sz w:val="21"/>
                <w:szCs w:val="21"/>
                <w:lang w:val="en-US" w:eastAsia="zh-CN"/>
              </w:rPr>
              <w:t>进入</w:t>
            </w:r>
            <w:r>
              <w:rPr>
                <w:rFonts w:hint="eastAsia"/>
                <w:color w:val="auto"/>
                <w:sz w:val="21"/>
                <w:szCs w:val="21"/>
              </w:rPr>
              <w:t>嘉兴污水处理厂。</w:t>
            </w:r>
            <w:r>
              <w:t>嘉兴污水处理厂尾水排放执行</w:t>
            </w:r>
            <w:r>
              <w:rPr>
                <w:color w:val="auto"/>
                <w:sz w:val="21"/>
                <w:szCs w:val="21"/>
              </w:rPr>
              <w:t>《污水综合排放标准》(GB</w:t>
            </w:r>
            <w:r>
              <w:rPr>
                <w:rFonts w:hint="eastAsia"/>
                <w:color w:val="auto"/>
                <w:sz w:val="21"/>
                <w:szCs w:val="21"/>
                <w:lang w:val="en-US" w:eastAsia="zh-CN"/>
              </w:rPr>
              <w:t xml:space="preserve"> </w:t>
            </w:r>
            <w:r>
              <w:rPr>
                <w:color w:val="auto"/>
                <w:sz w:val="21"/>
                <w:szCs w:val="21"/>
              </w:rPr>
              <w:t>8978-1996)</w:t>
            </w:r>
            <w:r>
              <w:rPr>
                <w:rFonts w:hint="eastAsia"/>
                <w:color w:val="auto"/>
                <w:sz w:val="21"/>
                <w:szCs w:val="21"/>
                <w:lang w:val="en-US" w:eastAsia="zh-CN"/>
              </w:rPr>
              <w:t>表4二</w:t>
            </w:r>
            <w:r>
              <w:rPr>
                <w:color w:val="auto"/>
                <w:sz w:val="21"/>
                <w:szCs w:val="21"/>
              </w:rPr>
              <w:t>级排放标准</w:t>
            </w:r>
            <w:r>
              <w:rPr>
                <w:rFonts w:hint="eastAsia"/>
                <w:color w:val="auto"/>
                <w:sz w:val="21"/>
                <w:szCs w:val="21"/>
                <w:lang w:eastAsia="zh-CN"/>
              </w:rPr>
              <w:t>。</w:t>
            </w:r>
            <w:r>
              <w:rPr>
                <w:color w:val="auto"/>
                <w:sz w:val="21"/>
                <w:szCs w:val="21"/>
              </w:rPr>
              <w:t>具体指标详见表 1-1</w:t>
            </w:r>
            <w:r>
              <w:rPr>
                <w:color w:val="auto"/>
              </w:rPr>
              <w:t>。</w:t>
            </w:r>
          </w:p>
          <w:p>
            <w:pPr>
              <w:spacing w:line="360" w:lineRule="auto"/>
              <w:jc w:val="center"/>
              <w:rPr>
                <w:rFonts w:eastAsiaTheme="majorEastAsia"/>
                <w:sz w:val="20"/>
                <w:szCs w:val="21"/>
              </w:rPr>
            </w:pPr>
            <w:r>
              <w:t>表 1-1  废水排放标准</w:t>
            </w:r>
            <w:r>
              <w:rPr>
                <w:rFonts w:hint="eastAsia"/>
              </w:rPr>
              <w:t xml:space="preserve">     </w:t>
            </w:r>
            <w:r>
              <w:rPr>
                <w:rFonts w:eastAsiaTheme="majorEastAsia"/>
                <w:sz w:val="20"/>
                <w:szCs w:val="21"/>
              </w:rPr>
              <w:t>单位：mg/</w:t>
            </w:r>
            <w:r>
              <w:rPr>
                <w:rFonts w:hint="eastAsia" w:eastAsiaTheme="majorEastAsia"/>
                <w:sz w:val="20"/>
                <w:szCs w:val="21"/>
                <w:lang w:val="en-US" w:eastAsia="zh-CN"/>
              </w:rPr>
              <w:t>L</w:t>
            </w:r>
            <w:r>
              <w:rPr>
                <w:rFonts w:eastAsiaTheme="majorEastAsia"/>
                <w:sz w:val="20"/>
                <w:szCs w:val="21"/>
              </w:rPr>
              <w:t>，pH除外</w:t>
            </w:r>
          </w:p>
          <w:tbl>
            <w:tblPr>
              <w:tblStyle w:val="19"/>
              <w:tblW w:w="75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94"/>
              <w:gridCol w:w="612"/>
              <w:gridCol w:w="557"/>
              <w:gridCol w:w="891"/>
              <w:gridCol w:w="851"/>
              <w:gridCol w:w="692"/>
              <w:gridCol w:w="739"/>
              <w:gridCol w:w="614"/>
              <w:gridCol w:w="724"/>
              <w:gridCol w:w="72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4" w:hRule="atLeast"/>
                <w:jc w:val="center"/>
              </w:trPr>
              <w:tc>
                <w:tcPr>
                  <w:tcW w:w="1094"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spacing w:line="240" w:lineRule="auto"/>
                    <w:jc w:val="center"/>
                    <w:textAlignment w:val="baseline"/>
                    <w:rPr>
                      <w:rFonts w:eastAsiaTheme="majorEastAsia"/>
                      <w:kern w:val="0"/>
                      <w:szCs w:val="18"/>
                    </w:rPr>
                  </w:pPr>
                  <w:r>
                    <w:rPr>
                      <w:rFonts w:eastAsiaTheme="majorEastAsia"/>
                      <w:kern w:val="0"/>
                      <w:szCs w:val="18"/>
                    </w:rPr>
                    <w:t>控制</w:t>
                  </w:r>
                </w:p>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spacing w:line="240" w:lineRule="auto"/>
                    <w:jc w:val="center"/>
                    <w:textAlignment w:val="baseline"/>
                    <w:rPr>
                      <w:rFonts w:eastAsiaTheme="majorEastAsia"/>
                      <w:kern w:val="0"/>
                      <w:szCs w:val="18"/>
                    </w:rPr>
                  </w:pPr>
                  <w:r>
                    <w:rPr>
                      <w:rFonts w:eastAsiaTheme="majorEastAsia"/>
                      <w:kern w:val="0"/>
                      <w:szCs w:val="18"/>
                    </w:rPr>
                    <w:t>项目</w:t>
                  </w:r>
                </w:p>
              </w:tc>
              <w:tc>
                <w:tcPr>
                  <w:tcW w:w="612"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pH</w:t>
                  </w:r>
                </w:p>
              </w:tc>
              <w:tc>
                <w:tcPr>
                  <w:tcW w:w="557"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SS</w:t>
                  </w:r>
                </w:p>
              </w:tc>
              <w:tc>
                <w:tcPr>
                  <w:tcW w:w="891"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CODcr</w:t>
                  </w:r>
                </w:p>
              </w:tc>
              <w:tc>
                <w:tcPr>
                  <w:tcW w:w="851"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hint="eastAsia" w:eastAsiaTheme="majorEastAsia"/>
                      <w:kern w:val="0"/>
                      <w:szCs w:val="18"/>
                    </w:rPr>
                    <w:t>石油类</w:t>
                  </w:r>
                </w:p>
              </w:tc>
              <w:tc>
                <w:tcPr>
                  <w:tcW w:w="692"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氨氮</w:t>
                  </w:r>
                </w:p>
              </w:tc>
              <w:tc>
                <w:tcPr>
                  <w:tcW w:w="739" w:type="dxa"/>
                  <w:vAlign w:val="center"/>
                </w:tcPr>
                <w:p>
                  <w:pPr>
                    <w:tabs>
                      <w:tab w:val="left" w:pos="277"/>
                      <w:tab w:val="left" w:pos="600"/>
                      <w:tab w:val="left" w:pos="780"/>
                      <w:tab w:val="left" w:pos="2517"/>
                    </w:tabs>
                    <w:adjustRightInd w:val="0"/>
                    <w:spacing w:before="60"/>
                    <w:jc w:val="center"/>
                    <w:textAlignment w:val="baseline"/>
                    <w:rPr>
                      <w:rFonts w:hint="eastAsia" w:eastAsiaTheme="majorEastAsia"/>
                      <w:kern w:val="0"/>
                      <w:szCs w:val="18"/>
                      <w:lang w:val="en-US" w:eastAsia="zh-CN"/>
                    </w:rPr>
                  </w:pPr>
                  <w:r>
                    <w:rPr>
                      <w:rFonts w:eastAsiaTheme="majorEastAsia"/>
                      <w:kern w:val="0"/>
                      <w:szCs w:val="18"/>
                    </w:rPr>
                    <w:t>总磷</w:t>
                  </w:r>
                </w:p>
              </w:tc>
              <w:tc>
                <w:tcPr>
                  <w:tcW w:w="614" w:type="dxa"/>
                  <w:vAlign w:val="center"/>
                </w:tcPr>
                <w:p>
                  <w:pPr>
                    <w:tabs>
                      <w:tab w:val="left" w:pos="277"/>
                      <w:tab w:val="left" w:pos="600"/>
                      <w:tab w:val="left" w:pos="780"/>
                      <w:tab w:val="left" w:pos="2517"/>
                    </w:tabs>
                    <w:adjustRightInd w:val="0"/>
                    <w:spacing w:before="60"/>
                    <w:jc w:val="center"/>
                    <w:textAlignment w:val="baseline"/>
                    <w:rPr>
                      <w:rFonts w:hint="eastAsia" w:eastAsiaTheme="majorEastAsia"/>
                      <w:kern w:val="0"/>
                      <w:szCs w:val="18"/>
                      <w:lang w:val="en-US" w:eastAsia="zh-CN"/>
                    </w:rPr>
                  </w:pPr>
                  <w:r>
                    <w:rPr>
                      <w:rFonts w:hint="eastAsia" w:eastAsiaTheme="majorEastAsia"/>
                      <w:kern w:val="0"/>
                      <w:szCs w:val="18"/>
                      <w:lang w:val="en-US" w:eastAsia="zh-CN"/>
                    </w:rPr>
                    <w:t>铁</w:t>
                  </w:r>
                </w:p>
              </w:tc>
              <w:tc>
                <w:tcPr>
                  <w:tcW w:w="724" w:type="dxa"/>
                  <w:vAlign w:val="center"/>
                </w:tcPr>
                <w:p>
                  <w:pPr>
                    <w:tabs>
                      <w:tab w:val="left" w:pos="277"/>
                      <w:tab w:val="left" w:pos="600"/>
                      <w:tab w:val="left" w:pos="780"/>
                      <w:tab w:val="left" w:pos="2517"/>
                    </w:tabs>
                    <w:adjustRightInd w:val="0"/>
                    <w:spacing w:before="60"/>
                    <w:jc w:val="center"/>
                    <w:textAlignment w:val="baseline"/>
                    <w:rPr>
                      <w:rFonts w:hint="eastAsia" w:eastAsiaTheme="majorEastAsia"/>
                      <w:kern w:val="0"/>
                      <w:szCs w:val="18"/>
                      <w:lang w:val="en-US" w:eastAsia="zh-CN"/>
                    </w:rPr>
                  </w:pPr>
                  <w:r>
                    <w:rPr>
                      <w:rFonts w:hint="eastAsia" w:eastAsiaTheme="majorEastAsia"/>
                      <w:kern w:val="0"/>
                      <w:szCs w:val="18"/>
                      <w:lang w:val="en-US" w:eastAsia="zh-CN"/>
                    </w:rPr>
                    <w:t>总铬</w:t>
                  </w:r>
                </w:p>
              </w:tc>
              <w:tc>
                <w:tcPr>
                  <w:tcW w:w="726" w:type="dxa"/>
                  <w:vAlign w:val="center"/>
                </w:tcPr>
                <w:p>
                  <w:pPr>
                    <w:tabs>
                      <w:tab w:val="left" w:pos="277"/>
                      <w:tab w:val="left" w:pos="600"/>
                      <w:tab w:val="left" w:pos="780"/>
                      <w:tab w:val="left" w:pos="2517"/>
                    </w:tabs>
                    <w:adjustRightInd w:val="0"/>
                    <w:spacing w:before="60"/>
                    <w:jc w:val="center"/>
                    <w:textAlignment w:val="baseline"/>
                    <w:rPr>
                      <w:rFonts w:hint="eastAsia" w:eastAsiaTheme="majorEastAsia"/>
                      <w:kern w:val="0"/>
                      <w:szCs w:val="18"/>
                      <w:lang w:val="en-US" w:eastAsia="zh-CN"/>
                    </w:rPr>
                  </w:pPr>
                  <w:r>
                    <w:rPr>
                      <w:rFonts w:hint="eastAsia" w:eastAsiaTheme="majorEastAsia"/>
                      <w:kern w:val="0"/>
                      <w:szCs w:val="18"/>
                      <w:lang w:val="en-US" w:eastAsia="zh-CN"/>
                    </w:rPr>
                    <w:t>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4" w:hRule="atLeast"/>
                <w:jc w:val="center"/>
              </w:trPr>
              <w:tc>
                <w:tcPr>
                  <w:tcW w:w="1094"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表1、表4三级标准</w:t>
                  </w:r>
                </w:p>
              </w:tc>
              <w:tc>
                <w:tcPr>
                  <w:tcW w:w="612"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6~9</w:t>
                  </w:r>
                </w:p>
              </w:tc>
              <w:tc>
                <w:tcPr>
                  <w:tcW w:w="557"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400</w:t>
                  </w:r>
                </w:p>
              </w:tc>
              <w:tc>
                <w:tcPr>
                  <w:tcW w:w="891"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500</w:t>
                  </w:r>
                </w:p>
              </w:tc>
              <w:tc>
                <w:tcPr>
                  <w:tcW w:w="851"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20</w:t>
                  </w:r>
                </w:p>
              </w:tc>
              <w:tc>
                <w:tcPr>
                  <w:tcW w:w="692"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28"/>
                      <w:szCs w:val="18"/>
                    </w:rPr>
                    <w:t>35*</w:t>
                  </w:r>
                </w:p>
              </w:tc>
              <w:tc>
                <w:tcPr>
                  <w:tcW w:w="739"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eastAsiaTheme="majorEastAsia"/>
                      <w:kern w:val="0"/>
                      <w:szCs w:val="18"/>
                    </w:rPr>
                    <w:t>8*</w:t>
                  </w:r>
                </w:p>
              </w:tc>
              <w:tc>
                <w:tcPr>
                  <w:tcW w:w="614"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10*</w:t>
                  </w:r>
                </w:p>
              </w:tc>
              <w:tc>
                <w:tcPr>
                  <w:tcW w:w="724"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1.5</w:t>
                  </w:r>
                </w:p>
              </w:tc>
              <w:tc>
                <w:tcPr>
                  <w:tcW w:w="726"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4" w:hRule="atLeast"/>
                <w:jc w:val="center"/>
              </w:trPr>
              <w:tc>
                <w:tcPr>
                  <w:tcW w:w="1094" w:type="dxa"/>
                  <w:vAlign w:val="center"/>
                </w:tcPr>
                <w:p>
                  <w:pPr>
                    <w:tabs>
                      <w:tab w:val="left" w:pos="277"/>
                      <w:tab w:val="left" w:pos="600"/>
                      <w:tab w:val="left" w:pos="780"/>
                      <w:tab w:val="left" w:pos="2517"/>
                    </w:tabs>
                    <w:adjustRightInd w:val="0"/>
                    <w:spacing w:before="60"/>
                    <w:jc w:val="center"/>
                    <w:textAlignment w:val="baseline"/>
                    <w:rPr>
                      <w:rFonts w:hint="default" w:eastAsia="宋体"/>
                      <w:color w:val="auto"/>
                      <w:sz w:val="21"/>
                      <w:szCs w:val="21"/>
                      <w:lang w:val="en-US" w:eastAsia="zh-CN"/>
                    </w:rPr>
                  </w:pPr>
                  <w:r>
                    <w:rPr>
                      <w:rFonts w:hint="eastAsia"/>
                      <w:color w:val="auto"/>
                      <w:sz w:val="21"/>
                      <w:szCs w:val="21"/>
                      <w:lang w:val="en-US" w:eastAsia="zh-CN"/>
                    </w:rPr>
                    <w:t>二级标准</w:t>
                  </w:r>
                </w:p>
              </w:tc>
              <w:tc>
                <w:tcPr>
                  <w:tcW w:w="612"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6~9</w:t>
                  </w:r>
                </w:p>
              </w:tc>
              <w:tc>
                <w:tcPr>
                  <w:tcW w:w="557"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30</w:t>
                  </w:r>
                </w:p>
              </w:tc>
              <w:tc>
                <w:tcPr>
                  <w:tcW w:w="891"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120</w:t>
                  </w:r>
                </w:p>
              </w:tc>
              <w:tc>
                <w:tcPr>
                  <w:tcW w:w="851"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10</w:t>
                  </w:r>
                </w:p>
              </w:tc>
              <w:tc>
                <w:tcPr>
                  <w:tcW w:w="692"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28"/>
                      <w:szCs w:val="18"/>
                      <w:lang w:val="en-US" w:eastAsia="zh-CN"/>
                    </w:rPr>
                  </w:pPr>
                  <w:r>
                    <w:rPr>
                      <w:rFonts w:hint="eastAsia" w:eastAsiaTheme="majorEastAsia"/>
                      <w:kern w:val="28"/>
                      <w:szCs w:val="18"/>
                      <w:lang w:val="en-US" w:eastAsia="zh-CN"/>
                    </w:rPr>
                    <w:t>25</w:t>
                  </w:r>
                </w:p>
              </w:tc>
              <w:tc>
                <w:tcPr>
                  <w:tcW w:w="739" w:type="dxa"/>
                  <w:vAlign w:val="center"/>
                </w:tcPr>
                <w:p>
                  <w:pPr>
                    <w:tabs>
                      <w:tab w:val="left" w:pos="277"/>
                      <w:tab w:val="left" w:pos="600"/>
                      <w:tab w:val="left" w:pos="780"/>
                      <w:tab w:val="left" w:pos="2517"/>
                    </w:tabs>
                    <w:adjustRightInd w:val="0"/>
                    <w:spacing w:before="60"/>
                    <w:jc w:val="center"/>
                    <w:textAlignment w:val="baseline"/>
                    <w:rPr>
                      <w:rFonts w:hint="eastAsia" w:eastAsiaTheme="majorEastAsia"/>
                      <w:kern w:val="0"/>
                      <w:szCs w:val="18"/>
                      <w:lang w:val="en-US" w:eastAsia="zh-CN"/>
                    </w:rPr>
                  </w:pPr>
                  <w:r>
                    <w:rPr>
                      <w:rFonts w:hint="eastAsia" w:eastAsiaTheme="majorEastAsia"/>
                      <w:kern w:val="0"/>
                      <w:szCs w:val="18"/>
                      <w:lang w:val="en-US" w:eastAsia="zh-CN"/>
                    </w:rPr>
                    <w:t>-</w:t>
                  </w:r>
                </w:p>
              </w:tc>
              <w:tc>
                <w:tcPr>
                  <w:tcW w:w="614"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w:t>
                  </w:r>
                </w:p>
              </w:tc>
              <w:tc>
                <w:tcPr>
                  <w:tcW w:w="724"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w:t>
                  </w:r>
                </w:p>
              </w:tc>
              <w:tc>
                <w:tcPr>
                  <w:tcW w:w="726" w:type="dxa"/>
                  <w:vAlign w:val="center"/>
                </w:tcPr>
                <w:p>
                  <w:pPr>
                    <w:tabs>
                      <w:tab w:val="left" w:pos="277"/>
                      <w:tab w:val="left" w:pos="600"/>
                      <w:tab w:val="left" w:pos="780"/>
                      <w:tab w:val="left" w:pos="2517"/>
                    </w:tabs>
                    <w:adjustRightInd w:val="0"/>
                    <w:spacing w:before="6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w:t>
                  </w:r>
                </w:p>
              </w:tc>
            </w:tr>
          </w:tbl>
          <w:p>
            <w:pPr>
              <w:spacing w:line="240" w:lineRule="auto"/>
              <w:ind w:firstLine="480" w:firstLineChars="300"/>
              <w:rPr>
                <w:rFonts w:hint="eastAsia"/>
                <w:sz w:val="16"/>
                <w:szCs w:val="20"/>
                <w:lang w:eastAsia="zh-CN"/>
              </w:rPr>
            </w:pPr>
            <w:r>
              <w:rPr>
                <w:rFonts w:hint="eastAsia"/>
                <w:sz w:val="16"/>
                <w:szCs w:val="20"/>
                <w:lang w:val="en-US" w:eastAsia="zh-CN"/>
              </w:rPr>
              <w:t>备注：</w:t>
            </w:r>
            <w:r>
              <w:rPr>
                <w:sz w:val="16"/>
                <w:szCs w:val="20"/>
              </w:rPr>
              <w:t>氨氮、总磷执行《工业企业废水氮、磷污染物间接排放限值》（DB</w:t>
            </w:r>
            <w:r>
              <w:rPr>
                <w:rFonts w:hint="eastAsia"/>
                <w:sz w:val="16"/>
                <w:szCs w:val="20"/>
                <w:lang w:val="en-US" w:eastAsia="zh-CN"/>
              </w:rPr>
              <w:t xml:space="preserve"> </w:t>
            </w:r>
            <w:r>
              <w:rPr>
                <w:sz w:val="16"/>
                <w:szCs w:val="20"/>
              </w:rPr>
              <w:t>33/887-2013）表 1 标准限值</w:t>
            </w:r>
            <w:r>
              <w:rPr>
                <w:rFonts w:hint="eastAsia"/>
                <w:sz w:val="16"/>
                <w:szCs w:val="20"/>
                <w:lang w:eastAsia="zh-CN"/>
              </w:rPr>
              <w:t>，</w:t>
            </w:r>
            <w:r>
              <w:rPr>
                <w:rFonts w:hint="eastAsia"/>
                <w:sz w:val="16"/>
                <w:szCs w:val="20"/>
                <w:lang w:val="en-US" w:eastAsia="zh-CN"/>
              </w:rPr>
              <w:t>铁执行</w:t>
            </w:r>
            <w:r>
              <w:rPr>
                <w:rFonts w:hint="eastAsia"/>
                <w:sz w:val="16"/>
                <w:szCs w:val="20"/>
              </w:rPr>
              <w:t>《酸洗废水排放总铁浓度限值》(DB</w:t>
            </w:r>
            <w:r>
              <w:rPr>
                <w:rFonts w:hint="eastAsia"/>
                <w:sz w:val="16"/>
                <w:szCs w:val="20"/>
                <w:lang w:val="en-US" w:eastAsia="zh-CN"/>
              </w:rPr>
              <w:t xml:space="preserve"> </w:t>
            </w:r>
            <w:r>
              <w:rPr>
                <w:rFonts w:hint="eastAsia"/>
                <w:sz w:val="16"/>
                <w:szCs w:val="20"/>
              </w:rPr>
              <w:t>33/844-2011)标准</w:t>
            </w:r>
            <w:r>
              <w:rPr>
                <w:sz w:val="16"/>
                <w:szCs w:val="20"/>
              </w:rPr>
              <w:t>。</w:t>
            </w:r>
          </w:p>
          <w:p>
            <w:pPr>
              <w:spacing w:line="360" w:lineRule="auto"/>
              <w:rPr>
                <w:color w:val="auto"/>
              </w:rPr>
            </w:pPr>
            <w:r>
              <w:rPr>
                <w:color w:val="auto"/>
              </w:rPr>
              <w:t>2、废气</w:t>
            </w:r>
          </w:p>
          <w:p>
            <w:pPr>
              <w:spacing w:line="360" w:lineRule="auto"/>
              <w:ind w:firstLine="420" w:firstLineChars="200"/>
            </w:pPr>
            <w:r>
              <w:rPr>
                <w:color w:val="auto"/>
              </w:rPr>
              <w:t>本项目</w:t>
            </w:r>
            <w:r>
              <w:rPr>
                <w:rFonts w:hint="eastAsia"/>
                <w:lang w:val="en-US" w:eastAsia="zh-CN"/>
              </w:rPr>
              <w:t>废气主要为</w:t>
            </w:r>
            <w:r>
              <w:rPr>
                <w:rFonts w:hint="eastAsia"/>
                <w:sz w:val="21"/>
                <w:szCs w:val="21"/>
                <w:lang w:val="en-US" w:eastAsia="zh-CN"/>
              </w:rPr>
              <w:t>喷塑废气、喷丸废气、天然气燃烧废气</w:t>
            </w:r>
            <w:r>
              <w:rPr>
                <w:color w:val="auto"/>
                <w:sz w:val="21"/>
                <w:szCs w:val="21"/>
              </w:rPr>
              <w:t>。</w:t>
            </w:r>
            <w:r>
              <w:rPr>
                <w:rFonts w:hint="eastAsia" w:hAnsi="宋体"/>
                <w:color w:val="auto"/>
                <w:sz w:val="21"/>
                <w:szCs w:val="21"/>
                <w:lang w:val="en-US" w:eastAsia="zh-CN"/>
              </w:rPr>
              <w:t>喷塑废气</w:t>
            </w:r>
            <w:r>
              <w:rPr>
                <w:rFonts w:hAnsi="宋体"/>
                <w:color w:val="auto"/>
                <w:kern w:val="0"/>
                <w:sz w:val="21"/>
                <w:szCs w:val="21"/>
              </w:rPr>
              <w:t>经风机引风</w:t>
            </w:r>
            <w:r>
              <w:rPr>
                <w:rFonts w:hint="eastAsia" w:hAnsi="宋体"/>
                <w:color w:val="auto"/>
                <w:kern w:val="0"/>
                <w:sz w:val="21"/>
                <w:szCs w:val="21"/>
                <w:lang w:val="en-US" w:eastAsia="zh-CN"/>
              </w:rPr>
              <w:t>收集后通过喷塑机配备的处理设备处理，粉尘处理效率高，无废气外排；喷丸</w:t>
            </w:r>
            <w:r>
              <w:rPr>
                <w:rFonts w:hint="eastAsia" w:hAnsi="宋体"/>
                <w:color w:val="auto"/>
                <w:sz w:val="21"/>
                <w:szCs w:val="21"/>
                <w:lang w:val="en-US" w:eastAsia="zh-CN"/>
              </w:rPr>
              <w:t>废气</w:t>
            </w:r>
            <w:r>
              <w:rPr>
                <w:rFonts w:hAnsi="宋体"/>
                <w:color w:val="auto"/>
                <w:kern w:val="0"/>
                <w:sz w:val="21"/>
                <w:szCs w:val="21"/>
              </w:rPr>
              <w:t>经风机引风</w:t>
            </w:r>
            <w:r>
              <w:rPr>
                <w:rFonts w:hint="eastAsia" w:hAnsi="宋体"/>
                <w:color w:val="auto"/>
                <w:kern w:val="0"/>
                <w:sz w:val="21"/>
                <w:szCs w:val="21"/>
                <w:lang w:val="en-US" w:eastAsia="zh-CN"/>
              </w:rPr>
              <w:t>收集</w:t>
            </w:r>
            <w:r>
              <w:rPr>
                <w:rFonts w:hAnsi="宋体"/>
                <w:color w:val="auto"/>
                <w:kern w:val="0"/>
                <w:sz w:val="21"/>
                <w:szCs w:val="21"/>
              </w:rPr>
              <w:t>并采用</w:t>
            </w:r>
            <w:r>
              <w:rPr>
                <w:rFonts w:hint="eastAsia" w:hAnsi="宋体"/>
                <w:color w:val="auto"/>
                <w:kern w:val="0"/>
                <w:sz w:val="21"/>
                <w:szCs w:val="21"/>
                <w:highlight w:val="none"/>
                <w:lang w:val="en-US" w:eastAsia="zh-CN"/>
              </w:rPr>
              <w:t>布袋除尘</w:t>
            </w:r>
            <w:r>
              <w:rPr>
                <w:rFonts w:hAnsi="宋体"/>
                <w:color w:val="auto"/>
                <w:kern w:val="0"/>
                <w:sz w:val="21"/>
                <w:szCs w:val="21"/>
                <w:highlight w:val="none"/>
              </w:rPr>
              <w:t>处理后通过</w:t>
            </w:r>
            <w:r>
              <w:rPr>
                <w:rFonts w:hint="eastAsia"/>
                <w:color w:val="auto"/>
                <w:kern w:val="0"/>
                <w:sz w:val="21"/>
                <w:szCs w:val="21"/>
                <w:lang w:val="en-US" w:eastAsia="zh-CN"/>
              </w:rPr>
              <w:t>13</w:t>
            </w:r>
            <w:r>
              <w:rPr>
                <w:color w:val="auto"/>
                <w:kern w:val="0"/>
                <w:sz w:val="21"/>
                <w:szCs w:val="21"/>
              </w:rPr>
              <w:t xml:space="preserve"> m</w:t>
            </w:r>
            <w:r>
              <w:rPr>
                <w:rFonts w:hAnsi="宋体"/>
                <w:color w:val="auto"/>
                <w:kern w:val="0"/>
                <w:sz w:val="21"/>
                <w:szCs w:val="21"/>
              </w:rPr>
              <w:t>高排气筒高空排放</w:t>
            </w:r>
            <w:r>
              <w:rPr>
                <w:rFonts w:hint="eastAsia" w:hAnsi="宋体"/>
                <w:color w:val="auto"/>
                <w:kern w:val="0"/>
                <w:sz w:val="21"/>
                <w:szCs w:val="21"/>
                <w:lang w:eastAsia="zh-CN"/>
              </w:rPr>
              <w:t>；</w:t>
            </w:r>
            <w:r>
              <w:rPr>
                <w:rFonts w:hint="eastAsia" w:hAnsi="宋体"/>
                <w:color w:val="auto"/>
                <w:kern w:val="0"/>
                <w:sz w:val="21"/>
                <w:szCs w:val="21"/>
                <w:lang w:val="en-US" w:eastAsia="zh-CN"/>
              </w:rPr>
              <w:t>天然气燃烧废气</w:t>
            </w:r>
            <w:r>
              <w:rPr>
                <w:rFonts w:hAnsi="宋体"/>
                <w:color w:val="auto"/>
                <w:kern w:val="0"/>
                <w:sz w:val="21"/>
                <w:szCs w:val="21"/>
                <w:highlight w:val="none"/>
              </w:rPr>
              <w:t>通过</w:t>
            </w:r>
            <w:r>
              <w:rPr>
                <w:rFonts w:hint="eastAsia"/>
                <w:color w:val="auto"/>
                <w:kern w:val="0"/>
                <w:sz w:val="21"/>
                <w:szCs w:val="21"/>
                <w:lang w:val="en-US" w:eastAsia="zh-CN"/>
              </w:rPr>
              <w:t>13</w:t>
            </w:r>
            <w:r>
              <w:rPr>
                <w:color w:val="auto"/>
                <w:kern w:val="0"/>
                <w:sz w:val="21"/>
                <w:szCs w:val="21"/>
              </w:rPr>
              <w:t xml:space="preserve"> m</w:t>
            </w:r>
            <w:r>
              <w:rPr>
                <w:rFonts w:hAnsi="宋体"/>
                <w:color w:val="auto"/>
                <w:kern w:val="0"/>
                <w:sz w:val="21"/>
                <w:szCs w:val="21"/>
              </w:rPr>
              <w:t>高排气筒高空排放</w:t>
            </w:r>
            <w:r>
              <w:rPr>
                <w:rFonts w:hint="eastAsia" w:hAnsi="宋体"/>
                <w:color w:val="auto"/>
                <w:kern w:val="0"/>
                <w:sz w:val="21"/>
                <w:szCs w:val="21"/>
                <w:lang w:eastAsia="zh-CN"/>
              </w:rPr>
              <w:t>，</w:t>
            </w:r>
            <w:r>
              <w:rPr>
                <w:sz w:val="21"/>
                <w:szCs w:val="21"/>
              </w:rPr>
              <w:t>具体</w:t>
            </w:r>
            <w:r>
              <w:t>指标详见表 1-2</w:t>
            </w:r>
            <w:r>
              <w:rPr>
                <w:rFonts w:hint="eastAsia"/>
                <w:lang w:val="en-US" w:eastAsia="zh-CN"/>
              </w:rPr>
              <w:t xml:space="preserve"> ~</w:t>
            </w:r>
            <w:r>
              <w:t>表 1-</w:t>
            </w:r>
            <w:r>
              <w:rPr>
                <w:rFonts w:hint="eastAsia"/>
                <w:lang w:val="en-US" w:eastAsia="zh-CN"/>
              </w:rPr>
              <w:t xml:space="preserve">3 </w:t>
            </w:r>
            <w:r>
              <w:t>。</w:t>
            </w:r>
          </w:p>
          <w:p>
            <w:pPr>
              <w:spacing w:line="360" w:lineRule="auto"/>
              <w:ind w:firstLine="420" w:firstLineChars="200"/>
              <w:jc w:val="center"/>
              <w:rPr>
                <w:rFonts w:hint="eastAsia" w:eastAsia="宋体"/>
                <w:lang w:val="en-US" w:eastAsia="zh-CN"/>
              </w:rPr>
            </w:pPr>
            <w:r>
              <w:t>表 1-2</w:t>
            </w:r>
            <w:r>
              <w:rPr>
                <w:rFonts w:hint="eastAsia"/>
                <w:lang w:val="en-US" w:eastAsia="zh-CN"/>
              </w:rPr>
              <w:t xml:space="preserve">  有组织废气排放标准</w:t>
            </w:r>
          </w:p>
          <w:tbl>
            <w:tblPr>
              <w:tblStyle w:val="19"/>
              <w:tblW w:w="708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96"/>
              <w:gridCol w:w="2711"/>
              <w:gridCol w:w="1268"/>
              <w:gridCol w:w="130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4" w:hRule="atLeast"/>
                <w:tblHeader/>
                <w:jc w:val="center"/>
              </w:trPr>
              <w:tc>
                <w:tcPr>
                  <w:tcW w:w="1796" w:type="dxa"/>
                  <w:vAlign w:val="center"/>
                </w:tcPr>
                <w:p>
                  <w:pPr>
                    <w:pStyle w:val="40"/>
                    <w:rPr>
                      <w:rFonts w:eastAsiaTheme="majorEastAsia"/>
                    </w:rPr>
                  </w:pPr>
                  <w:r>
                    <w:rPr>
                      <w:rFonts w:eastAsiaTheme="majorEastAsia"/>
                    </w:rPr>
                    <w:t>污染物</w:t>
                  </w:r>
                </w:p>
              </w:tc>
              <w:tc>
                <w:tcPr>
                  <w:tcW w:w="2711" w:type="dxa"/>
                  <w:vAlign w:val="center"/>
                </w:tcPr>
                <w:p>
                  <w:pPr>
                    <w:pStyle w:val="40"/>
                    <w:rPr>
                      <w:rFonts w:hint="eastAsia" w:eastAsiaTheme="majorEastAsia"/>
                      <w:szCs w:val="21"/>
                      <w:lang w:val="en-US" w:eastAsia="zh-CN"/>
                    </w:rPr>
                  </w:pPr>
                  <w:r>
                    <w:rPr>
                      <w:rFonts w:hint="eastAsia" w:eastAsiaTheme="majorEastAsia"/>
                      <w:szCs w:val="21"/>
                      <w:lang w:val="en-US" w:eastAsia="zh-CN"/>
                    </w:rPr>
                    <w:t>执行标准</w:t>
                  </w:r>
                </w:p>
              </w:tc>
              <w:tc>
                <w:tcPr>
                  <w:tcW w:w="1268" w:type="dxa"/>
                  <w:vAlign w:val="center"/>
                </w:tcPr>
                <w:p>
                  <w:pPr>
                    <w:pStyle w:val="40"/>
                    <w:jc w:val="center"/>
                    <w:rPr>
                      <w:rFonts w:hint="eastAsia"/>
                      <w:lang w:val="en-US" w:eastAsia="zh-CN"/>
                    </w:rPr>
                  </w:pPr>
                  <w:r>
                    <w:rPr>
                      <w:rFonts w:hint="eastAsia"/>
                      <w:lang w:val="en-US" w:eastAsia="zh-CN"/>
                    </w:rPr>
                    <w:t>排放限值</w:t>
                  </w:r>
                </w:p>
                <w:p>
                  <w:pPr>
                    <w:pStyle w:val="40"/>
                    <w:jc w:val="center"/>
                    <w:rPr>
                      <w:rFonts w:hint="default"/>
                      <w:lang w:val="en-US" w:eastAsia="zh-CN"/>
                    </w:rPr>
                  </w:pPr>
                  <w:r>
                    <w:rPr>
                      <w:rFonts w:hint="eastAsia"/>
                      <w:lang w:val="en-US" w:eastAsia="zh-CN"/>
                    </w:rPr>
                    <w:t>（mg/m</w:t>
                  </w:r>
                  <w:r>
                    <w:rPr>
                      <w:rFonts w:hint="eastAsia"/>
                      <w:vertAlign w:val="superscript"/>
                      <w:lang w:val="en-US" w:eastAsia="zh-CN"/>
                    </w:rPr>
                    <w:t>3</w:t>
                  </w:r>
                  <w:r>
                    <w:rPr>
                      <w:rFonts w:hint="eastAsia"/>
                      <w:lang w:val="en-US" w:eastAsia="zh-CN"/>
                    </w:rPr>
                    <w:t>）</w:t>
                  </w:r>
                </w:p>
              </w:tc>
              <w:tc>
                <w:tcPr>
                  <w:tcW w:w="1309" w:type="dxa"/>
                  <w:vAlign w:val="center"/>
                </w:tcPr>
                <w:p>
                  <w:pPr>
                    <w:pStyle w:val="40"/>
                    <w:jc w:val="center"/>
                    <w:rPr>
                      <w:rFonts w:hint="eastAsia"/>
                      <w:lang w:val="en-US" w:eastAsia="zh-CN"/>
                    </w:rPr>
                  </w:pPr>
                  <w:r>
                    <w:rPr>
                      <w:rFonts w:hint="eastAsia"/>
                      <w:lang w:val="en-US" w:eastAsia="zh-CN"/>
                    </w:rPr>
                    <w:t>排放速率</w:t>
                  </w:r>
                </w:p>
                <w:p>
                  <w:pPr>
                    <w:pStyle w:val="40"/>
                    <w:jc w:val="center"/>
                    <w:rPr>
                      <w:rFonts w:hint="default"/>
                      <w:lang w:val="en-US" w:eastAsia="zh-CN"/>
                    </w:rPr>
                  </w:pPr>
                  <w:r>
                    <w:rPr>
                      <w:rFonts w:hint="eastAsia"/>
                      <w:lang w:val="en-US" w:eastAsia="zh-CN"/>
                    </w:rPr>
                    <w:t>（kg/h）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7" w:hRule="atLeast"/>
                <w:jc w:val="center"/>
              </w:trPr>
              <w:tc>
                <w:tcPr>
                  <w:tcW w:w="1796" w:type="dxa"/>
                  <w:tcBorders>
                    <w:bottom w:val="single" w:color="auto" w:sz="4" w:space="0"/>
                  </w:tcBorders>
                  <w:vAlign w:val="center"/>
                </w:tcPr>
                <w:p>
                  <w:pPr>
                    <w:pStyle w:val="40"/>
                    <w:rPr>
                      <w:rFonts w:hint="default" w:eastAsiaTheme="majorEastAsia"/>
                      <w:color w:val="auto"/>
                      <w:szCs w:val="21"/>
                      <w:highlight w:val="none"/>
                      <w:lang w:val="en-US" w:eastAsia="zh-CN"/>
                    </w:rPr>
                  </w:pPr>
                  <w:r>
                    <w:rPr>
                      <w:rFonts w:hint="eastAsia" w:eastAsiaTheme="majorEastAsia"/>
                      <w:color w:val="auto"/>
                      <w:szCs w:val="21"/>
                      <w:highlight w:val="none"/>
                      <w:lang w:val="en-US" w:eastAsia="zh-CN"/>
                    </w:rPr>
                    <w:t>颗粒物</w:t>
                  </w:r>
                </w:p>
              </w:tc>
              <w:tc>
                <w:tcPr>
                  <w:tcW w:w="2711" w:type="dxa"/>
                  <w:vMerge w:val="restart"/>
                  <w:vAlign w:val="center"/>
                </w:tcPr>
                <w:p>
                  <w:pPr>
                    <w:pStyle w:val="40"/>
                    <w:rPr>
                      <w:rFonts w:hint="eastAsia" w:eastAsiaTheme="majorEastAsia"/>
                      <w:szCs w:val="21"/>
                      <w:highlight w:val="none"/>
                      <w:lang w:val="en-US" w:eastAsia="zh-CN"/>
                    </w:rPr>
                  </w:pPr>
                  <w:r>
                    <w:rPr>
                      <w:rFonts w:hint="eastAsia" w:eastAsiaTheme="majorEastAsia"/>
                      <w:szCs w:val="21"/>
                      <w:highlight w:val="none"/>
                      <w:lang w:val="en-US" w:eastAsia="zh-CN"/>
                    </w:rPr>
                    <w:t>《大气污染物综合排放标准》（GB 16297-1996）</w:t>
                  </w:r>
                </w:p>
              </w:tc>
              <w:tc>
                <w:tcPr>
                  <w:tcW w:w="1268" w:type="dxa"/>
                  <w:tcBorders>
                    <w:bottom w:val="single" w:color="auto" w:sz="4" w:space="0"/>
                  </w:tcBorders>
                  <w:vAlign w:val="center"/>
                </w:tcPr>
                <w:p>
                  <w:pPr>
                    <w:pStyle w:val="40"/>
                    <w:rPr>
                      <w:rFonts w:hint="default" w:eastAsiaTheme="majorEastAsia"/>
                      <w:szCs w:val="21"/>
                      <w:lang w:val="en-US" w:eastAsia="zh-CN"/>
                    </w:rPr>
                  </w:pPr>
                  <w:r>
                    <w:rPr>
                      <w:rFonts w:hint="eastAsia" w:eastAsiaTheme="majorEastAsia"/>
                      <w:szCs w:val="21"/>
                      <w:lang w:val="en-US" w:eastAsia="zh-CN"/>
                    </w:rPr>
                    <w:t>120</w:t>
                  </w:r>
                </w:p>
              </w:tc>
              <w:tc>
                <w:tcPr>
                  <w:tcW w:w="1309" w:type="dxa"/>
                  <w:tcBorders>
                    <w:bottom w:val="single" w:color="auto" w:sz="4" w:space="0"/>
                  </w:tcBorders>
                  <w:vAlign w:val="center"/>
                </w:tcPr>
                <w:p>
                  <w:pPr>
                    <w:pStyle w:val="40"/>
                    <w:rPr>
                      <w:rFonts w:hint="default" w:eastAsiaTheme="majorEastAsia"/>
                      <w:szCs w:val="21"/>
                      <w:lang w:val="en-US" w:eastAsia="zh-CN"/>
                    </w:rPr>
                  </w:pPr>
                  <w:r>
                    <w:rPr>
                      <w:rFonts w:hint="eastAsia" w:eastAsiaTheme="majorEastAsia"/>
                      <w:szCs w:val="21"/>
                      <w:lang w:val="en-US" w:eastAsia="zh-CN"/>
                    </w:rPr>
                    <w:t>3.5（15m）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796" w:type="dxa"/>
                  <w:tcBorders>
                    <w:top w:val="single" w:color="auto" w:sz="4" w:space="0"/>
                    <w:bottom w:val="single" w:color="auto" w:sz="4" w:space="0"/>
                  </w:tcBorders>
                  <w:vAlign w:val="center"/>
                </w:tcPr>
                <w:p>
                  <w:pPr>
                    <w:pStyle w:val="40"/>
                    <w:rPr>
                      <w:rFonts w:hint="default" w:ascii="Times New Roman" w:hAnsi="Times New Roman" w:cs="Times New Roman" w:eastAsiaTheme="majorEastAsia"/>
                      <w:color w:val="auto"/>
                      <w:kern w:val="0"/>
                      <w:sz w:val="21"/>
                      <w:szCs w:val="21"/>
                      <w:highlight w:val="none"/>
                      <w:lang w:val="en-US" w:eastAsia="zh-CN" w:bidi="ar-SA"/>
                    </w:rPr>
                  </w:pPr>
                  <w:r>
                    <w:rPr>
                      <w:rFonts w:hint="eastAsia" w:eastAsiaTheme="majorEastAsia"/>
                      <w:color w:val="auto"/>
                      <w:szCs w:val="21"/>
                      <w:highlight w:val="none"/>
                      <w:lang w:val="en-US" w:eastAsia="zh-CN"/>
                    </w:rPr>
                    <w:t>二氧化硫</w:t>
                  </w:r>
                </w:p>
              </w:tc>
              <w:tc>
                <w:tcPr>
                  <w:tcW w:w="2711" w:type="dxa"/>
                  <w:vMerge w:val="continue"/>
                  <w:vAlign w:val="center"/>
                </w:tcPr>
                <w:p>
                  <w:pPr>
                    <w:pStyle w:val="40"/>
                    <w:rPr>
                      <w:rFonts w:hint="default" w:eastAsiaTheme="majorEastAsia"/>
                      <w:szCs w:val="21"/>
                      <w:highlight w:val="none"/>
                      <w:lang w:val="en-US" w:eastAsia="zh-CN"/>
                    </w:rPr>
                  </w:pPr>
                </w:p>
              </w:tc>
              <w:tc>
                <w:tcPr>
                  <w:tcW w:w="1268" w:type="dxa"/>
                  <w:tcBorders>
                    <w:top w:val="single" w:color="auto" w:sz="4" w:space="0"/>
                    <w:bottom w:val="single" w:color="auto" w:sz="4" w:space="0"/>
                  </w:tcBorders>
                  <w:vAlign w:val="center"/>
                </w:tcPr>
                <w:p>
                  <w:pPr>
                    <w:pStyle w:val="40"/>
                    <w:rPr>
                      <w:rFonts w:hint="default" w:ascii="Times New Roman" w:hAnsi="Times New Roman" w:cs="Times New Roman" w:eastAsiaTheme="majorEastAsia"/>
                      <w:kern w:val="0"/>
                      <w:sz w:val="21"/>
                      <w:szCs w:val="21"/>
                      <w:lang w:val="en-US" w:eastAsia="zh-CN" w:bidi="ar-SA"/>
                    </w:rPr>
                  </w:pPr>
                  <w:r>
                    <w:rPr>
                      <w:rFonts w:hint="eastAsia" w:cs="Times New Roman" w:eastAsiaTheme="majorEastAsia"/>
                      <w:kern w:val="0"/>
                      <w:sz w:val="21"/>
                      <w:szCs w:val="21"/>
                      <w:lang w:val="en-US" w:eastAsia="zh-CN" w:bidi="ar-SA"/>
                    </w:rPr>
                    <w:t>550</w:t>
                  </w:r>
                </w:p>
              </w:tc>
              <w:tc>
                <w:tcPr>
                  <w:tcW w:w="1309" w:type="dxa"/>
                  <w:tcBorders>
                    <w:top w:val="single" w:color="auto" w:sz="4" w:space="0"/>
                    <w:bottom w:val="single" w:color="auto" w:sz="4" w:space="0"/>
                  </w:tcBorders>
                  <w:vAlign w:val="center"/>
                </w:tcPr>
                <w:p>
                  <w:pPr>
                    <w:pStyle w:val="40"/>
                    <w:rPr>
                      <w:rFonts w:hint="default" w:eastAsiaTheme="majorEastAsia"/>
                      <w:szCs w:val="21"/>
                      <w:lang w:val="en-US" w:eastAsia="zh-CN"/>
                    </w:rPr>
                  </w:pPr>
                  <w:r>
                    <w:rPr>
                      <w:rFonts w:hint="eastAsia" w:eastAsiaTheme="majorEastAsia"/>
                      <w:szCs w:val="21"/>
                      <w:lang w:val="en-US" w:eastAsia="zh-CN"/>
                    </w:rPr>
                    <w:t>2.6（15m）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8" w:hRule="atLeast"/>
                <w:jc w:val="center"/>
              </w:trPr>
              <w:tc>
                <w:tcPr>
                  <w:tcW w:w="1796" w:type="dxa"/>
                  <w:tcBorders>
                    <w:top w:val="single" w:color="auto" w:sz="4" w:space="0"/>
                    <w:bottom w:val="single" w:color="auto" w:sz="4" w:space="0"/>
                  </w:tcBorders>
                  <w:vAlign w:val="center"/>
                </w:tcPr>
                <w:p>
                  <w:pPr>
                    <w:pStyle w:val="40"/>
                    <w:rPr>
                      <w:rFonts w:hint="default" w:ascii="Times New Roman" w:hAnsi="Times New Roman" w:cs="Times New Roman" w:eastAsiaTheme="majorEastAsia"/>
                      <w:color w:val="auto"/>
                      <w:kern w:val="0"/>
                      <w:sz w:val="21"/>
                      <w:szCs w:val="21"/>
                      <w:highlight w:val="none"/>
                      <w:lang w:val="en-US" w:eastAsia="zh-CN" w:bidi="ar-SA"/>
                    </w:rPr>
                  </w:pPr>
                  <w:r>
                    <w:rPr>
                      <w:rFonts w:hint="eastAsia" w:eastAsiaTheme="majorEastAsia"/>
                      <w:color w:val="auto"/>
                      <w:szCs w:val="21"/>
                      <w:highlight w:val="none"/>
                      <w:lang w:val="en-US" w:eastAsia="zh-CN"/>
                    </w:rPr>
                    <w:t>氮氧化物</w:t>
                  </w:r>
                </w:p>
              </w:tc>
              <w:tc>
                <w:tcPr>
                  <w:tcW w:w="2711" w:type="dxa"/>
                  <w:vMerge w:val="continue"/>
                  <w:vAlign w:val="center"/>
                </w:tcPr>
                <w:p>
                  <w:pPr>
                    <w:pStyle w:val="40"/>
                    <w:rPr>
                      <w:rFonts w:hint="eastAsia" w:eastAsiaTheme="majorEastAsia"/>
                      <w:szCs w:val="21"/>
                      <w:highlight w:val="none"/>
                      <w:lang w:val="en-US" w:eastAsia="zh-CN"/>
                    </w:rPr>
                  </w:pPr>
                </w:p>
              </w:tc>
              <w:tc>
                <w:tcPr>
                  <w:tcW w:w="1268" w:type="dxa"/>
                  <w:tcBorders>
                    <w:top w:val="single" w:color="auto" w:sz="4" w:space="0"/>
                    <w:bottom w:val="single" w:color="auto" w:sz="4" w:space="0"/>
                  </w:tcBorders>
                  <w:vAlign w:val="center"/>
                </w:tcPr>
                <w:p>
                  <w:pPr>
                    <w:pStyle w:val="40"/>
                    <w:rPr>
                      <w:rFonts w:hint="default" w:ascii="Times New Roman" w:hAnsi="Times New Roman" w:cs="Times New Roman" w:eastAsiaTheme="majorEastAsia"/>
                      <w:kern w:val="0"/>
                      <w:sz w:val="21"/>
                      <w:szCs w:val="21"/>
                      <w:lang w:val="en-US" w:eastAsia="zh-CN" w:bidi="ar-SA"/>
                    </w:rPr>
                  </w:pPr>
                  <w:r>
                    <w:rPr>
                      <w:rFonts w:hint="eastAsia" w:cs="Times New Roman" w:eastAsiaTheme="majorEastAsia"/>
                      <w:kern w:val="0"/>
                      <w:sz w:val="21"/>
                      <w:szCs w:val="21"/>
                      <w:lang w:val="en-US" w:eastAsia="zh-CN" w:bidi="ar-SA"/>
                    </w:rPr>
                    <w:t>240</w:t>
                  </w:r>
                </w:p>
              </w:tc>
              <w:tc>
                <w:tcPr>
                  <w:tcW w:w="1309" w:type="dxa"/>
                  <w:tcBorders>
                    <w:top w:val="single" w:color="auto" w:sz="4" w:space="0"/>
                    <w:bottom w:val="single" w:color="auto" w:sz="4" w:space="0"/>
                  </w:tcBorders>
                  <w:vAlign w:val="center"/>
                </w:tcPr>
                <w:p>
                  <w:pPr>
                    <w:pStyle w:val="40"/>
                    <w:rPr>
                      <w:rFonts w:hint="default" w:eastAsiaTheme="majorEastAsia"/>
                      <w:szCs w:val="21"/>
                      <w:lang w:val="en-US" w:eastAsia="zh-CN"/>
                    </w:rPr>
                  </w:pPr>
                  <w:r>
                    <w:rPr>
                      <w:rFonts w:hint="eastAsia" w:eastAsiaTheme="majorEastAsia"/>
                      <w:szCs w:val="21"/>
                      <w:lang w:val="en-US" w:eastAsia="zh-CN"/>
                    </w:rPr>
                    <w:t>0.77（15m）</w:t>
                  </w:r>
                </w:p>
              </w:tc>
            </w:tr>
          </w:tbl>
          <w:p>
            <w:pPr>
              <w:spacing w:line="360" w:lineRule="auto"/>
              <w:ind w:firstLine="420" w:firstLineChars="200"/>
              <w:jc w:val="center"/>
              <w:rPr>
                <w:rFonts w:hint="eastAsia" w:eastAsia="宋体"/>
                <w:lang w:val="en-US" w:eastAsia="zh-CN"/>
              </w:rPr>
            </w:pPr>
            <w:r>
              <w:t>表 1-</w:t>
            </w:r>
            <w:r>
              <w:rPr>
                <w:rFonts w:hint="eastAsia"/>
                <w:lang w:val="en-US" w:eastAsia="zh-CN"/>
              </w:rPr>
              <w:t>3  无组织废气排放标准</w:t>
            </w:r>
          </w:p>
          <w:tbl>
            <w:tblPr>
              <w:tblStyle w:val="19"/>
              <w:tblW w:w="708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66"/>
              <w:gridCol w:w="2895"/>
              <w:gridCol w:w="1275"/>
              <w:gridCol w:w="134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4" w:hRule="atLeast"/>
                <w:tblHeader/>
                <w:jc w:val="center"/>
              </w:trPr>
              <w:tc>
                <w:tcPr>
                  <w:tcW w:w="1566" w:type="dxa"/>
                  <w:vMerge w:val="restart"/>
                  <w:vAlign w:val="center"/>
                </w:tcPr>
                <w:p>
                  <w:pPr>
                    <w:pStyle w:val="40"/>
                    <w:rPr>
                      <w:rFonts w:eastAsiaTheme="majorEastAsia"/>
                    </w:rPr>
                  </w:pPr>
                  <w:r>
                    <w:rPr>
                      <w:rFonts w:eastAsiaTheme="majorEastAsia"/>
                    </w:rPr>
                    <w:t>污染物</w:t>
                  </w:r>
                </w:p>
              </w:tc>
              <w:tc>
                <w:tcPr>
                  <w:tcW w:w="2895" w:type="dxa"/>
                  <w:vMerge w:val="restart"/>
                  <w:vAlign w:val="center"/>
                </w:tcPr>
                <w:p>
                  <w:pPr>
                    <w:pStyle w:val="40"/>
                    <w:rPr>
                      <w:rFonts w:eastAsiaTheme="majorEastAsia"/>
                      <w:szCs w:val="21"/>
                    </w:rPr>
                  </w:pPr>
                  <w:r>
                    <w:rPr>
                      <w:rFonts w:hint="eastAsia" w:eastAsiaTheme="majorEastAsia"/>
                      <w:szCs w:val="21"/>
                      <w:lang w:val="en-US" w:eastAsia="zh-CN"/>
                    </w:rPr>
                    <w:t>执行标准</w:t>
                  </w:r>
                </w:p>
              </w:tc>
              <w:tc>
                <w:tcPr>
                  <w:tcW w:w="2623" w:type="dxa"/>
                  <w:gridSpan w:val="2"/>
                  <w:vAlign w:val="center"/>
                </w:tcPr>
                <w:p>
                  <w:pPr>
                    <w:pStyle w:val="40"/>
                    <w:jc w:val="center"/>
                    <w:rPr>
                      <w:rFonts w:hint="eastAsia" w:eastAsia="宋体"/>
                      <w:lang w:val="en-US" w:eastAsia="zh-CN"/>
                    </w:rPr>
                  </w:pPr>
                  <w:r>
                    <w:rPr>
                      <w:rFonts w:hint="eastAsia"/>
                      <w:lang w:val="en-US" w:eastAsia="zh-CN"/>
                    </w:rPr>
                    <w:t>无组织排放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4" w:hRule="atLeast"/>
                <w:tblHeader/>
                <w:jc w:val="center"/>
              </w:trPr>
              <w:tc>
                <w:tcPr>
                  <w:tcW w:w="1566" w:type="dxa"/>
                  <w:vMerge w:val="continue"/>
                  <w:vAlign w:val="center"/>
                </w:tcPr>
                <w:p>
                  <w:pPr>
                    <w:pStyle w:val="40"/>
                    <w:rPr>
                      <w:rFonts w:eastAsiaTheme="majorEastAsia"/>
                      <w:szCs w:val="21"/>
                    </w:rPr>
                  </w:pPr>
                </w:p>
              </w:tc>
              <w:tc>
                <w:tcPr>
                  <w:tcW w:w="2895" w:type="dxa"/>
                  <w:vMerge w:val="continue"/>
                  <w:vAlign w:val="center"/>
                </w:tcPr>
                <w:p>
                  <w:pPr>
                    <w:pStyle w:val="40"/>
                    <w:rPr>
                      <w:rFonts w:eastAsiaTheme="majorEastAsia"/>
                      <w:szCs w:val="21"/>
                    </w:rPr>
                  </w:pPr>
                </w:p>
              </w:tc>
              <w:tc>
                <w:tcPr>
                  <w:tcW w:w="1275" w:type="dxa"/>
                  <w:vAlign w:val="center"/>
                </w:tcPr>
                <w:p>
                  <w:pPr>
                    <w:pStyle w:val="40"/>
                    <w:rPr>
                      <w:rFonts w:hint="eastAsia" w:eastAsiaTheme="majorEastAsia"/>
                      <w:szCs w:val="21"/>
                      <w:lang w:val="en-US" w:eastAsia="zh-CN"/>
                    </w:rPr>
                  </w:pPr>
                  <w:r>
                    <w:rPr>
                      <w:rFonts w:hint="eastAsia" w:eastAsiaTheme="majorEastAsia"/>
                      <w:szCs w:val="21"/>
                      <w:lang w:val="en-US" w:eastAsia="zh-CN"/>
                    </w:rPr>
                    <w:t>监控点</w:t>
                  </w:r>
                </w:p>
              </w:tc>
              <w:tc>
                <w:tcPr>
                  <w:tcW w:w="1348" w:type="dxa"/>
                  <w:vAlign w:val="center"/>
                </w:tcPr>
                <w:p>
                  <w:pPr>
                    <w:pStyle w:val="40"/>
                    <w:rPr>
                      <w:rFonts w:hint="eastAsia" w:eastAsiaTheme="majorEastAsia"/>
                      <w:szCs w:val="21"/>
                      <w:lang w:val="en-US" w:eastAsia="zh-CN"/>
                    </w:rPr>
                  </w:pPr>
                  <w:r>
                    <w:rPr>
                      <w:rFonts w:hint="eastAsia" w:eastAsiaTheme="majorEastAsia"/>
                      <w:szCs w:val="21"/>
                      <w:lang w:val="en-US" w:eastAsia="zh-CN"/>
                    </w:rPr>
                    <w:t>浓度</w:t>
                  </w:r>
                </w:p>
                <w:p>
                  <w:pPr>
                    <w:pStyle w:val="40"/>
                    <w:rPr>
                      <w:rFonts w:hint="eastAsia" w:eastAsiaTheme="majorEastAsia"/>
                      <w:szCs w:val="21"/>
                      <w:lang w:val="en-US" w:eastAsia="zh-CN"/>
                    </w:rPr>
                  </w:pPr>
                  <w:r>
                    <w:rPr>
                      <w:rFonts w:hint="eastAsia" w:eastAsiaTheme="majorEastAsia"/>
                      <w:szCs w:val="21"/>
                      <w:lang w:val="en-US" w:eastAsia="zh-CN"/>
                    </w:rPr>
                    <w:t>（mg/m</w:t>
                  </w:r>
                  <w:r>
                    <w:rPr>
                      <w:rFonts w:hint="eastAsia" w:eastAsiaTheme="majorEastAsia"/>
                      <w:szCs w:val="21"/>
                      <w:vertAlign w:val="superscript"/>
                      <w:lang w:val="en-US" w:eastAsia="zh-CN"/>
                    </w:rPr>
                    <w:t>3</w:t>
                  </w:r>
                  <w:r>
                    <w:rPr>
                      <w:rFonts w:hint="eastAsia" w:eastAsiaTheme="majorEastAsia"/>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5" w:hRule="atLeast"/>
                <w:jc w:val="center"/>
              </w:trPr>
              <w:tc>
                <w:tcPr>
                  <w:tcW w:w="1566" w:type="dxa"/>
                  <w:vAlign w:val="center"/>
                </w:tcPr>
                <w:p>
                  <w:pPr>
                    <w:pStyle w:val="40"/>
                    <w:rPr>
                      <w:rFonts w:hint="default" w:eastAsiaTheme="majorEastAsia"/>
                      <w:szCs w:val="21"/>
                      <w:lang w:val="en-US" w:eastAsia="zh-CN"/>
                    </w:rPr>
                  </w:pPr>
                  <w:r>
                    <w:rPr>
                      <w:rFonts w:hint="eastAsia" w:eastAsiaTheme="majorEastAsia"/>
                      <w:szCs w:val="21"/>
                      <w:lang w:val="en-US" w:eastAsia="zh-CN"/>
                    </w:rPr>
                    <w:t>颗粒物</w:t>
                  </w:r>
                </w:p>
              </w:tc>
              <w:tc>
                <w:tcPr>
                  <w:tcW w:w="2895" w:type="dxa"/>
                  <w:vMerge w:val="restart"/>
                  <w:vAlign w:val="center"/>
                </w:tcPr>
                <w:p>
                  <w:pPr>
                    <w:pStyle w:val="40"/>
                    <w:rPr>
                      <w:rFonts w:eastAsiaTheme="majorEastAsia"/>
                      <w:szCs w:val="21"/>
                    </w:rPr>
                  </w:pPr>
                  <w:r>
                    <w:rPr>
                      <w:sz w:val="21"/>
                      <w:szCs w:val="15"/>
                    </w:rPr>
                    <w:t>《大气污染物综合排放标准》(GB16297-1996)</w:t>
                  </w:r>
                </w:p>
              </w:tc>
              <w:tc>
                <w:tcPr>
                  <w:tcW w:w="1275" w:type="dxa"/>
                  <w:vMerge w:val="restart"/>
                  <w:vAlign w:val="center"/>
                </w:tcPr>
                <w:p>
                  <w:pPr>
                    <w:pStyle w:val="40"/>
                    <w:rPr>
                      <w:rFonts w:hint="eastAsia" w:eastAsiaTheme="majorEastAsia"/>
                      <w:szCs w:val="21"/>
                      <w:lang w:val="en-US" w:eastAsia="zh-CN"/>
                    </w:rPr>
                  </w:pPr>
                  <w:r>
                    <w:rPr>
                      <w:rFonts w:hint="eastAsia" w:eastAsiaTheme="majorEastAsia"/>
                      <w:szCs w:val="21"/>
                      <w:lang w:val="en-US" w:eastAsia="zh-CN"/>
                    </w:rPr>
                    <w:t>周界外浓度最高点</w:t>
                  </w:r>
                </w:p>
              </w:tc>
              <w:tc>
                <w:tcPr>
                  <w:tcW w:w="1348" w:type="dxa"/>
                  <w:vAlign w:val="center"/>
                </w:tcPr>
                <w:p>
                  <w:pPr>
                    <w:pStyle w:val="40"/>
                    <w:rPr>
                      <w:rFonts w:hint="default" w:eastAsiaTheme="majorEastAsia"/>
                      <w:szCs w:val="21"/>
                      <w:lang w:val="en-US" w:eastAsia="zh-CN"/>
                    </w:rPr>
                  </w:pPr>
                  <w:r>
                    <w:rPr>
                      <w:rFonts w:hint="eastAsia" w:eastAsiaTheme="majorEastAsia"/>
                      <w:szCs w:val="21"/>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5" w:hRule="atLeast"/>
                <w:jc w:val="center"/>
              </w:trPr>
              <w:tc>
                <w:tcPr>
                  <w:tcW w:w="1566" w:type="dxa"/>
                  <w:tcBorders>
                    <w:bottom w:val="single" w:color="auto" w:sz="4" w:space="0"/>
                  </w:tcBorders>
                  <w:vAlign w:val="center"/>
                </w:tcPr>
                <w:p>
                  <w:pPr>
                    <w:pStyle w:val="40"/>
                    <w:rPr>
                      <w:rFonts w:hint="default" w:eastAsiaTheme="majorEastAsia"/>
                      <w:szCs w:val="21"/>
                      <w:lang w:val="en-US" w:eastAsia="zh-CN"/>
                    </w:rPr>
                  </w:pPr>
                  <w:r>
                    <w:rPr>
                      <w:rFonts w:hint="eastAsia" w:eastAsiaTheme="majorEastAsia"/>
                      <w:szCs w:val="21"/>
                      <w:lang w:val="en-US" w:eastAsia="zh-CN"/>
                    </w:rPr>
                    <w:t>氮氧化物</w:t>
                  </w:r>
                </w:p>
              </w:tc>
              <w:tc>
                <w:tcPr>
                  <w:tcW w:w="2895" w:type="dxa"/>
                  <w:vMerge w:val="continue"/>
                  <w:vAlign w:val="center"/>
                </w:tcPr>
                <w:p>
                  <w:pPr>
                    <w:pStyle w:val="40"/>
                    <w:rPr>
                      <w:sz w:val="21"/>
                      <w:szCs w:val="15"/>
                    </w:rPr>
                  </w:pPr>
                </w:p>
              </w:tc>
              <w:tc>
                <w:tcPr>
                  <w:tcW w:w="1275" w:type="dxa"/>
                  <w:vMerge w:val="continue"/>
                  <w:vAlign w:val="center"/>
                </w:tcPr>
                <w:p>
                  <w:pPr>
                    <w:pStyle w:val="40"/>
                    <w:rPr>
                      <w:rFonts w:hint="eastAsia" w:eastAsiaTheme="majorEastAsia"/>
                      <w:szCs w:val="21"/>
                      <w:lang w:val="en-US" w:eastAsia="zh-CN"/>
                    </w:rPr>
                  </w:pPr>
                </w:p>
              </w:tc>
              <w:tc>
                <w:tcPr>
                  <w:tcW w:w="1348" w:type="dxa"/>
                  <w:tcBorders>
                    <w:bottom w:val="single" w:color="auto" w:sz="4" w:space="0"/>
                  </w:tcBorders>
                  <w:vAlign w:val="center"/>
                </w:tcPr>
                <w:p>
                  <w:pPr>
                    <w:pStyle w:val="40"/>
                    <w:rPr>
                      <w:rFonts w:hint="default" w:eastAsiaTheme="majorEastAsia"/>
                      <w:szCs w:val="21"/>
                      <w:lang w:val="en-US" w:eastAsia="zh-CN"/>
                    </w:rPr>
                  </w:pPr>
                  <w:r>
                    <w:rPr>
                      <w:rFonts w:hint="eastAsia" w:eastAsiaTheme="majorEastAsia"/>
                      <w:szCs w:val="21"/>
                      <w:lang w:val="en-US" w:eastAsia="zh-CN"/>
                    </w:rPr>
                    <w:t>0.12</w:t>
                  </w:r>
                </w:p>
              </w:tc>
            </w:tr>
          </w:tbl>
          <w:p>
            <w:pPr>
              <w:spacing w:line="360" w:lineRule="auto"/>
              <w:rPr>
                <w:color w:val="auto"/>
              </w:rPr>
            </w:pPr>
          </w:p>
          <w:p>
            <w:pPr>
              <w:pStyle w:val="2"/>
            </w:pPr>
          </w:p>
          <w:p>
            <w:pPr>
              <w:spacing w:line="360" w:lineRule="auto"/>
              <w:rPr>
                <w:color w:val="auto"/>
              </w:rPr>
            </w:pPr>
            <w:r>
              <w:rPr>
                <w:color w:val="auto"/>
              </w:rPr>
              <w:t>3、厂界环境噪声</w:t>
            </w:r>
          </w:p>
          <w:p>
            <w:pPr>
              <w:spacing w:line="360" w:lineRule="auto"/>
              <w:ind w:firstLine="420" w:firstLineChars="200"/>
              <w:rPr>
                <w:rFonts w:hint="default" w:eastAsia="宋体"/>
                <w:color w:val="FF0000"/>
                <w:lang w:val="en-US" w:eastAsia="zh-CN"/>
              </w:rPr>
            </w:pPr>
            <w:r>
              <w:t>厂界环境噪声执行《工业企业厂界环境噪声排放标准》（GB 12348-2008）</w:t>
            </w:r>
            <w:r>
              <w:rPr>
                <w:rFonts w:hint="eastAsia"/>
                <w:lang w:val="en-US" w:eastAsia="zh-CN"/>
              </w:rPr>
              <w:t>2</w:t>
            </w:r>
            <w:r>
              <w:t xml:space="preserve"> 类标准，即昼间 6</w:t>
            </w:r>
            <w:r>
              <w:rPr>
                <w:rFonts w:hint="eastAsia"/>
                <w:lang w:val="en-US" w:eastAsia="zh-CN"/>
              </w:rPr>
              <w:t xml:space="preserve">0 </w:t>
            </w:r>
            <w:r>
              <w:t>dB（A）。</w:t>
            </w:r>
          </w:p>
          <w:p>
            <w:pPr>
              <w:spacing w:line="360" w:lineRule="auto"/>
              <w:rPr>
                <w:color w:val="auto"/>
              </w:rPr>
            </w:pPr>
            <w:r>
              <w:rPr>
                <w:color w:val="auto"/>
              </w:rPr>
              <w:t>4、</w:t>
            </w:r>
            <w:r>
              <w:rPr>
                <w:rFonts w:hint="eastAsia"/>
                <w:color w:val="auto"/>
              </w:rPr>
              <w:t>固体</w:t>
            </w:r>
            <w:r>
              <w:rPr>
                <w:color w:val="auto"/>
              </w:rPr>
              <w:t>废弃物</w:t>
            </w:r>
          </w:p>
          <w:p>
            <w:pPr>
              <w:spacing w:line="360" w:lineRule="auto"/>
              <w:ind w:firstLine="420" w:firstLineChars="200"/>
              <w:rPr>
                <w:rFonts w:hint="eastAsia" w:eastAsia="宋体"/>
                <w:lang w:val="en-US" w:eastAsia="zh-CN"/>
              </w:rPr>
            </w:pPr>
            <w:r>
              <w:rPr>
                <w:rFonts w:hint="eastAsia"/>
              </w:rPr>
              <w:t>本项目</w:t>
            </w:r>
            <w:r>
              <w:rPr>
                <w:rFonts w:hint="eastAsia"/>
                <w:lang w:val="en-US" w:eastAsia="zh-CN"/>
              </w:rPr>
              <w:t>固废处理和处置执行</w:t>
            </w:r>
            <w:r>
              <w:rPr>
                <w:rFonts w:hint="eastAsia"/>
              </w:rPr>
              <w:t>《危险废物贮存污染控制标准》 (GB18597-2001)</w:t>
            </w:r>
            <w:r>
              <w:rPr>
                <w:rFonts w:hint="eastAsia"/>
                <w:lang w:val="en-US" w:eastAsia="zh-CN"/>
              </w:rPr>
              <w:t>及其修改单、</w:t>
            </w:r>
            <w:r>
              <w:rPr>
                <w:rFonts w:hint="eastAsia"/>
              </w:rPr>
              <w:t>《一般工业固体物贮存、处置场污染控制标准》 (GB18599-2001)</w:t>
            </w:r>
            <w:r>
              <w:rPr>
                <w:rFonts w:hint="eastAsia"/>
                <w:lang w:val="en-US" w:eastAsia="zh-CN"/>
              </w:rPr>
              <w:t>及其修改单</w:t>
            </w:r>
            <w:r>
              <w:rPr>
                <w:rFonts w:hint="eastAsia"/>
              </w:rPr>
              <w:t>和《中华人民共和国固体废弃物污染环境防治法》中的有关规定</w:t>
            </w:r>
            <w:r>
              <w:rPr>
                <w:rFonts w:hint="eastAsia"/>
                <w:lang w:eastAsia="zh-CN"/>
              </w:rPr>
              <w:t>。</w:t>
            </w: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pStyle w:val="2"/>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pStyle w:val="11"/>
              <w:rPr>
                <w:szCs w:val="21"/>
              </w:rPr>
            </w:pPr>
          </w:p>
          <w:p>
            <w:pPr>
              <w:pStyle w:val="11"/>
              <w:rPr>
                <w:szCs w:val="21"/>
              </w:rPr>
            </w:pPr>
          </w:p>
          <w:p>
            <w:pPr>
              <w:spacing w:line="360" w:lineRule="auto"/>
              <w:ind w:firstLine="420" w:firstLineChars="200"/>
              <w:rPr>
                <w:szCs w:val="21"/>
              </w:rPr>
            </w:pPr>
          </w:p>
        </w:tc>
      </w:tr>
    </w:tbl>
    <w:p>
      <w:pPr>
        <w:adjustRightInd w:val="0"/>
        <w:snapToGrid w:val="0"/>
        <w:spacing w:line="500" w:lineRule="exact"/>
        <w:outlineLvl w:val="0"/>
        <w:rPr>
          <w:b/>
          <w:bCs/>
          <w:color w:val="auto"/>
          <w:kern w:val="44"/>
          <w:sz w:val="28"/>
          <w:szCs w:val="28"/>
        </w:rPr>
      </w:pPr>
      <w:r>
        <w:rPr>
          <w:b/>
          <w:bCs/>
          <w:color w:val="auto"/>
          <w:kern w:val="44"/>
          <w:sz w:val="28"/>
          <w:szCs w:val="28"/>
        </w:rPr>
        <w:t>表二、工程建设内容</w:t>
      </w:r>
    </w:p>
    <w:tbl>
      <w:tblPr>
        <w:tblStyle w:val="20"/>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tcPr>
          <w:p>
            <w:pPr>
              <w:pStyle w:val="10"/>
              <w:spacing w:line="554" w:lineRule="exact"/>
              <w:ind w:firstLine="422" w:firstLineChars="200"/>
              <w:rPr>
                <w:b/>
                <w:szCs w:val="21"/>
              </w:rPr>
            </w:pPr>
            <w:r>
              <w:rPr>
                <w:b/>
                <w:szCs w:val="21"/>
              </w:rPr>
              <w:t>1、项目概况</w:t>
            </w:r>
          </w:p>
          <w:p>
            <w:pPr>
              <w:keepNext w:val="0"/>
              <w:keepLines w:val="0"/>
              <w:pageBreakBefore w:val="0"/>
              <w:widowControl w:val="0"/>
              <w:kinsoku/>
              <w:wordWrap/>
              <w:overflowPunct/>
              <w:topLinePunct w:val="0"/>
              <w:autoSpaceDE/>
              <w:autoSpaceDN/>
              <w:bidi w:val="0"/>
              <w:adjustRightInd w:val="0"/>
              <w:snapToGrid w:val="0"/>
              <w:spacing w:line="554" w:lineRule="exact"/>
              <w:ind w:firstLine="420" w:firstLineChars="20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kern w:val="2"/>
                <w:sz w:val="21"/>
                <w:szCs w:val="21"/>
                <w:lang w:val="en-US" w:eastAsia="zh-CN" w:bidi="ar-SA"/>
              </w:rPr>
              <w:t>慧士通医疗器械有限公司位于</w:t>
            </w:r>
            <w:r>
              <w:rPr>
                <w:rFonts w:hAnsi="宋体"/>
              </w:rPr>
              <w:t>嘉善县惠民街道惠通路</w:t>
            </w:r>
            <w:r>
              <w:t>60</w:t>
            </w:r>
            <w:r>
              <w:rPr>
                <w:rFonts w:hAnsi="宋体"/>
              </w:rPr>
              <w:t>号</w:t>
            </w:r>
            <w:r>
              <w:t>2</w:t>
            </w:r>
            <w:r>
              <w:rPr>
                <w:rFonts w:hAnsi="宋体"/>
              </w:rPr>
              <w:t>幢</w:t>
            </w:r>
            <w:r>
              <w:t>1</w:t>
            </w:r>
            <w:r>
              <w:rPr>
                <w:rFonts w:hAnsi="宋体"/>
              </w:rPr>
              <w:t>车间</w:t>
            </w:r>
            <w:r>
              <w:rPr>
                <w:rFonts w:hint="eastAsia" w:hAnsi="宋体"/>
              </w:rPr>
              <w:t>，</w:t>
            </w:r>
            <w:r>
              <w:rPr>
                <w:rFonts w:hAnsi="宋体"/>
              </w:rPr>
              <w:t>租赁嘉善瑞迅金属制品有限公司厂房，租赁</w:t>
            </w:r>
            <w:r>
              <w:rPr>
                <w:rFonts w:hAnsi="宋体"/>
                <w:lang w:val="en-GB"/>
              </w:rPr>
              <w:t>面积</w:t>
            </w:r>
            <w:r>
              <w:rPr>
                <w:rFonts w:hint="eastAsia" w:hAnsi="宋体"/>
                <w:lang w:val="en-GB"/>
              </w:rPr>
              <w:t>为</w:t>
            </w:r>
            <w:r>
              <w:rPr>
                <w:bCs/>
              </w:rPr>
              <w:t>2000m</w:t>
            </w:r>
            <w:r>
              <w:rPr>
                <w:bCs/>
                <w:vertAlign w:val="superscript"/>
              </w:rPr>
              <w:t>2</w:t>
            </w:r>
            <w:r>
              <w:rPr>
                <w:rFonts w:hAnsi="宋体"/>
                <w:bCs/>
              </w:rPr>
              <w:t>。</w:t>
            </w:r>
            <w:r>
              <w:rPr>
                <w:rFonts w:hint="eastAsia" w:ascii="Times New Roman" w:hAnsi="Times New Roman" w:eastAsia="宋体" w:cs="Times New Roman"/>
                <w:kern w:val="2"/>
                <w:sz w:val="21"/>
                <w:szCs w:val="21"/>
                <w:lang w:val="en-US" w:eastAsia="zh-CN" w:bidi="ar-SA"/>
              </w:rPr>
              <w:t>企业于201</w:t>
            </w:r>
            <w:r>
              <w:rPr>
                <w:rFonts w:hint="eastAsia" w:cs="Times New Roman"/>
                <w:kern w:val="2"/>
                <w:sz w:val="21"/>
                <w:szCs w:val="21"/>
                <w:lang w:val="en-US" w:eastAsia="zh-CN" w:bidi="ar-SA"/>
              </w:rPr>
              <w:t>7</w:t>
            </w:r>
            <w:r>
              <w:rPr>
                <w:rFonts w:hint="eastAsia" w:ascii="Times New Roman" w:hAnsi="Times New Roman" w:eastAsia="宋体" w:cs="Times New Roman"/>
                <w:kern w:val="2"/>
                <w:sz w:val="21"/>
                <w:szCs w:val="21"/>
                <w:lang w:val="en-US" w:eastAsia="zh-CN" w:bidi="ar-SA"/>
              </w:rPr>
              <w:t>年</w:t>
            </w:r>
            <w:r>
              <w:rPr>
                <w:rFonts w:hint="eastAsia" w:cs="Times New Roman"/>
                <w:kern w:val="2"/>
                <w:sz w:val="21"/>
                <w:szCs w:val="21"/>
                <w:lang w:val="en-US" w:eastAsia="zh-CN" w:bidi="ar-SA"/>
              </w:rPr>
              <w:t>11</w:t>
            </w:r>
            <w:r>
              <w:rPr>
                <w:rFonts w:hint="eastAsia" w:ascii="Times New Roman" w:hAnsi="Times New Roman" w:eastAsia="宋体" w:cs="Times New Roman"/>
                <w:kern w:val="2"/>
                <w:sz w:val="21"/>
                <w:szCs w:val="21"/>
                <w:lang w:val="en-US" w:eastAsia="zh-CN" w:bidi="ar-SA"/>
              </w:rPr>
              <w:t>月委托</w:t>
            </w:r>
            <w:r>
              <w:rPr>
                <w:rFonts w:hint="eastAsia" w:cs="Times New Roman"/>
                <w:kern w:val="2"/>
                <w:sz w:val="21"/>
                <w:szCs w:val="21"/>
                <w:lang w:val="en-US" w:eastAsia="zh-CN" w:bidi="ar-SA"/>
              </w:rPr>
              <w:t>浙江省工业环保设计研究院有限公司</w:t>
            </w:r>
            <w:r>
              <w:rPr>
                <w:rFonts w:hint="eastAsia" w:ascii="Times New Roman" w:hAnsi="Times New Roman" w:eastAsia="宋体" w:cs="Times New Roman"/>
                <w:kern w:val="2"/>
                <w:sz w:val="21"/>
                <w:szCs w:val="21"/>
                <w:lang w:val="en-US" w:eastAsia="zh-CN" w:bidi="ar-SA"/>
              </w:rPr>
              <w:t>编制了</w:t>
            </w:r>
            <w:r>
              <w:rPr>
                <w:rFonts w:hint="eastAsia" w:cs="Times New Roman"/>
                <w:kern w:val="2"/>
                <w:sz w:val="21"/>
                <w:szCs w:val="21"/>
                <w:lang w:val="en-US" w:eastAsia="zh-CN" w:bidi="ar-SA"/>
              </w:rPr>
              <w:t>《慧士通医疗器械有限公司</w:t>
            </w:r>
            <w:r>
              <w:rPr>
                <w:rFonts w:hint="eastAsia" w:ascii="Times New Roman" w:hAnsi="Times New Roman" w:eastAsia="宋体" w:cs="Times New Roman"/>
                <w:kern w:val="2"/>
                <w:sz w:val="21"/>
                <w:szCs w:val="21"/>
                <w:lang w:val="en-US" w:eastAsia="zh-CN" w:bidi="ar-SA"/>
              </w:rPr>
              <w:t>新建</w:t>
            </w:r>
            <w:r>
              <w:rPr>
                <w:rFonts w:hint="eastAsia" w:cs="Times New Roman"/>
                <w:kern w:val="2"/>
                <w:sz w:val="21"/>
                <w:szCs w:val="21"/>
                <w:lang w:val="en-US" w:eastAsia="zh-CN" w:bidi="ar-SA"/>
              </w:rPr>
              <w:t>年产医疗器械零部件5000套</w:t>
            </w:r>
            <w:r>
              <w:rPr>
                <w:rFonts w:hint="eastAsia" w:ascii="Times New Roman" w:hAnsi="Times New Roman" w:eastAsia="宋体" w:cs="Times New Roman"/>
                <w:kern w:val="2"/>
                <w:sz w:val="21"/>
                <w:szCs w:val="21"/>
                <w:lang w:val="en-US" w:eastAsia="zh-CN" w:bidi="ar-SA"/>
              </w:rPr>
              <w:t>项目环境影响报告表</w:t>
            </w:r>
            <w:r>
              <w:rPr>
                <w:rFonts w:hint="eastAsia"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，并于</w:t>
            </w:r>
            <w:r>
              <w:rPr>
                <w:rFonts w:hint="eastAsia" w:cs="Times New Roman"/>
                <w:kern w:val="2"/>
                <w:sz w:val="21"/>
                <w:szCs w:val="21"/>
                <w:lang w:val="en-US" w:eastAsia="zh-CN" w:bidi="ar-SA"/>
              </w:rPr>
              <w:t>2018年</w:t>
            </w:r>
            <w:r>
              <w:rPr>
                <w:rFonts w:hint="eastAsia"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月1</w:t>
            </w:r>
            <w:r>
              <w:rPr>
                <w:rFonts w:hint="eastAsia"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日通过嘉善县环境保护局审批，审批文号为报告表批复[201</w:t>
            </w:r>
            <w:r>
              <w:rPr>
                <w:rFonts w:hint="eastAsia" w:cs="Times New Roman"/>
                <w:color w:val="auto"/>
                <w:kern w:val="2"/>
                <w:sz w:val="21"/>
                <w:szCs w:val="21"/>
                <w:lang w:val="en-US" w:eastAsia="zh-CN" w:bidi="ar-SA"/>
              </w:rPr>
              <w:t>8</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009</w:t>
            </w:r>
            <w:r>
              <w:rPr>
                <w:rFonts w:hint="eastAsia" w:ascii="Times New Roman" w:hAnsi="Times New Roman" w:eastAsia="宋体" w:cs="Times New Roman"/>
                <w:color w:val="auto"/>
                <w:kern w:val="2"/>
                <w:sz w:val="21"/>
                <w:szCs w:val="21"/>
                <w:lang w:val="en-US" w:eastAsia="zh-CN" w:bidi="ar-SA"/>
              </w:rPr>
              <w:t>号，通过环保审批的生产内容及规模为</w:t>
            </w:r>
            <w:r>
              <w:rPr>
                <w:rFonts w:hint="eastAsia" w:cs="Times New Roman"/>
                <w:color w:val="auto"/>
                <w:kern w:val="2"/>
                <w:sz w:val="21"/>
                <w:szCs w:val="21"/>
                <w:lang w:val="en-US" w:eastAsia="zh-CN" w:bidi="ar-SA"/>
              </w:rPr>
              <w:t>年产医疗器械零部件5000套</w:t>
            </w:r>
            <w:r>
              <w:rPr>
                <w:rFonts w:hint="eastAsia" w:ascii="Times New Roman" w:hAnsi="Times New Roman" w:eastAsia="宋体" w:cs="Times New Roman"/>
                <w:color w:val="auto"/>
                <w:kern w:val="2"/>
                <w:sz w:val="21"/>
                <w:szCs w:val="21"/>
                <w:lang w:val="en-US" w:eastAsia="zh-CN" w:bidi="ar-SA"/>
              </w:rPr>
              <w:t>项目。</w:t>
            </w:r>
            <w:r>
              <w:rPr>
                <w:spacing w:val="-2"/>
                <w:szCs w:val="21"/>
              </w:rPr>
              <w:t>项目劳动定员</w:t>
            </w:r>
            <w:r>
              <w:rPr>
                <w:rFonts w:hint="eastAsia"/>
                <w:spacing w:val="-2"/>
                <w:szCs w:val="21"/>
                <w:lang w:val="en-US" w:eastAsia="zh-CN"/>
              </w:rPr>
              <w:t>15</w:t>
            </w:r>
            <w:r>
              <w:rPr>
                <w:spacing w:val="-2"/>
                <w:szCs w:val="21"/>
              </w:rPr>
              <w:t>人，</w:t>
            </w:r>
            <w:r>
              <w:rPr>
                <w:rFonts w:hint="eastAsia"/>
                <w:spacing w:val="-2"/>
                <w:szCs w:val="21"/>
              </w:rPr>
              <w:t>昼间生产，实行</w:t>
            </w:r>
            <w:r>
              <w:rPr>
                <w:rFonts w:hint="eastAsia"/>
                <w:spacing w:val="-2"/>
                <w:szCs w:val="21"/>
                <w:lang w:val="en-US" w:eastAsia="zh-CN"/>
              </w:rPr>
              <w:t>两</w:t>
            </w:r>
            <w:r>
              <w:rPr>
                <w:rFonts w:hint="eastAsia"/>
                <w:spacing w:val="-2"/>
                <w:szCs w:val="21"/>
              </w:rPr>
              <w:t>班制，每班8小时，年工作日300天。项目厂区内无食宿。</w:t>
            </w:r>
          </w:p>
          <w:p>
            <w:pPr>
              <w:pStyle w:val="10"/>
              <w:spacing w:line="554" w:lineRule="exact"/>
              <w:ind w:firstLine="422" w:firstLineChars="200"/>
              <w:rPr>
                <w:b/>
                <w:szCs w:val="21"/>
              </w:rPr>
            </w:pPr>
            <w:r>
              <w:rPr>
                <w:b/>
                <w:szCs w:val="21"/>
              </w:rPr>
              <w:t>2、地理位置</w:t>
            </w:r>
          </w:p>
          <w:p>
            <w:pPr>
              <w:pStyle w:val="10"/>
              <w:spacing w:line="554" w:lineRule="exact"/>
              <w:ind w:firstLine="420" w:firstLineChars="200"/>
              <w:rPr>
                <w:szCs w:val="21"/>
              </w:rPr>
            </w:pPr>
            <w:r>
              <w:rPr>
                <w:rFonts w:hint="eastAsia"/>
                <w:szCs w:val="21"/>
                <w:lang w:eastAsia="zh-CN"/>
              </w:rPr>
              <w:t>慧士通医疗器械有限公司</w:t>
            </w:r>
            <w:r>
              <w:rPr>
                <w:rFonts w:hint="eastAsia"/>
                <w:color w:val="auto"/>
                <w:szCs w:val="21"/>
                <w:lang w:val="en-US" w:eastAsia="zh-CN"/>
              </w:rPr>
              <w:t>新建</w:t>
            </w:r>
            <w:r>
              <w:rPr>
                <w:color w:val="auto"/>
                <w:szCs w:val="21"/>
              </w:rPr>
              <w:t>项目位于</w:t>
            </w:r>
            <w:r>
              <w:rPr>
                <w:rFonts w:hint="eastAsia" w:eastAsiaTheme="minorEastAsia"/>
                <w:color w:val="auto"/>
                <w:szCs w:val="21"/>
                <w:lang w:val="en-US" w:eastAsia="zh-CN"/>
              </w:rPr>
              <w:t>嘉善县惠民街道惠通路60号2幢1车间</w:t>
            </w:r>
            <w:r>
              <w:rPr>
                <w:rFonts w:hint="eastAsia"/>
                <w:color w:val="auto"/>
                <w:szCs w:val="21"/>
              </w:rPr>
              <w:t>。</w:t>
            </w:r>
            <w:r>
              <w:rPr>
                <w:rFonts w:hint="eastAsia"/>
                <w:color w:val="auto"/>
                <w:szCs w:val="21"/>
                <w:lang w:val="en-US" w:eastAsia="zh-CN"/>
              </w:rPr>
              <w:t>项目</w:t>
            </w:r>
            <w:r>
              <w:rPr>
                <w:rFonts w:hint="eastAsia"/>
              </w:rPr>
              <w:t>东侧邻</w:t>
            </w:r>
            <w:r>
              <w:rPr>
                <w:rFonts w:hint="eastAsia"/>
                <w:szCs w:val="21"/>
              </w:rPr>
              <w:t>惠通路，隔路为嘉善宏耀五金工业有限公司；南侧邻河道，隔河为戚家港桥民居、农田；西侧邻河道；北</w:t>
            </w:r>
            <w:r>
              <w:rPr>
                <w:szCs w:val="21"/>
              </w:rPr>
              <w:t>侧</w:t>
            </w:r>
            <w:r>
              <w:rPr>
                <w:rFonts w:hint="eastAsia"/>
                <w:szCs w:val="21"/>
              </w:rPr>
              <w:t>为嘉善立跃金属制品有限公司、小桥村民居；西北侧为前村浜民居；东北侧为嘉善敏伟塑业有限公司</w:t>
            </w:r>
            <w:r>
              <w:rPr>
                <w:rFonts w:hint="eastAsia"/>
                <w:szCs w:val="21"/>
                <w:lang w:val="en-US" w:eastAsia="zh-CN"/>
              </w:rPr>
              <w:t>。</w:t>
            </w:r>
            <w:r>
              <w:rPr>
                <w:szCs w:val="21"/>
              </w:rPr>
              <w:t>项目地理位置见图2-1。</w:t>
            </w:r>
          </w:p>
          <w:p>
            <w:pPr>
              <w:pStyle w:val="2"/>
              <w:bidi w:val="0"/>
            </w:pPr>
            <w:r>
              <w:drawing>
                <wp:anchor distT="0" distB="0" distL="114300" distR="114300" simplePos="0" relativeHeight="251706368" behindDoc="0" locked="0" layoutInCell="1" allowOverlap="1">
                  <wp:simplePos x="0" y="0"/>
                  <wp:positionH relativeFrom="column">
                    <wp:posOffset>4616450</wp:posOffset>
                  </wp:positionH>
                  <wp:positionV relativeFrom="paragraph">
                    <wp:posOffset>147320</wp:posOffset>
                  </wp:positionV>
                  <wp:extent cx="361315" cy="596265"/>
                  <wp:effectExtent l="0" t="0" r="635" b="1333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1315" cy="596265"/>
                          </a:xfrm>
                          <a:prstGeom prst="rect">
                            <a:avLst/>
                          </a:prstGeom>
                        </pic:spPr>
                      </pic:pic>
                    </a:graphicData>
                  </a:graphic>
                </wp:anchor>
              </w:drawing>
            </w:r>
            <w:r>
              <w:drawing>
                <wp:anchor distT="0" distB="0" distL="114300" distR="114300" simplePos="0" relativeHeight="251716608" behindDoc="1" locked="0" layoutInCell="1" allowOverlap="1">
                  <wp:simplePos x="0" y="0"/>
                  <wp:positionH relativeFrom="column">
                    <wp:posOffset>895350</wp:posOffset>
                  </wp:positionH>
                  <wp:positionV relativeFrom="paragraph">
                    <wp:posOffset>148590</wp:posOffset>
                  </wp:positionV>
                  <wp:extent cx="4086860" cy="3037840"/>
                  <wp:effectExtent l="0" t="0" r="8890" b="1016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4086860" cy="3037840"/>
                          </a:xfrm>
                          <a:prstGeom prst="rect">
                            <a:avLst/>
                          </a:prstGeom>
                          <a:noFill/>
                          <a:ln>
                            <a:noFill/>
                          </a:ln>
                        </pic:spPr>
                      </pic:pic>
                    </a:graphicData>
                  </a:graphic>
                </wp:anchor>
              </w:drawing>
            </w:r>
          </w:p>
          <w:p>
            <w:pPr>
              <w:pStyle w:val="10"/>
              <w:spacing w:line="554" w:lineRule="exact"/>
              <w:ind w:left="0" w:leftChars="0" w:right="0" w:rightChars="0" w:firstLine="0" w:firstLineChars="0"/>
              <w:rPr>
                <w:szCs w:val="21"/>
              </w:rPr>
            </w:pPr>
          </w:p>
          <w:p>
            <w:pPr>
              <w:pStyle w:val="10"/>
              <w:spacing w:line="554" w:lineRule="exact"/>
              <w:ind w:left="0" w:leftChars="0" w:right="0" w:rightChars="0" w:firstLine="420" w:firstLineChars="200"/>
              <w:rPr>
                <w:szCs w:val="21"/>
              </w:rPr>
            </w:pPr>
            <w:r>
              <w:rPr>
                <w:sz w:val="21"/>
              </w:rPr>
              <mc:AlternateContent>
                <mc:Choice Requires="wps">
                  <w:drawing>
                    <wp:anchor distT="0" distB="0" distL="114300" distR="114300" simplePos="0" relativeHeight="251707392" behindDoc="0" locked="0" layoutInCell="1" allowOverlap="1">
                      <wp:simplePos x="0" y="0"/>
                      <wp:positionH relativeFrom="column">
                        <wp:posOffset>2839085</wp:posOffset>
                      </wp:positionH>
                      <wp:positionV relativeFrom="paragraph">
                        <wp:posOffset>197485</wp:posOffset>
                      </wp:positionV>
                      <wp:extent cx="866140" cy="356235"/>
                      <wp:effectExtent l="6350" t="6350" r="22860" b="56515"/>
                      <wp:wrapNone/>
                      <wp:docPr id="24" name="椭圆形标注 24"/>
                      <wp:cNvGraphicFramePr/>
                      <a:graphic xmlns:a="http://schemas.openxmlformats.org/drawingml/2006/main">
                        <a:graphicData uri="http://schemas.microsoft.com/office/word/2010/wordprocessingShape">
                          <wps:wsp>
                            <wps:cNvSpPr/>
                            <wps:spPr>
                              <a:xfrm>
                                <a:off x="3134995" y="7771765"/>
                                <a:ext cx="866140" cy="356235"/>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color w:val="FF0000"/>
                                      <w:sz w:val="20"/>
                                      <w:szCs w:val="22"/>
                                      <w:lang w:val="en-US" w:eastAsia="zh-CN"/>
                                    </w:rPr>
                                    <w:t>本项目</w:t>
                                  </w:r>
                                  <w:r>
                                    <w:rPr>
                                      <w:rFonts w:hint="eastAsia"/>
                                      <w:lang w:val="en-US" w:eastAsia="zh-CN"/>
                                    </w:rPr>
                                    <w:t>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23.55pt;margin-top:15.55pt;height:28.05pt;width:68.2pt;z-index:251707392;v-text-anchor:middle;mso-width-relative:page;mso-height-relative:page;" filled="f" stroked="t" coordsize="21600,21600" o:gfxdata="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ayf1TZAAAACQEAAA8AAAAAAAAAAQAgAAAA&#10;IgAAAGRycy9kb3ducmV2LnhtbFBLAQIUABQAAAAIAIdO4kCNzaHzfAIAAK0EAAAOAAAAAAAAAAEA&#10;IAAAACgBAABkcnMvZTJvRG9jLnhtbFBLBQYAAAAABgAGAFkBAAAWBgAAAAA=&#10;" adj="6300,2430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color w:val="FF0000"/>
                                <w:sz w:val="20"/>
                                <w:szCs w:val="22"/>
                                <w:lang w:val="en-US" w:eastAsia="zh-CN"/>
                              </w:rPr>
                              <w:t>本项目</w:t>
                            </w:r>
                            <w:r>
                              <w:rPr>
                                <w:rFonts w:hint="eastAsia"/>
                                <w:lang w:val="en-US" w:eastAsia="zh-CN"/>
                              </w:rPr>
                              <w:t>目</w:t>
                            </w:r>
                          </w:p>
                        </w:txbxContent>
                      </v:textbox>
                    </v:shape>
                  </w:pict>
                </mc:Fallback>
              </mc:AlternateContent>
            </w: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pStyle w:val="10"/>
              <w:spacing w:line="554" w:lineRule="exact"/>
              <w:ind w:left="0" w:leftChars="0" w:right="0" w:rightChars="0" w:firstLine="420" w:firstLineChars="200"/>
              <w:rPr>
                <w:szCs w:val="21"/>
              </w:rPr>
            </w:pPr>
          </w:p>
          <w:p>
            <w:pPr>
              <w:widowControl/>
              <w:jc w:val="center"/>
              <w:rPr>
                <w:rFonts w:eastAsiaTheme="majorEastAsia"/>
                <w:b/>
                <w:sz w:val="24"/>
              </w:rPr>
            </w:pPr>
          </w:p>
          <w:p>
            <w:pPr>
              <w:widowControl/>
              <w:jc w:val="center"/>
              <w:rPr>
                <w:rFonts w:eastAsiaTheme="majorEastAsia"/>
                <w:b/>
                <w:sz w:val="24"/>
              </w:rPr>
            </w:pPr>
          </w:p>
          <w:p>
            <w:pPr>
              <w:widowControl/>
              <w:jc w:val="center"/>
              <w:rPr>
                <w:rFonts w:eastAsiaTheme="majorEastAsia"/>
              </w:rPr>
            </w:pPr>
            <w:r>
              <w:rPr>
                <w:rFonts w:eastAsiaTheme="majorEastAsia"/>
              </w:rPr>
              <mc:AlternateContent>
                <mc:Choice Requires="wps">
                  <w:drawing>
                    <wp:anchor distT="0" distB="0" distL="114300" distR="114300" simplePos="0" relativeHeight="251657216" behindDoc="0" locked="0" layoutInCell="1" allowOverlap="1">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3.9pt;margin-top:540.65pt;height:7.75pt;width:6pt;z-index:251657216;mso-width-relative:page;mso-height-relative:page;" fillcolor="#000000" filled="t" stroked="t" coordsize="21600,21600" o:gfxdata="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fW61nZAAAADQEAAA8AAAAAAAAA&#10;AQAgAAAAIgAAAGRycy9kb3ducmV2LnhtbFBLAQIUABQAAAAIAIdO4kAiwnaZEAIAACsEAAAOAAAA&#10;AAAAAAEAIAAAACgBAABkcnMvZTJvRG9jLnhtbFBLBQYAAAAABgAGAFkBAACqBQAAAAA=&#10;">
                      <v:fill on="t" focussize="0,0"/>
                      <v:stroke color="#000000" miterlimit="8" joinstyle="miter"/>
                      <v:imagedata o:title=""/>
                      <o:lock v:ext="edit" aspectratio="f"/>
                      <v:textbox>
                        <w:txbxContent>
                          <w:p>
                            <w:pPr>
                              <w:jc w:val="center"/>
                            </w:pPr>
                          </w:p>
                        </w:txbxContent>
                      </v:textbox>
                    </v:rect>
                  </w:pict>
                </mc:Fallback>
              </mc:AlternateContent>
            </w:r>
          </w:p>
          <w:p>
            <w:pPr>
              <w:widowControl/>
              <w:jc w:val="center"/>
              <w:rPr>
                <w:rFonts w:eastAsiaTheme="majorEastAsia"/>
              </w:rPr>
            </w:pPr>
          </w:p>
          <w:p>
            <w:pPr>
              <w:widowControl/>
              <w:jc w:val="center"/>
              <w:rPr>
                <w:rFonts w:eastAsiaTheme="majorEastAsia"/>
              </w:rPr>
            </w:pPr>
          </w:p>
          <w:p>
            <w:pPr>
              <w:widowControl/>
              <w:jc w:val="center"/>
              <w:rPr>
                <w:rFonts w:eastAsiaTheme="majorEastAsia"/>
                <w:b/>
                <w:sz w:val="24"/>
              </w:rPr>
            </w:pPr>
            <w:r>
              <w:rPr>
                <w:rFonts w:eastAsiaTheme="majorEastAsia"/>
                <w:b/>
                <w:sz w:val="24"/>
              </w:rPr>
              <w:t>图2-1项目地理位置图</w:t>
            </w:r>
          </w:p>
          <w:p>
            <w:pPr>
              <w:pStyle w:val="10"/>
              <w:spacing w:line="554" w:lineRule="exact"/>
              <w:ind w:left="0" w:leftChars="0" w:right="0" w:rightChars="0" w:firstLine="422" w:firstLineChars="200"/>
              <w:rPr>
                <w:b/>
                <w:szCs w:val="21"/>
              </w:rPr>
            </w:pPr>
          </w:p>
          <w:p>
            <w:pPr>
              <w:pStyle w:val="10"/>
              <w:spacing w:line="554" w:lineRule="exact"/>
              <w:ind w:left="0" w:leftChars="0" w:right="0" w:rightChars="0" w:firstLine="422" w:firstLineChars="200"/>
              <w:rPr>
                <w:b/>
                <w:szCs w:val="21"/>
              </w:rPr>
            </w:pPr>
          </w:p>
          <w:p>
            <w:pPr>
              <w:pStyle w:val="10"/>
              <w:spacing w:line="554" w:lineRule="exact"/>
              <w:ind w:left="0" w:leftChars="0" w:right="0" w:rightChars="0" w:firstLine="422" w:firstLineChars="200"/>
              <w:rPr>
                <w:b/>
                <w:szCs w:val="21"/>
              </w:rPr>
            </w:pPr>
            <w:r>
              <w:rPr>
                <w:b/>
                <w:szCs w:val="21"/>
              </w:rPr>
              <w:t>3、厂区平面布置</w:t>
            </w:r>
          </w:p>
          <w:p>
            <w:pPr>
              <w:pStyle w:val="10"/>
              <w:spacing w:line="554" w:lineRule="exact"/>
              <w:ind w:left="0" w:leftChars="0" w:right="0" w:rightChars="0" w:firstLine="420" w:firstLineChars="200"/>
              <w:rPr>
                <w:szCs w:val="21"/>
              </w:rPr>
            </w:pPr>
            <w:r>
              <w:rPr>
                <w:szCs w:val="21"/>
              </w:rPr>
              <w:t>项目周边环境示意图2-2，厂区平面布置见图2-3。</w:t>
            </w:r>
          </w:p>
          <w:p>
            <w:pPr>
              <w:pStyle w:val="2"/>
              <w:bidi w:val="0"/>
              <w:jc w:val="center"/>
            </w:pPr>
            <w:r>
              <mc:AlternateContent>
                <mc:Choice Requires="wpg">
                  <w:drawing>
                    <wp:anchor distT="0" distB="0" distL="114300" distR="114300" simplePos="0" relativeHeight="251705344" behindDoc="0" locked="0" layoutInCell="1" allowOverlap="1">
                      <wp:simplePos x="0" y="0"/>
                      <wp:positionH relativeFrom="column">
                        <wp:posOffset>2630805</wp:posOffset>
                      </wp:positionH>
                      <wp:positionV relativeFrom="paragraph">
                        <wp:posOffset>71120</wp:posOffset>
                      </wp:positionV>
                      <wp:extent cx="2244090" cy="1323340"/>
                      <wp:effectExtent l="182880" t="0" r="11430" b="372110"/>
                      <wp:wrapNone/>
                      <wp:docPr id="65" name="组合 65"/>
                      <wp:cNvGraphicFramePr/>
                      <a:graphic xmlns:a="http://schemas.openxmlformats.org/drawingml/2006/main">
                        <a:graphicData uri="http://schemas.microsoft.com/office/word/2010/wordprocessingGroup">
                          <wpg:wgp>
                            <wpg:cNvGrpSpPr/>
                            <wpg:grpSpPr>
                              <a:xfrm>
                                <a:off x="0" y="0"/>
                                <a:ext cx="2244090" cy="1323339"/>
                                <a:chOff x="2412338" y="-1132840"/>
                                <a:chExt cx="2191412" cy="1179022"/>
                              </a:xfrm>
                            </wpg:grpSpPr>
                            <pic:pic xmlns:pic="http://schemas.openxmlformats.org/drawingml/2006/picture">
                              <pic:nvPicPr>
                                <pic:cNvPr id="66" name="图片 2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242435" y="-1132840"/>
                                  <a:ext cx="361315" cy="596265"/>
                                </a:xfrm>
                                <a:prstGeom prst="rect">
                                  <a:avLst/>
                                </a:prstGeom>
                              </pic:spPr>
                            </pic:pic>
                            <wps:wsp>
                              <wps:cNvPr id="67" name="自选图形 1231"/>
                              <wps:cNvSpPr>
                                <a:spLocks noChangeArrowheads="1"/>
                              </wps:cNvSpPr>
                              <wps:spPr bwMode="auto">
                                <a:xfrm>
                                  <a:off x="2412338" y="-211234"/>
                                  <a:ext cx="609552" cy="257416"/>
                                </a:xfrm>
                                <a:prstGeom prst="wedgeRectCallout">
                                  <a:avLst>
                                    <a:gd name="adj1" fmla="val -75000"/>
                                    <a:gd name="adj2" fmla="val 167778"/>
                                  </a:avLst>
                                </a:prstGeom>
                                <a:solidFill>
                                  <a:srgbClr val="FFFFFF"/>
                                </a:solidFill>
                                <a:ln w="9525">
                                  <a:solidFill>
                                    <a:srgbClr val="000000"/>
                                  </a:solidFill>
                                  <a:miter lim="800000"/>
                                </a:ln>
                              </wps:spPr>
                              <wps:txbx>
                                <w:txbxContent>
                                  <w:p>
                                    <w:r>
                                      <w:t>本项目</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07.15pt;margin-top:5.6pt;height:104.2pt;width:176.7pt;z-index:251705344;mso-width-relative:page;mso-height-relative:page;" coordorigin="2412338,-1132840" coordsize="2191412,1179022" o:gfxdata="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">
                      <o:lock v:ext="edit" aspectratio="f"/>
                      <v:shape id="图片 28" o:spid="_x0000_s1026" o:spt="75" type="#_x0000_t75" style="position:absolute;left:4242435;top:-1132840;height:596265;width:361315;" filled="f" o:preferrelative="t" stroked="f" coordsize="21600,21600" o:gfxdata="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35w7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自选图形 1231" o:spid="_x0000_s1026" o:spt="61" type="#_x0000_t61" style="position:absolute;left:2412338;top:-211234;height:257416;width:609552;" fillcolor="#FFFFFF" filled="t" stroked="t" coordsize="21600,21600" o:gfxdata="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LQYL4A&#10;AADbAAAADwAAAAAAAAABACAAAAAiAAAAZHJzL2Rvd25yZXYueG1sUEsBAhQAFAAAAAgAh07iQDMv&#10;BZ47AAAAOQAAABAAAAAAAAAAAQAgAAAADQEAAGRycy9zaGFwZXhtbC54bWxQSwUGAAAAAAYABgBb&#10;AQAAtwMAAAAA&#10;" adj="-5400,47040">
                        <v:fill on="t" focussize="0,0"/>
                        <v:stroke color="#000000" miterlimit="8" joinstyle="miter"/>
                        <v:imagedata o:title=""/>
                        <o:lock v:ext="edit" aspectratio="f"/>
                        <v:textbox>
                          <w:txbxContent>
                            <w:p>
                              <w:r>
                                <w:t>本项目</w:t>
                              </w:r>
                            </w:p>
                          </w:txbxContent>
                        </v:textbox>
                      </v:shape>
                    </v:group>
                  </w:pict>
                </mc:Fallback>
              </mc:AlternateContent>
            </w:r>
            <w:r>
              <w:drawing>
                <wp:inline distT="0" distB="0" distL="114300" distR="114300">
                  <wp:extent cx="4444365" cy="3439160"/>
                  <wp:effectExtent l="0" t="0" r="13335" b="889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4444365" cy="3439160"/>
                          </a:xfrm>
                          <a:prstGeom prst="rect">
                            <a:avLst/>
                          </a:prstGeom>
                          <a:noFill/>
                          <a:ln>
                            <a:noFill/>
                          </a:ln>
                        </pic:spPr>
                      </pic:pic>
                    </a:graphicData>
                  </a:graphic>
                </wp:inline>
              </w:drawing>
            </w:r>
          </w:p>
          <w:p>
            <w:pPr>
              <w:jc w:val="center"/>
              <w:rPr>
                <w:rFonts w:eastAsiaTheme="majorEastAsia"/>
                <w:szCs w:val="21"/>
              </w:rPr>
            </w:pPr>
            <w:r>
              <w:rPr>
                <w:rFonts w:eastAsiaTheme="majorEastAsia"/>
                <w:b/>
                <w:color w:val="000000"/>
                <w:sz w:val="24"/>
              </w:rPr>
              <w:t>图2-2周边环境示意图</w:t>
            </w:r>
          </w:p>
          <w:p>
            <w:pPr>
              <w:pStyle w:val="2"/>
              <w:bidi w:val="0"/>
              <w:jc w:val="center"/>
              <w:rPr>
                <w:szCs w:val="21"/>
              </w:rPr>
            </w:pPr>
            <w:r>
              <w:rPr>
                <w:rFonts w:hint="eastAsia" w:eastAsia="微软雅黑"/>
                <w:lang w:eastAsia="zh-CN"/>
              </w:rPr>
              <w:object>
                <v:shape id="_x0000_i1025" o:spt="75" type="#_x0000_t75" style="height:215.3pt;width:254.65pt;" o:ole="t" filled="f" o:preferrelative="t" stroked="f" coordsize="21600,21600">
                  <v:path/>
                  <v:fill on="f" focussize="0,0"/>
                  <v:stroke on="f"/>
                  <v:imagedata r:id="rId16" o:title=""/>
                  <o:lock v:ext="edit" aspectratio="t"/>
                  <w10:wrap type="none"/>
                  <w10:anchorlock/>
                </v:shape>
                <o:OLEObject Type="Embed" ProgID="Visio.Drawing.11" ShapeID="_x0000_i1025" DrawAspect="Content" ObjectID="_1468075725" r:id="rId15">
                  <o:LockedField>false</o:LockedField>
                </o:OLEObject>
              </w:object>
            </w:r>
          </w:p>
          <w:p>
            <w:pPr>
              <w:jc w:val="center"/>
              <w:rPr>
                <w:rFonts w:eastAsiaTheme="majorEastAsia"/>
                <w:b/>
                <w:color w:val="auto"/>
                <w:sz w:val="24"/>
              </w:rPr>
            </w:pPr>
            <w:r>
              <w:rPr>
                <w:rFonts w:eastAsiaTheme="majorEastAsia"/>
                <w:b/>
                <w:color w:val="auto"/>
                <w:sz w:val="24"/>
              </w:rPr>
              <w:t>图2-3</w:t>
            </w:r>
            <w:r>
              <w:rPr>
                <w:rFonts w:hint="eastAsia" w:eastAsiaTheme="majorEastAsia"/>
                <w:b/>
                <w:color w:val="auto"/>
                <w:sz w:val="24"/>
                <w:lang w:val="en-US" w:eastAsia="zh-CN"/>
              </w:rPr>
              <w:t xml:space="preserve"> </w:t>
            </w:r>
            <w:r>
              <w:rPr>
                <w:rFonts w:eastAsiaTheme="majorEastAsia"/>
                <w:b/>
                <w:color w:val="auto"/>
                <w:sz w:val="24"/>
              </w:rPr>
              <w:t>厂区平面布置图</w:t>
            </w:r>
          </w:p>
          <w:p>
            <w:pPr>
              <w:pStyle w:val="10"/>
              <w:spacing w:line="554" w:lineRule="exact"/>
              <w:ind w:left="0" w:leftChars="0" w:right="0" w:rightChars="0" w:firstLine="422" w:firstLineChars="200"/>
              <w:rPr>
                <w:b/>
                <w:szCs w:val="21"/>
              </w:rPr>
            </w:pPr>
            <w:r>
              <w:rPr>
                <w:b/>
                <w:szCs w:val="21"/>
              </w:rPr>
              <w:t>4、生产规模和产品方案</w:t>
            </w:r>
          </w:p>
          <w:p>
            <w:pPr>
              <w:pStyle w:val="10"/>
              <w:spacing w:line="554" w:lineRule="exact"/>
              <w:ind w:left="0" w:leftChars="0" w:firstLine="420" w:firstLineChars="200"/>
              <w:rPr>
                <w:szCs w:val="21"/>
              </w:rPr>
            </w:pPr>
            <w:r>
              <w:rPr>
                <w:szCs w:val="21"/>
              </w:rPr>
              <w:t>本项目产品为</w:t>
            </w:r>
            <w:r>
              <w:rPr>
                <w:rFonts w:hint="eastAsia"/>
                <w:kern w:val="2"/>
                <w:sz w:val="21"/>
                <w:szCs w:val="21"/>
                <w:lang w:val="en-US" w:eastAsia="zh-CN"/>
              </w:rPr>
              <w:t>医疗器械零部件</w:t>
            </w:r>
            <w:r>
              <w:rPr>
                <w:rFonts w:hint="eastAsia"/>
                <w:szCs w:val="21"/>
                <w:lang w:eastAsia="zh-CN"/>
              </w:rPr>
              <w:t>，</w:t>
            </w:r>
            <w:r>
              <w:rPr>
                <w:rFonts w:hint="eastAsia"/>
                <w:szCs w:val="21"/>
                <w:lang w:val="en-US" w:eastAsia="zh-CN"/>
              </w:rPr>
              <w:t>实际年产</w:t>
            </w:r>
            <w:r>
              <w:rPr>
                <w:rFonts w:hint="eastAsia"/>
                <w:kern w:val="2"/>
                <w:sz w:val="21"/>
                <w:szCs w:val="21"/>
                <w:lang w:val="en-US" w:eastAsia="zh-CN"/>
              </w:rPr>
              <w:t>医疗器械零部件5000套</w:t>
            </w:r>
            <w:r>
              <w:rPr>
                <w:szCs w:val="21"/>
              </w:rPr>
              <w:t>。</w:t>
            </w:r>
          </w:p>
          <w:p>
            <w:pPr>
              <w:spacing w:line="440" w:lineRule="exact"/>
              <w:ind w:firstLine="422" w:firstLineChars="200"/>
              <w:rPr>
                <w:b/>
                <w:szCs w:val="21"/>
              </w:rPr>
            </w:pPr>
          </w:p>
          <w:p>
            <w:pPr>
              <w:spacing w:line="440" w:lineRule="exact"/>
              <w:ind w:firstLine="422" w:firstLineChars="200"/>
              <w:rPr>
                <w:b/>
                <w:szCs w:val="21"/>
              </w:rPr>
            </w:pPr>
            <w:r>
              <w:rPr>
                <w:b/>
                <w:szCs w:val="21"/>
              </w:rPr>
              <w:t>5、项目主要生产设备</w:t>
            </w:r>
          </w:p>
          <w:p>
            <w:pPr>
              <w:spacing w:line="440" w:lineRule="exact"/>
              <w:ind w:firstLine="420" w:firstLineChars="200"/>
              <w:rPr>
                <w:szCs w:val="21"/>
              </w:rPr>
            </w:pPr>
            <w:r>
              <w:rPr>
                <w:szCs w:val="21"/>
              </w:rPr>
              <w:t>具体生产设备一览表见表2-1。</w:t>
            </w:r>
          </w:p>
          <w:p>
            <w:pPr>
              <w:spacing w:line="540" w:lineRule="exact"/>
              <w:jc w:val="center"/>
              <w:rPr>
                <w:b/>
                <w:szCs w:val="21"/>
              </w:rPr>
            </w:pPr>
            <w:r>
              <w:rPr>
                <w:b/>
                <w:szCs w:val="21"/>
              </w:rPr>
              <w:t>表2-1</w:t>
            </w:r>
            <w:r>
              <w:rPr>
                <w:rFonts w:hint="eastAsia"/>
                <w:b/>
                <w:szCs w:val="21"/>
                <w:lang w:val="en-US" w:eastAsia="zh-CN"/>
              </w:rPr>
              <w:t xml:space="preserve"> </w:t>
            </w:r>
            <w:r>
              <w:rPr>
                <w:b/>
                <w:szCs w:val="21"/>
              </w:rPr>
              <w:t>项目主要生产设备表</w:t>
            </w:r>
          </w:p>
          <w:tbl>
            <w:tblPr>
              <w:tblStyle w:val="19"/>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3076"/>
              <w:gridCol w:w="1410"/>
              <w:gridCol w:w="1545"/>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exact"/>
                <w:jc w:val="center"/>
              </w:trPr>
              <w:tc>
                <w:tcPr>
                  <w:tcW w:w="676" w:type="pct"/>
                  <w:vAlign w:val="center"/>
                </w:tcPr>
                <w:p>
                  <w:pPr>
                    <w:pStyle w:val="54"/>
                    <w:snapToGrid w:val="0"/>
                    <w:spacing w:before="0" w:line="240" w:lineRule="auto"/>
                    <w:textAlignment w:val="auto"/>
                    <w:rPr>
                      <w:rFonts w:ascii="Times New Roman"/>
                      <w:kern w:val="2"/>
                      <w:sz w:val="21"/>
                      <w:szCs w:val="21"/>
                    </w:rPr>
                  </w:pPr>
                  <w:r>
                    <w:rPr>
                      <w:rFonts w:ascii="Times New Roman" w:hAnsi="宋体"/>
                      <w:kern w:val="2"/>
                      <w:sz w:val="21"/>
                      <w:szCs w:val="21"/>
                    </w:rPr>
                    <w:t>序号</w:t>
                  </w:r>
                </w:p>
              </w:tc>
              <w:tc>
                <w:tcPr>
                  <w:tcW w:w="1761" w:type="pct"/>
                  <w:vAlign w:val="center"/>
                </w:tcPr>
                <w:p>
                  <w:pPr>
                    <w:pStyle w:val="54"/>
                    <w:snapToGrid w:val="0"/>
                    <w:spacing w:before="0" w:line="240" w:lineRule="auto"/>
                    <w:textAlignment w:val="auto"/>
                    <w:rPr>
                      <w:rFonts w:ascii="Times New Roman" w:hAnsi="宋体"/>
                      <w:kern w:val="2"/>
                      <w:sz w:val="21"/>
                      <w:szCs w:val="21"/>
                    </w:rPr>
                  </w:pPr>
                  <w:r>
                    <w:rPr>
                      <w:rFonts w:ascii="Times New Roman" w:hAnsi="宋体"/>
                      <w:kern w:val="2"/>
                      <w:sz w:val="21"/>
                      <w:szCs w:val="21"/>
                    </w:rPr>
                    <w:t>名  称</w:t>
                  </w:r>
                </w:p>
              </w:tc>
              <w:tc>
                <w:tcPr>
                  <w:tcW w:w="807" w:type="pct"/>
                  <w:vAlign w:val="center"/>
                </w:tcPr>
                <w:p>
                  <w:pPr>
                    <w:pStyle w:val="54"/>
                    <w:snapToGrid w:val="0"/>
                    <w:spacing w:before="0" w:line="240" w:lineRule="auto"/>
                    <w:textAlignment w:val="auto"/>
                    <w:rPr>
                      <w:rFonts w:ascii="Times New Roman" w:hAnsi="宋体"/>
                      <w:kern w:val="2"/>
                      <w:sz w:val="21"/>
                      <w:szCs w:val="21"/>
                    </w:rPr>
                  </w:pPr>
                  <w:r>
                    <w:rPr>
                      <w:rFonts w:ascii="Times New Roman" w:hAnsi="宋体"/>
                      <w:kern w:val="2"/>
                      <w:sz w:val="21"/>
                      <w:szCs w:val="21"/>
                    </w:rPr>
                    <w:t>型号</w:t>
                  </w:r>
                </w:p>
              </w:tc>
              <w:tc>
                <w:tcPr>
                  <w:tcW w:w="884" w:type="pct"/>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lang w:val="en-US" w:eastAsia="zh-CN"/>
                    </w:rPr>
                    <w:t>环评审批</w:t>
                  </w:r>
                  <w:r>
                    <w:rPr>
                      <w:rFonts w:ascii="Times New Roman" w:hAnsi="宋体"/>
                      <w:kern w:val="2"/>
                      <w:sz w:val="21"/>
                      <w:szCs w:val="21"/>
                    </w:rPr>
                    <w:t>数量（台）</w:t>
                  </w:r>
                </w:p>
              </w:tc>
              <w:tc>
                <w:tcPr>
                  <w:tcW w:w="869" w:type="pct"/>
                  <w:vAlign w:val="center"/>
                </w:tcPr>
                <w:p>
                  <w:pPr>
                    <w:pStyle w:val="54"/>
                    <w:snapToGrid w:val="0"/>
                    <w:spacing w:before="0" w:line="240" w:lineRule="auto"/>
                    <w:textAlignment w:val="auto"/>
                    <w:rPr>
                      <w:rFonts w:hint="eastAsia" w:ascii="Times New Roman" w:hAnsi="宋体"/>
                      <w:kern w:val="2"/>
                      <w:sz w:val="21"/>
                      <w:szCs w:val="21"/>
                      <w:lang w:val="en-US" w:eastAsia="zh-CN"/>
                    </w:rPr>
                  </w:pPr>
                  <w:r>
                    <w:rPr>
                      <w:rFonts w:hint="eastAsia" w:ascii="Times New Roman" w:hAnsi="宋体"/>
                      <w:kern w:val="2"/>
                      <w:sz w:val="21"/>
                      <w:szCs w:val="21"/>
                      <w:lang w:val="en-US" w:eastAsia="zh-CN"/>
                    </w:rPr>
                    <w:t>实际数量</w:t>
                  </w:r>
                </w:p>
                <w:p>
                  <w:pPr>
                    <w:pStyle w:val="54"/>
                    <w:snapToGrid w:val="0"/>
                    <w:spacing w:before="0" w:line="240" w:lineRule="auto"/>
                    <w:textAlignment w:val="auto"/>
                    <w:rPr>
                      <w:rFonts w:hint="default" w:ascii="Times New Roman" w:hAnsi="宋体" w:eastAsia="宋体"/>
                      <w:kern w:val="2"/>
                      <w:sz w:val="21"/>
                      <w:szCs w:val="21"/>
                      <w:lang w:val="en-US" w:eastAsia="zh-CN"/>
                    </w:rPr>
                  </w:pPr>
                  <w:r>
                    <w:rPr>
                      <w:rFonts w:ascii="Times New Roman" w:hAnsi="宋体"/>
                      <w:kern w:val="2"/>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7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1</w:t>
                  </w:r>
                </w:p>
              </w:tc>
              <w:tc>
                <w:tcPr>
                  <w:tcW w:w="1761"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自动静电粉末喷涂系统</w:t>
                  </w:r>
                </w:p>
              </w:tc>
              <w:tc>
                <w:tcPr>
                  <w:tcW w:w="807"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德国瓦格纳</w:t>
                  </w:r>
                </w:p>
              </w:tc>
              <w:tc>
                <w:tcPr>
                  <w:tcW w:w="884"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1</w:t>
                  </w:r>
                </w:p>
              </w:tc>
              <w:tc>
                <w:tcPr>
                  <w:tcW w:w="869"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hint="eastAsia" w:ascii="Times New Roman" w:hAnsi="宋体" w:eastAsia="宋体"/>
                      <w:kern w:val="2"/>
                      <w:sz w:val="21"/>
                      <w:szCs w:val="21"/>
                      <w:lang w:val="en-US" w:eastAsia="zh-CN"/>
                    </w:rPr>
                  </w:pPr>
                  <w:r>
                    <w:rPr>
                      <w:rFonts w:hint="eastAsia" w:ascii="Times New Roman" w:hAnsi="宋体"/>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7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2</w:t>
                  </w:r>
                </w:p>
              </w:tc>
              <w:tc>
                <w:tcPr>
                  <w:tcW w:w="1761"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前处理喷粉涂装生产线</w:t>
                  </w:r>
                </w:p>
              </w:tc>
              <w:tc>
                <w:tcPr>
                  <w:tcW w:w="807"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昆山资福</w:t>
                  </w:r>
                </w:p>
              </w:tc>
              <w:tc>
                <w:tcPr>
                  <w:tcW w:w="884"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1</w:t>
                  </w:r>
                </w:p>
              </w:tc>
              <w:tc>
                <w:tcPr>
                  <w:tcW w:w="869"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hint="eastAsia" w:ascii="Times New Roman" w:hAnsi="宋体" w:eastAsia="宋体"/>
                      <w:kern w:val="2"/>
                      <w:sz w:val="21"/>
                      <w:szCs w:val="21"/>
                      <w:lang w:val="en-US" w:eastAsia="zh-CN"/>
                    </w:rPr>
                  </w:pPr>
                  <w:r>
                    <w:rPr>
                      <w:rFonts w:hint="eastAsia" w:ascii="Times New Roman" w:hAnsi="宋体"/>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7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3</w:t>
                  </w:r>
                </w:p>
              </w:tc>
              <w:tc>
                <w:tcPr>
                  <w:tcW w:w="1761"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英格索兰空缩机</w:t>
                  </w:r>
                </w:p>
              </w:tc>
              <w:tc>
                <w:tcPr>
                  <w:tcW w:w="807"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UP5-22-8</w:t>
                  </w:r>
                </w:p>
              </w:tc>
              <w:tc>
                <w:tcPr>
                  <w:tcW w:w="884"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ascii="Times New Roman" w:hAnsi="宋体"/>
                      <w:kern w:val="2"/>
                      <w:sz w:val="21"/>
                      <w:szCs w:val="21"/>
                    </w:rPr>
                    <w:t>2</w:t>
                  </w:r>
                </w:p>
              </w:tc>
              <w:tc>
                <w:tcPr>
                  <w:tcW w:w="869"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hint="eastAsia" w:ascii="Times New Roman" w:hAnsi="宋体" w:eastAsia="宋体"/>
                      <w:kern w:val="2"/>
                      <w:sz w:val="21"/>
                      <w:szCs w:val="21"/>
                      <w:lang w:val="en-US" w:eastAsia="zh-CN"/>
                    </w:rPr>
                  </w:pPr>
                  <w:r>
                    <w:rPr>
                      <w:rFonts w:hint="eastAsia" w:ascii="Times New Roman" w:hAnsi="宋体"/>
                      <w:kern w:val="2"/>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7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4</w:t>
                  </w:r>
                </w:p>
              </w:tc>
              <w:tc>
                <w:tcPr>
                  <w:tcW w:w="1761"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喷丸室</w:t>
                  </w:r>
                </w:p>
              </w:tc>
              <w:tc>
                <w:tcPr>
                  <w:tcW w:w="807"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M1316</w:t>
                  </w:r>
                </w:p>
              </w:tc>
              <w:tc>
                <w:tcPr>
                  <w:tcW w:w="884"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1</w:t>
                  </w:r>
                </w:p>
              </w:tc>
              <w:tc>
                <w:tcPr>
                  <w:tcW w:w="869"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hint="eastAsia" w:ascii="Times New Roman" w:hAnsi="宋体" w:eastAsia="宋体"/>
                      <w:kern w:val="2"/>
                      <w:sz w:val="21"/>
                      <w:szCs w:val="21"/>
                      <w:lang w:val="en-US" w:eastAsia="zh-CN"/>
                    </w:rPr>
                  </w:pPr>
                  <w:r>
                    <w:rPr>
                      <w:rFonts w:hint="eastAsia" w:ascii="Times New Roman" w:hAnsi="宋体"/>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7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5</w:t>
                  </w:r>
                </w:p>
              </w:tc>
              <w:tc>
                <w:tcPr>
                  <w:tcW w:w="1761"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喷丸室</w:t>
                  </w:r>
                </w:p>
              </w:tc>
              <w:tc>
                <w:tcPr>
                  <w:tcW w:w="807"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M815</w:t>
                  </w:r>
                </w:p>
              </w:tc>
              <w:tc>
                <w:tcPr>
                  <w:tcW w:w="884"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1</w:t>
                  </w:r>
                </w:p>
              </w:tc>
              <w:tc>
                <w:tcPr>
                  <w:tcW w:w="869"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hint="eastAsia" w:ascii="Times New Roman" w:hAnsi="宋体" w:eastAsia="宋体"/>
                      <w:kern w:val="2"/>
                      <w:sz w:val="21"/>
                      <w:szCs w:val="21"/>
                      <w:lang w:val="en-US" w:eastAsia="zh-CN"/>
                    </w:rPr>
                  </w:pPr>
                  <w:r>
                    <w:rPr>
                      <w:rFonts w:hint="eastAsia" w:ascii="Times New Roman" w:hAnsi="宋体"/>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7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rFonts w:hint="eastAsia"/>
                      <w:sz w:val="21"/>
                      <w:szCs w:val="21"/>
                    </w:rPr>
                    <w:t>6</w:t>
                  </w:r>
                </w:p>
              </w:tc>
              <w:tc>
                <w:tcPr>
                  <w:tcW w:w="1761"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锯床</w:t>
                  </w:r>
                </w:p>
              </w:tc>
              <w:tc>
                <w:tcPr>
                  <w:tcW w:w="807"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w:t>
                  </w:r>
                </w:p>
              </w:tc>
              <w:tc>
                <w:tcPr>
                  <w:tcW w:w="884"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1</w:t>
                  </w:r>
                </w:p>
              </w:tc>
              <w:tc>
                <w:tcPr>
                  <w:tcW w:w="869"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hint="eastAsia" w:ascii="Times New Roman" w:hAnsi="宋体" w:eastAsia="宋体"/>
                      <w:kern w:val="2"/>
                      <w:sz w:val="21"/>
                      <w:szCs w:val="21"/>
                      <w:lang w:val="en-US" w:eastAsia="zh-CN"/>
                    </w:rPr>
                  </w:pPr>
                  <w:r>
                    <w:rPr>
                      <w:rFonts w:hint="eastAsia" w:ascii="Times New Roman" w:hAnsi="宋体"/>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7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rFonts w:hint="eastAsia"/>
                      <w:sz w:val="21"/>
                      <w:szCs w:val="21"/>
                    </w:rPr>
                    <w:t>7</w:t>
                  </w:r>
                </w:p>
              </w:tc>
              <w:tc>
                <w:tcPr>
                  <w:tcW w:w="1761"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斜床身数控车床</w:t>
                  </w:r>
                </w:p>
              </w:tc>
              <w:tc>
                <w:tcPr>
                  <w:tcW w:w="807"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ascii="Times New Roman" w:hAnsi="宋体"/>
                      <w:kern w:val="2"/>
                      <w:sz w:val="21"/>
                      <w:szCs w:val="21"/>
                    </w:rPr>
                    <w:t>PUMA215</w:t>
                  </w:r>
                </w:p>
              </w:tc>
              <w:tc>
                <w:tcPr>
                  <w:tcW w:w="884"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2</w:t>
                  </w:r>
                </w:p>
              </w:tc>
              <w:tc>
                <w:tcPr>
                  <w:tcW w:w="869"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hint="eastAsia" w:ascii="Times New Roman" w:hAnsi="宋体" w:eastAsia="宋体"/>
                      <w:kern w:val="2"/>
                      <w:sz w:val="21"/>
                      <w:szCs w:val="21"/>
                      <w:lang w:val="en-US" w:eastAsia="zh-CN"/>
                    </w:rPr>
                  </w:pPr>
                  <w:r>
                    <w:rPr>
                      <w:rFonts w:hint="eastAsia" w:ascii="Times New Roman" w:hAnsi="宋体"/>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7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rFonts w:hint="eastAsia"/>
                      <w:sz w:val="21"/>
                      <w:szCs w:val="21"/>
                    </w:rPr>
                    <w:t>8</w:t>
                  </w:r>
                </w:p>
              </w:tc>
              <w:tc>
                <w:tcPr>
                  <w:tcW w:w="1761"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Brother加工中心</w:t>
                  </w:r>
                </w:p>
              </w:tc>
              <w:tc>
                <w:tcPr>
                  <w:tcW w:w="807"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ascii="Times New Roman" w:hAnsi="宋体"/>
                      <w:kern w:val="2"/>
                      <w:sz w:val="21"/>
                      <w:szCs w:val="21"/>
                    </w:rPr>
                    <w:t>S700Z1</w:t>
                  </w:r>
                </w:p>
              </w:tc>
              <w:tc>
                <w:tcPr>
                  <w:tcW w:w="884"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2</w:t>
                  </w:r>
                </w:p>
              </w:tc>
              <w:tc>
                <w:tcPr>
                  <w:tcW w:w="869"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hint="eastAsia" w:ascii="Times New Roman" w:hAnsi="宋体" w:eastAsia="宋体"/>
                      <w:kern w:val="2"/>
                      <w:sz w:val="21"/>
                      <w:szCs w:val="21"/>
                      <w:lang w:val="en-US" w:eastAsia="zh-CN"/>
                    </w:rPr>
                  </w:pPr>
                  <w:r>
                    <w:rPr>
                      <w:rFonts w:hint="eastAsia" w:ascii="Times New Roman" w:hAnsi="宋体"/>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76"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rFonts w:hint="eastAsia"/>
                      <w:sz w:val="21"/>
                      <w:szCs w:val="21"/>
                    </w:rPr>
                    <w:t>9</w:t>
                  </w:r>
                </w:p>
              </w:tc>
              <w:tc>
                <w:tcPr>
                  <w:tcW w:w="1761"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焊接机器人</w:t>
                  </w:r>
                </w:p>
              </w:tc>
              <w:tc>
                <w:tcPr>
                  <w:tcW w:w="807"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TM1400</w:t>
                  </w:r>
                </w:p>
              </w:tc>
              <w:tc>
                <w:tcPr>
                  <w:tcW w:w="884"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ascii="Times New Roman" w:hAnsi="宋体"/>
                      <w:kern w:val="2"/>
                      <w:sz w:val="21"/>
                      <w:szCs w:val="21"/>
                    </w:rPr>
                  </w:pPr>
                  <w:r>
                    <w:rPr>
                      <w:rFonts w:hint="eastAsia" w:ascii="Times New Roman" w:hAnsi="宋体"/>
                      <w:kern w:val="2"/>
                      <w:sz w:val="21"/>
                      <w:szCs w:val="21"/>
                    </w:rPr>
                    <w:t>2</w:t>
                  </w:r>
                </w:p>
              </w:tc>
              <w:tc>
                <w:tcPr>
                  <w:tcW w:w="869" w:type="pct"/>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textAlignment w:val="auto"/>
                    <w:rPr>
                      <w:rFonts w:hint="eastAsia" w:ascii="Times New Roman" w:hAnsi="宋体" w:eastAsia="宋体"/>
                      <w:kern w:val="2"/>
                      <w:sz w:val="21"/>
                      <w:szCs w:val="21"/>
                      <w:lang w:val="en-US" w:eastAsia="zh-CN"/>
                    </w:rPr>
                  </w:pPr>
                  <w:r>
                    <w:rPr>
                      <w:rFonts w:hint="eastAsia" w:ascii="Times New Roman" w:hAnsi="宋体"/>
                      <w:kern w:val="2"/>
                      <w:sz w:val="21"/>
                      <w:szCs w:val="21"/>
                      <w:lang w:val="en-US" w:eastAsia="zh-CN"/>
                    </w:rPr>
                    <w:t>0</w:t>
                  </w:r>
                </w:p>
              </w:tc>
            </w:tr>
          </w:tbl>
          <w:p>
            <w:pPr>
              <w:spacing w:line="240" w:lineRule="auto"/>
              <w:ind w:firstLine="422" w:firstLineChars="200"/>
              <w:rPr>
                <w:rFonts w:hint="default" w:eastAsia="宋体"/>
                <w:b/>
                <w:bCs w:val="0"/>
                <w:szCs w:val="21"/>
                <w:highlight w:val="none"/>
                <w:lang w:val="en-US" w:eastAsia="zh-CN"/>
              </w:rPr>
            </w:pPr>
            <w:r>
              <w:rPr>
                <w:rFonts w:hint="eastAsia"/>
                <w:b/>
                <w:bCs w:val="0"/>
                <w:szCs w:val="21"/>
                <w:highlight w:val="none"/>
                <w:lang w:val="en-US" w:eastAsia="zh-CN"/>
              </w:rPr>
              <w:t>备注：与环评设备相对照，未设置锯床、</w:t>
            </w:r>
            <w:r>
              <w:rPr>
                <w:rFonts w:hint="eastAsia" w:ascii="Times New Roman" w:hAnsi="宋体"/>
                <w:b/>
                <w:bCs w:val="0"/>
                <w:kern w:val="2"/>
                <w:sz w:val="21"/>
                <w:szCs w:val="21"/>
                <w:highlight w:val="none"/>
              </w:rPr>
              <w:t>斜床身数控车床</w:t>
            </w:r>
            <w:r>
              <w:rPr>
                <w:rFonts w:hint="eastAsia" w:hAnsi="宋体"/>
                <w:b/>
                <w:bCs w:val="0"/>
                <w:kern w:val="2"/>
                <w:sz w:val="21"/>
                <w:szCs w:val="21"/>
                <w:highlight w:val="none"/>
                <w:lang w:eastAsia="zh-CN"/>
              </w:rPr>
              <w:t>、</w:t>
            </w:r>
            <w:r>
              <w:rPr>
                <w:rFonts w:hint="eastAsia" w:ascii="Times New Roman" w:hAnsi="宋体"/>
                <w:b/>
                <w:bCs w:val="0"/>
                <w:kern w:val="2"/>
                <w:sz w:val="21"/>
                <w:szCs w:val="21"/>
                <w:highlight w:val="none"/>
              </w:rPr>
              <w:t>Brother加工中心</w:t>
            </w:r>
            <w:r>
              <w:rPr>
                <w:rFonts w:hint="eastAsia" w:hAnsi="宋体"/>
                <w:b/>
                <w:bCs w:val="0"/>
                <w:kern w:val="2"/>
                <w:sz w:val="21"/>
                <w:szCs w:val="21"/>
                <w:highlight w:val="none"/>
                <w:lang w:eastAsia="zh-CN"/>
              </w:rPr>
              <w:t>、</w:t>
            </w:r>
            <w:r>
              <w:rPr>
                <w:rFonts w:hint="eastAsia" w:ascii="Times New Roman" w:hAnsi="宋体"/>
                <w:b/>
                <w:bCs w:val="0"/>
                <w:kern w:val="2"/>
                <w:sz w:val="21"/>
                <w:szCs w:val="21"/>
                <w:highlight w:val="none"/>
              </w:rPr>
              <w:t>焊接机器人</w:t>
            </w:r>
            <w:r>
              <w:rPr>
                <w:rFonts w:hint="eastAsia" w:hAnsi="宋体"/>
                <w:b/>
                <w:bCs w:val="0"/>
                <w:kern w:val="2"/>
                <w:sz w:val="21"/>
                <w:szCs w:val="21"/>
                <w:highlight w:val="none"/>
                <w:lang w:val="en-US" w:eastAsia="zh-CN"/>
              </w:rPr>
              <w:t>等机加工设备，其他设备与环评一致。</w:t>
            </w:r>
          </w:p>
          <w:p>
            <w:pPr>
              <w:spacing w:line="440" w:lineRule="exact"/>
              <w:ind w:firstLine="422" w:firstLineChars="200"/>
              <w:rPr>
                <w:b/>
                <w:szCs w:val="21"/>
              </w:rPr>
            </w:pPr>
            <w:r>
              <w:rPr>
                <w:b/>
                <w:szCs w:val="21"/>
              </w:rPr>
              <w:t>6、项目投资、环保投资</w:t>
            </w:r>
          </w:p>
          <w:p>
            <w:pPr>
              <w:spacing w:line="440" w:lineRule="exact"/>
              <w:ind w:firstLine="594" w:firstLineChars="300"/>
              <w:rPr>
                <w:spacing w:val="-6"/>
                <w:szCs w:val="21"/>
              </w:rPr>
            </w:pPr>
            <w:r>
              <w:rPr>
                <w:color w:val="auto"/>
                <w:spacing w:val="-6"/>
                <w:szCs w:val="21"/>
              </w:rPr>
              <w:t>项目投资共</w:t>
            </w:r>
            <w:r>
              <w:rPr>
                <w:color w:val="auto"/>
                <w:spacing w:val="-6"/>
                <w:szCs w:val="21"/>
                <w:highlight w:val="none"/>
              </w:rPr>
              <w:t>计</w:t>
            </w:r>
            <w:r>
              <w:rPr>
                <w:rFonts w:hint="eastAsia"/>
                <w:color w:val="auto"/>
                <w:spacing w:val="-6"/>
                <w:szCs w:val="21"/>
                <w:highlight w:val="none"/>
                <w:lang w:val="en-US" w:eastAsia="zh-CN"/>
              </w:rPr>
              <w:t>125</w:t>
            </w:r>
            <w:r>
              <w:rPr>
                <w:color w:val="auto"/>
                <w:spacing w:val="-6"/>
                <w:szCs w:val="21"/>
                <w:highlight w:val="none"/>
              </w:rPr>
              <w:t>万</w:t>
            </w:r>
            <w:r>
              <w:rPr>
                <w:rFonts w:hint="eastAsia"/>
                <w:color w:val="auto"/>
                <w:spacing w:val="-6"/>
                <w:szCs w:val="21"/>
                <w:highlight w:val="none"/>
                <w:lang w:val="en-US" w:eastAsia="zh-CN"/>
              </w:rPr>
              <w:t>美</w:t>
            </w:r>
            <w:r>
              <w:rPr>
                <w:color w:val="auto"/>
                <w:spacing w:val="-6"/>
                <w:szCs w:val="21"/>
                <w:highlight w:val="none"/>
              </w:rPr>
              <w:t>元，环保投资为</w:t>
            </w:r>
            <w:r>
              <w:rPr>
                <w:rFonts w:hint="eastAsia"/>
                <w:color w:val="auto"/>
                <w:spacing w:val="-6"/>
                <w:szCs w:val="21"/>
                <w:highlight w:val="none"/>
                <w:lang w:val="en-US" w:eastAsia="zh-CN"/>
              </w:rPr>
              <w:t>34</w:t>
            </w:r>
            <w:r>
              <w:rPr>
                <w:color w:val="auto"/>
                <w:spacing w:val="-6"/>
                <w:szCs w:val="21"/>
                <w:highlight w:val="none"/>
              </w:rPr>
              <w:t>万元，占总投资额的</w:t>
            </w:r>
            <w:r>
              <w:rPr>
                <w:rFonts w:hint="eastAsia"/>
                <w:color w:val="auto"/>
                <w:spacing w:val="-6"/>
                <w:szCs w:val="21"/>
                <w:highlight w:val="none"/>
                <w:lang w:val="en-US" w:eastAsia="zh-CN"/>
              </w:rPr>
              <w:t>3.88</w:t>
            </w:r>
            <w:r>
              <w:rPr>
                <w:color w:val="auto"/>
                <w:spacing w:val="-6"/>
                <w:szCs w:val="21"/>
                <w:highlight w:val="none"/>
              </w:rPr>
              <w:t>%。</w:t>
            </w:r>
            <w:r>
              <w:rPr>
                <w:spacing w:val="-6"/>
                <w:szCs w:val="21"/>
                <w:highlight w:val="none"/>
              </w:rPr>
              <w:t>（环保</w:t>
            </w:r>
            <w:r>
              <w:rPr>
                <w:spacing w:val="-6"/>
                <w:szCs w:val="21"/>
              </w:rPr>
              <w:t>投资一览表见表2-2）。</w:t>
            </w:r>
          </w:p>
          <w:p>
            <w:pPr>
              <w:spacing w:line="540" w:lineRule="exact"/>
              <w:jc w:val="center"/>
              <w:rPr>
                <w:b/>
                <w:szCs w:val="21"/>
              </w:rPr>
            </w:pPr>
            <w:r>
              <w:rPr>
                <w:b/>
                <w:szCs w:val="21"/>
              </w:rPr>
              <w:t>表2-2环保投资一览表</w:t>
            </w:r>
          </w:p>
          <w:tbl>
            <w:tblPr>
              <w:tblStyle w:val="19"/>
              <w:tblW w:w="7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6"/>
              <w:gridCol w:w="3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06" w:type="dxa"/>
                  <w:vAlign w:val="center"/>
                </w:tcPr>
                <w:p>
                  <w:pPr>
                    <w:jc w:val="center"/>
                    <w:rPr>
                      <w:rFonts w:eastAsiaTheme="minorEastAsia"/>
                      <w:szCs w:val="21"/>
                    </w:rPr>
                  </w:pPr>
                  <w:r>
                    <w:rPr>
                      <w:rFonts w:eastAsiaTheme="minorEastAsia"/>
                      <w:szCs w:val="21"/>
                    </w:rPr>
                    <w:t>环保设施名称</w:t>
                  </w:r>
                </w:p>
              </w:tc>
              <w:tc>
                <w:tcPr>
                  <w:tcW w:w="3725" w:type="dxa"/>
                  <w:tcBorders>
                    <w:bottom w:val="single" w:color="auto" w:sz="4" w:space="0"/>
                  </w:tcBorders>
                  <w:vAlign w:val="center"/>
                </w:tcPr>
                <w:p>
                  <w:pPr>
                    <w:jc w:val="center"/>
                    <w:rPr>
                      <w:rFonts w:eastAsiaTheme="minorEastAsia"/>
                      <w:szCs w:val="21"/>
                      <w:highlight w:val="yellow"/>
                    </w:rPr>
                  </w:pPr>
                  <w:r>
                    <w:rPr>
                      <w:rFonts w:eastAsiaTheme="minorEastAsia"/>
                      <w:szCs w:val="21"/>
                    </w:rP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06" w:type="dxa"/>
                  <w:vAlign w:val="center"/>
                </w:tcPr>
                <w:p>
                  <w:pPr>
                    <w:jc w:val="center"/>
                    <w:rPr>
                      <w:rFonts w:eastAsiaTheme="minorEastAsia"/>
                      <w:szCs w:val="21"/>
                    </w:rPr>
                  </w:pPr>
                  <w:r>
                    <w:rPr>
                      <w:rFonts w:eastAsiaTheme="minorEastAsia"/>
                      <w:szCs w:val="21"/>
                    </w:rPr>
                    <w:t>废水治理</w:t>
                  </w:r>
                </w:p>
              </w:tc>
              <w:tc>
                <w:tcPr>
                  <w:tcW w:w="3725" w:type="dxa"/>
                  <w:vAlign w:val="center"/>
                </w:tcPr>
                <w:p>
                  <w:pPr>
                    <w:jc w:val="center"/>
                    <w:rPr>
                      <w:rFonts w:hint="default" w:eastAsia="宋体"/>
                      <w:szCs w:val="21"/>
                      <w:lang w:val="en-US" w:eastAsia="zh-CN"/>
                    </w:rPr>
                  </w:pPr>
                  <w:r>
                    <w:rPr>
                      <w:rFonts w:hint="eastAsia"/>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06" w:type="dxa"/>
                  <w:vAlign w:val="center"/>
                </w:tcPr>
                <w:p>
                  <w:pPr>
                    <w:jc w:val="center"/>
                    <w:rPr>
                      <w:rFonts w:eastAsiaTheme="minorEastAsia"/>
                      <w:szCs w:val="21"/>
                    </w:rPr>
                  </w:pPr>
                  <w:r>
                    <w:rPr>
                      <w:rFonts w:eastAsiaTheme="minorEastAsia"/>
                      <w:szCs w:val="21"/>
                    </w:rPr>
                    <w:t>废气治理</w:t>
                  </w:r>
                </w:p>
              </w:tc>
              <w:tc>
                <w:tcPr>
                  <w:tcW w:w="3725" w:type="dxa"/>
                  <w:vAlign w:val="center"/>
                </w:tcPr>
                <w:p>
                  <w:pPr>
                    <w:jc w:val="center"/>
                    <w:rPr>
                      <w:rFonts w:hint="default" w:eastAsia="宋体"/>
                      <w:szCs w:val="21"/>
                      <w:lang w:val="en-US" w:eastAsia="zh-CN"/>
                    </w:rPr>
                  </w:pPr>
                  <w:r>
                    <w:rPr>
                      <w:rFonts w:hint="eastAsia"/>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06" w:type="dxa"/>
                  <w:vAlign w:val="center"/>
                </w:tcPr>
                <w:p>
                  <w:pPr>
                    <w:jc w:val="center"/>
                    <w:rPr>
                      <w:rFonts w:eastAsiaTheme="minorEastAsia"/>
                      <w:szCs w:val="21"/>
                    </w:rPr>
                  </w:pPr>
                  <w:r>
                    <w:rPr>
                      <w:rFonts w:eastAsiaTheme="minorEastAsia"/>
                      <w:szCs w:val="21"/>
                    </w:rPr>
                    <w:t>噪声防治</w:t>
                  </w:r>
                </w:p>
              </w:tc>
              <w:tc>
                <w:tcPr>
                  <w:tcW w:w="3725" w:type="dxa"/>
                  <w:vAlign w:val="center"/>
                </w:tcPr>
                <w:p>
                  <w:pPr>
                    <w:jc w:val="center"/>
                    <w:rPr>
                      <w:rFonts w:hint="default" w:eastAsia="宋体"/>
                      <w:szCs w:val="21"/>
                      <w:lang w:val="en-US" w:eastAsia="zh-CN"/>
                    </w:rPr>
                  </w:pPr>
                  <w:r>
                    <w:rPr>
                      <w:rFonts w:hint="eastAsia"/>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06" w:type="dxa"/>
                  <w:vAlign w:val="center"/>
                </w:tcPr>
                <w:p>
                  <w:pPr>
                    <w:jc w:val="center"/>
                    <w:rPr>
                      <w:rFonts w:eastAsiaTheme="minorEastAsia"/>
                      <w:szCs w:val="21"/>
                    </w:rPr>
                  </w:pPr>
                  <w:r>
                    <w:rPr>
                      <w:rFonts w:eastAsiaTheme="minorEastAsia"/>
                      <w:szCs w:val="21"/>
                    </w:rPr>
                    <w:t>固废治理</w:t>
                  </w:r>
                </w:p>
              </w:tc>
              <w:tc>
                <w:tcPr>
                  <w:tcW w:w="3725" w:type="dxa"/>
                  <w:vAlign w:val="center"/>
                </w:tcPr>
                <w:p>
                  <w:pPr>
                    <w:jc w:val="center"/>
                    <w:rPr>
                      <w:rFonts w:hint="default" w:eastAsia="宋体"/>
                      <w:szCs w:val="21"/>
                      <w:lang w:val="en-US" w:eastAsia="zh-CN"/>
                    </w:rPr>
                  </w:pPr>
                  <w:r>
                    <w:rPr>
                      <w:rFonts w:hint="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06" w:type="dxa"/>
                  <w:vAlign w:val="center"/>
                </w:tcPr>
                <w:p>
                  <w:pPr>
                    <w:jc w:val="center"/>
                    <w:rPr>
                      <w:rFonts w:eastAsiaTheme="minorEastAsia"/>
                      <w:szCs w:val="21"/>
                    </w:rPr>
                  </w:pPr>
                  <w:r>
                    <w:rPr>
                      <w:rFonts w:eastAsiaTheme="minorEastAsia"/>
                      <w:szCs w:val="21"/>
                    </w:rPr>
                    <w:t>绿化及其他</w:t>
                  </w:r>
                </w:p>
              </w:tc>
              <w:tc>
                <w:tcPr>
                  <w:tcW w:w="3725" w:type="dxa"/>
                  <w:vAlign w:val="center"/>
                </w:tcPr>
                <w:p>
                  <w:pPr>
                    <w:jc w:val="center"/>
                    <w:rPr>
                      <w:rFonts w:hint="default" w:eastAsia="宋体"/>
                      <w:szCs w:val="21"/>
                      <w:lang w:val="en-US" w:eastAsia="zh-CN"/>
                    </w:rPr>
                  </w:pPr>
                  <w:r>
                    <w:rPr>
                      <w:rFonts w:hint="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06" w:type="dxa"/>
                  <w:vAlign w:val="center"/>
                </w:tcPr>
                <w:p>
                  <w:pPr>
                    <w:jc w:val="center"/>
                    <w:rPr>
                      <w:rFonts w:eastAsiaTheme="minorEastAsia"/>
                      <w:szCs w:val="21"/>
                    </w:rPr>
                  </w:pPr>
                  <w:r>
                    <w:rPr>
                      <w:rFonts w:eastAsiaTheme="minorEastAsia"/>
                      <w:szCs w:val="21"/>
                    </w:rPr>
                    <w:t>合计</w:t>
                  </w:r>
                </w:p>
              </w:tc>
              <w:tc>
                <w:tcPr>
                  <w:tcW w:w="3725" w:type="dxa"/>
                  <w:vAlign w:val="center"/>
                </w:tcPr>
                <w:p>
                  <w:pPr>
                    <w:jc w:val="center"/>
                    <w:rPr>
                      <w:rFonts w:hint="default" w:eastAsia="宋体"/>
                      <w:szCs w:val="21"/>
                      <w:lang w:val="en-US" w:eastAsia="zh-CN"/>
                    </w:rPr>
                  </w:pPr>
                  <w:r>
                    <w:rPr>
                      <w:rFonts w:hint="eastAsia"/>
                      <w:szCs w:val="21"/>
                      <w:lang w:val="en-US" w:eastAsia="zh-CN"/>
                    </w:rPr>
                    <w:t>34</w:t>
                  </w:r>
                </w:p>
              </w:tc>
            </w:tr>
          </w:tbl>
          <w:p>
            <w:pPr>
              <w:pStyle w:val="10"/>
              <w:spacing w:line="540" w:lineRule="exact"/>
              <w:ind w:left="0" w:leftChars="0" w:right="0" w:rightChars="0" w:firstLine="373" w:firstLineChars="177"/>
              <w:rPr>
                <w:b/>
                <w:szCs w:val="21"/>
              </w:rPr>
            </w:pPr>
            <w:r>
              <w:rPr>
                <w:b/>
                <w:szCs w:val="21"/>
              </w:rPr>
              <w:t>7、公用工程</w:t>
            </w:r>
          </w:p>
          <w:p>
            <w:pPr>
              <w:pStyle w:val="10"/>
              <w:spacing w:line="360" w:lineRule="auto"/>
              <w:ind w:left="0" w:leftChars="0" w:firstLine="525" w:firstLineChars="250"/>
              <w:rPr>
                <w:szCs w:val="21"/>
              </w:rPr>
            </w:pPr>
            <w:r>
              <w:rPr>
                <w:szCs w:val="21"/>
              </w:rPr>
              <w:t>（1）供电：项目用电由</w:t>
            </w:r>
            <w:r>
              <w:rPr>
                <w:rFonts w:hint="eastAsia"/>
                <w:szCs w:val="21"/>
              </w:rPr>
              <w:t>嘉善</w:t>
            </w:r>
            <w:r>
              <w:rPr>
                <w:rFonts w:hint="eastAsia"/>
                <w:szCs w:val="21"/>
                <w:lang w:val="en-US" w:eastAsia="zh-CN"/>
              </w:rPr>
              <w:t>县</w:t>
            </w:r>
            <w:r>
              <w:rPr>
                <w:rFonts w:hint="eastAsia"/>
                <w:szCs w:val="21"/>
              </w:rPr>
              <w:t>供电局</w:t>
            </w:r>
            <w:r>
              <w:rPr>
                <w:szCs w:val="21"/>
              </w:rPr>
              <w:t>供电。</w:t>
            </w:r>
          </w:p>
          <w:p>
            <w:pPr>
              <w:pStyle w:val="10"/>
              <w:spacing w:line="360" w:lineRule="auto"/>
              <w:ind w:firstLine="420" w:firstLineChars="200"/>
              <w:rPr>
                <w:rFonts w:hint="eastAsia" w:eastAsia="宋体"/>
                <w:szCs w:val="21"/>
                <w:lang w:val="en-US" w:eastAsia="zh-CN"/>
              </w:rPr>
            </w:pPr>
            <w:r>
              <w:rPr>
                <w:szCs w:val="21"/>
              </w:rPr>
              <w:t>（2）给排水：</w:t>
            </w:r>
            <w:r>
              <w:rPr>
                <w:rFonts w:hint="eastAsia" w:ascii="宋体"/>
                <w:kern w:val="28"/>
                <w:szCs w:val="20"/>
              </w:rPr>
              <w:t>项目排水</w:t>
            </w:r>
            <w:r>
              <w:rPr>
                <w:rFonts w:ascii="宋体"/>
                <w:kern w:val="28"/>
                <w:szCs w:val="20"/>
              </w:rPr>
              <w:t>依托</w:t>
            </w:r>
            <w:r>
              <w:rPr>
                <w:rFonts w:hAnsi="宋体"/>
              </w:rPr>
              <w:t>嘉善瑞迅金属制品有限公司</w:t>
            </w:r>
            <w:r>
              <w:rPr>
                <w:rFonts w:hint="eastAsia" w:ascii="宋体"/>
                <w:kern w:val="28"/>
                <w:szCs w:val="20"/>
              </w:rPr>
              <w:t>厂区已建排水设施。厂区实行雨污分流，雨水接入雨水管，就近排入周边水体；</w:t>
            </w:r>
            <w:r>
              <w:rPr>
                <w:rFonts w:hint="eastAsia" w:hAnsi="宋体"/>
              </w:rPr>
              <w:t>项目生产废水经</w:t>
            </w:r>
            <w:r>
              <w:rPr>
                <w:rFonts w:hAnsi="宋体"/>
              </w:rPr>
              <w:t>新增</w:t>
            </w:r>
            <w:r>
              <w:rPr>
                <w:rFonts w:hint="eastAsia" w:hAnsi="宋体"/>
              </w:rPr>
              <w:t>的</w:t>
            </w:r>
            <w:r>
              <w:rPr>
                <w:rFonts w:hAnsi="宋体"/>
              </w:rPr>
              <w:t>一套</w:t>
            </w:r>
            <w:r>
              <w:rPr>
                <w:rFonts w:hint="eastAsia" w:hAnsi="宋体"/>
              </w:rPr>
              <w:t>一体化污水处理装置预处理后，</w:t>
            </w:r>
            <w:r>
              <w:rPr>
                <w:rFonts w:hint="eastAsia" w:ascii="宋体"/>
                <w:kern w:val="28"/>
                <w:szCs w:val="20"/>
              </w:rPr>
              <w:t>与经化粪池</w:t>
            </w:r>
            <w:r>
              <w:rPr>
                <w:rFonts w:hAnsi="宋体"/>
              </w:rPr>
              <w:t>预处理后</w:t>
            </w:r>
            <w:r>
              <w:rPr>
                <w:rFonts w:hint="eastAsia" w:hAnsi="宋体"/>
              </w:rPr>
              <w:t>的生活污水，共同</w:t>
            </w:r>
            <w:r>
              <w:rPr>
                <w:rFonts w:hint="eastAsia" w:ascii="宋体" w:hAnsi="宋体"/>
              </w:rPr>
              <w:t>接入污水管网汇流至</w:t>
            </w:r>
            <w:r>
              <w:rPr>
                <w:rFonts w:hint="eastAsia" w:hAnsi="宋体"/>
              </w:rPr>
              <w:t>嘉兴</w:t>
            </w:r>
            <w:r>
              <w:rPr>
                <w:rFonts w:hAnsi="宋体"/>
              </w:rPr>
              <w:t>污水处理厂</w:t>
            </w:r>
            <w:r>
              <w:rPr>
                <w:rFonts w:hint="eastAsia" w:ascii="宋体" w:hAnsi="宋体"/>
              </w:rPr>
              <w:t>，经处理达标后</w:t>
            </w:r>
            <w:r>
              <w:rPr>
                <w:rFonts w:hAnsi="宋体"/>
              </w:rPr>
              <w:t>排放。</w:t>
            </w:r>
          </w:p>
          <w:p>
            <w:pPr>
              <w:spacing w:line="360" w:lineRule="auto"/>
              <w:ind w:firstLine="422" w:firstLineChars="200"/>
              <w:rPr>
                <w:rFonts w:eastAsiaTheme="minorEastAsia"/>
                <w:b/>
                <w:color w:val="auto"/>
                <w:szCs w:val="21"/>
              </w:rPr>
            </w:pPr>
            <w:r>
              <w:rPr>
                <w:rFonts w:eastAsiaTheme="minorEastAsia"/>
                <w:b/>
                <w:color w:val="auto"/>
                <w:szCs w:val="21"/>
              </w:rPr>
              <w:t>8、项目变动情况</w:t>
            </w:r>
          </w:p>
          <w:p>
            <w:pPr>
              <w:spacing w:line="360" w:lineRule="auto"/>
              <w:ind w:firstLine="420" w:firstLineChars="200"/>
              <w:rPr>
                <w:rFonts w:eastAsiaTheme="minorEastAsia"/>
                <w:color w:val="auto"/>
                <w:szCs w:val="21"/>
              </w:rPr>
            </w:pPr>
            <w:r>
              <w:rPr>
                <w:rFonts w:eastAsiaTheme="minorEastAsia"/>
                <w:color w:val="auto"/>
                <w:szCs w:val="21"/>
              </w:rPr>
              <w:t>本项目建设情况与环评相比：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1"/>
                <w:lang w:val="en-US" w:eastAsia="zh-CN" w:bidi="ar-SA"/>
              </w:rPr>
            </w:pPr>
            <w:r>
              <w:rPr>
                <w:rFonts w:hint="eastAsia"/>
                <w:color w:val="181717" w:themeColor="background2" w:themeShade="1A"/>
                <w:szCs w:val="21"/>
              </w:rPr>
              <w:t>1</w:t>
            </w:r>
            <w:r>
              <w:rPr>
                <w:color w:val="181717" w:themeColor="background2" w:themeShade="1A"/>
                <w:szCs w:val="21"/>
              </w:rPr>
              <w:t>.</w:t>
            </w:r>
            <w:r>
              <w:rPr>
                <w:rFonts w:hint="eastAsia"/>
                <w:color w:val="181717" w:themeColor="background2" w:themeShade="1A"/>
                <w:szCs w:val="21"/>
              </w:rPr>
              <w:t>生产产品</w:t>
            </w:r>
            <w:r>
              <w:rPr>
                <w:rFonts w:hint="eastAsia" w:ascii="Times New Roman" w:hAnsi="Times New Roman" w:eastAsia="宋体" w:cs="Times New Roman"/>
                <w:kern w:val="2"/>
                <w:sz w:val="21"/>
                <w:szCs w:val="21"/>
                <w:lang w:val="en-US" w:eastAsia="zh-CN" w:bidi="ar-SA"/>
              </w:rPr>
              <w:t>：</w:t>
            </w:r>
            <w:r>
              <w:rPr>
                <w:rFonts w:hint="eastAsia" w:cs="Times New Roman"/>
                <w:kern w:val="2"/>
                <w:sz w:val="21"/>
                <w:szCs w:val="21"/>
                <w:lang w:val="en-US" w:eastAsia="zh-CN" w:bidi="ar-SA"/>
              </w:rPr>
              <w:t>医疗器械零部件</w:t>
            </w:r>
            <w:r>
              <w:rPr>
                <w:rFonts w:hint="eastAsia" w:ascii="Times New Roman" w:hAnsi="Times New Roman" w:eastAsia="宋体" w:cs="Times New Roman"/>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2.生产规模：</w:t>
            </w:r>
            <w:r>
              <w:rPr>
                <w:rFonts w:hint="eastAsia" w:hAnsi="宋体"/>
              </w:rPr>
              <w:t>年</w:t>
            </w:r>
            <w:r>
              <w:rPr>
                <w:rFonts w:hint="eastAsia" w:ascii="Times New Roman"/>
              </w:rPr>
              <w:t>产医疗器械零部件5000套</w:t>
            </w:r>
            <w:r>
              <w:rPr>
                <w:rFonts w:hint="eastAsia" w:ascii="Times New Roman" w:hAnsi="Times New Roman" w:eastAsia="宋体" w:cs="Times New Roman"/>
                <w:kern w:val="2"/>
                <w:sz w:val="21"/>
                <w:szCs w:val="21"/>
                <w:lang w:val="en-US" w:eastAsia="zh-CN" w:bidi="ar-SA"/>
              </w:rPr>
              <w:t>。</w:t>
            </w:r>
          </w:p>
          <w:p>
            <w:pPr>
              <w:pStyle w:val="1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1"/>
                <w:highlight w:val="yellow"/>
                <w:lang w:val="en-US" w:eastAsia="zh-CN" w:bidi="ar-SA"/>
              </w:rPr>
            </w:pPr>
            <w:r>
              <w:rPr>
                <w:rFonts w:hint="eastAsia" w:ascii="Times New Roman" w:hAnsi="Times New Roman" w:eastAsia="宋体" w:cs="Times New Roman"/>
                <w:kern w:val="2"/>
                <w:sz w:val="21"/>
                <w:szCs w:val="21"/>
                <w:lang w:val="en-US" w:eastAsia="zh-CN" w:bidi="ar-SA"/>
              </w:rPr>
              <w:t>3.生产设备</w:t>
            </w:r>
            <w:r>
              <w:rPr>
                <w:rFonts w:hint="eastAsia" w:ascii="Times New Roman" w:hAnsi="Times New Roman" w:cs="Times New Roman"/>
                <w:kern w:val="2"/>
                <w:sz w:val="21"/>
                <w:szCs w:val="21"/>
                <w:lang w:val="en-US" w:eastAsia="zh-CN" w:bidi="ar-SA"/>
              </w:rPr>
              <w:t>变更</w:t>
            </w:r>
            <w:r>
              <w:rPr>
                <w:rFonts w:hint="eastAsia" w:ascii="Times New Roman" w:hAnsi="Times New Roman" w:eastAsia="宋体" w:cs="Times New Roman"/>
                <w:kern w:val="2"/>
                <w:sz w:val="21"/>
                <w:szCs w:val="21"/>
                <w:lang w:val="en-US" w:eastAsia="zh-CN" w:bidi="ar-SA"/>
              </w:rPr>
              <w:t>：</w:t>
            </w:r>
            <w:r>
              <w:rPr>
                <w:rFonts w:hint="eastAsia" w:ascii="Times New Roman" w:hAnsi="Times New Roman" w:eastAsia="宋体" w:cs="Times New Roman"/>
                <w:b w:val="0"/>
                <w:bCs w:val="0"/>
                <w:kern w:val="2"/>
                <w:sz w:val="21"/>
                <w:szCs w:val="21"/>
                <w:highlight w:val="none"/>
                <w:lang w:val="en-US" w:eastAsia="zh-CN" w:bidi="ar-SA"/>
              </w:rPr>
              <w:t>现场实际生产设备与环评相对照，</w:t>
            </w:r>
            <w:r>
              <w:rPr>
                <w:rFonts w:hint="eastAsia"/>
                <w:b w:val="0"/>
                <w:bCs w:val="0"/>
                <w:szCs w:val="21"/>
                <w:highlight w:val="none"/>
                <w:lang w:val="en-US" w:eastAsia="zh-CN"/>
              </w:rPr>
              <w:t>未设置锯床、</w:t>
            </w:r>
            <w:r>
              <w:rPr>
                <w:rFonts w:hint="eastAsia" w:ascii="Times New Roman" w:hAnsi="宋体"/>
                <w:b w:val="0"/>
                <w:bCs w:val="0"/>
                <w:kern w:val="2"/>
                <w:sz w:val="21"/>
                <w:szCs w:val="21"/>
                <w:highlight w:val="none"/>
              </w:rPr>
              <w:t>斜床身数控车床</w:t>
            </w:r>
            <w:r>
              <w:rPr>
                <w:rFonts w:hint="eastAsia" w:hAnsi="宋体"/>
                <w:b w:val="0"/>
                <w:bCs w:val="0"/>
                <w:kern w:val="2"/>
                <w:sz w:val="21"/>
                <w:szCs w:val="21"/>
                <w:highlight w:val="none"/>
                <w:lang w:eastAsia="zh-CN"/>
              </w:rPr>
              <w:t>、</w:t>
            </w:r>
            <w:r>
              <w:rPr>
                <w:rFonts w:hint="eastAsia" w:ascii="Times New Roman" w:hAnsi="宋体"/>
                <w:b w:val="0"/>
                <w:bCs w:val="0"/>
                <w:kern w:val="2"/>
                <w:sz w:val="21"/>
                <w:szCs w:val="21"/>
                <w:highlight w:val="none"/>
              </w:rPr>
              <w:t>Brother加工中心</w:t>
            </w:r>
            <w:r>
              <w:rPr>
                <w:rFonts w:hint="eastAsia" w:hAnsi="宋体"/>
                <w:b w:val="0"/>
                <w:bCs w:val="0"/>
                <w:kern w:val="2"/>
                <w:sz w:val="21"/>
                <w:szCs w:val="21"/>
                <w:highlight w:val="none"/>
                <w:lang w:eastAsia="zh-CN"/>
              </w:rPr>
              <w:t>、</w:t>
            </w:r>
            <w:r>
              <w:rPr>
                <w:rFonts w:hint="eastAsia" w:ascii="Times New Roman" w:hAnsi="宋体"/>
                <w:b w:val="0"/>
                <w:bCs w:val="0"/>
                <w:kern w:val="2"/>
                <w:sz w:val="21"/>
                <w:szCs w:val="21"/>
                <w:highlight w:val="none"/>
              </w:rPr>
              <w:t>焊接机器人</w:t>
            </w:r>
            <w:r>
              <w:rPr>
                <w:rFonts w:hint="eastAsia" w:hAnsi="宋体"/>
                <w:b w:val="0"/>
                <w:bCs w:val="0"/>
                <w:kern w:val="2"/>
                <w:sz w:val="21"/>
                <w:szCs w:val="21"/>
                <w:highlight w:val="none"/>
                <w:lang w:val="en-US" w:eastAsia="zh-CN"/>
              </w:rPr>
              <w:t>等设备</w:t>
            </w:r>
            <w:r>
              <w:rPr>
                <w:rFonts w:hint="eastAsia" w:ascii="Times New Roman" w:hAnsi="Times New Roman" w:eastAsia="宋体" w:cs="Times New Roman"/>
                <w:b w:val="0"/>
                <w:bCs w:val="0"/>
                <w:kern w:val="2"/>
                <w:sz w:val="21"/>
                <w:szCs w:val="21"/>
                <w:highlight w:val="none"/>
                <w:lang w:val="en-US" w:eastAsia="zh-CN" w:bidi="ar-SA"/>
              </w:rPr>
              <w:t>，减少了污染物的产生</w:t>
            </w:r>
            <w:r>
              <w:rPr>
                <w:rFonts w:hint="eastAsia" w:ascii="Times New Roman" w:hAnsi="Times New Roman" w:cs="Times New Roman"/>
                <w:b w:val="0"/>
                <w:bCs w:val="0"/>
                <w:kern w:val="2"/>
                <w:sz w:val="21"/>
                <w:szCs w:val="21"/>
                <w:highlight w:val="none"/>
                <w:lang w:val="en-US" w:eastAsia="zh-CN" w:bidi="ar-SA"/>
              </w:rPr>
              <w:t>，其他设备与环评一致。</w:t>
            </w:r>
          </w:p>
          <w:p>
            <w:pPr>
              <w:pStyle w:val="1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4.生产原辅材料变更：与环评数量相对照，取消了焊丝、切削液的使用，天然气、</w:t>
            </w:r>
            <w:r>
              <w:rPr>
                <w:rFonts w:hint="eastAsia"/>
                <w:sz w:val="21"/>
                <w:szCs w:val="21"/>
              </w:rPr>
              <w:t>热固性粉末涂料</w:t>
            </w:r>
            <w:r>
              <w:rPr>
                <w:rFonts w:hint="eastAsia"/>
                <w:sz w:val="21"/>
                <w:szCs w:val="21"/>
                <w:lang w:eastAsia="zh-CN"/>
              </w:rPr>
              <w:t>、</w:t>
            </w:r>
            <w:r>
              <w:rPr>
                <w:rFonts w:hint="eastAsia"/>
                <w:sz w:val="21"/>
                <w:szCs w:val="21"/>
              </w:rPr>
              <w:t>钢材</w:t>
            </w:r>
            <w:r>
              <w:rPr>
                <w:rFonts w:hint="eastAsia"/>
                <w:sz w:val="21"/>
                <w:szCs w:val="21"/>
                <w:lang w:val="en-US" w:eastAsia="zh-CN"/>
              </w:rPr>
              <w:t>等原辅材料有所增减</w:t>
            </w:r>
            <w:r>
              <w:rPr>
                <w:rFonts w:hint="eastAsia" w:ascii="Times New Roman" w:hAnsi="Times New Roman" w:cs="Times New Roman"/>
                <w:kern w:val="2"/>
                <w:sz w:val="21"/>
                <w:szCs w:val="21"/>
                <w:highlight w:val="none"/>
                <w:lang w:val="en-US" w:eastAsia="zh-CN" w:bidi="ar-SA"/>
              </w:rPr>
              <w:t>。</w:t>
            </w:r>
          </w:p>
          <w:p>
            <w:pPr>
              <w:pStyle w:val="1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5</w:t>
            </w:r>
            <w:r>
              <w:rPr>
                <w:rFonts w:hint="eastAsia" w:ascii="Times New Roman" w:hAnsi="Times New Roman" w:eastAsia="宋体" w:cs="Times New Roman"/>
                <w:kern w:val="2"/>
                <w:sz w:val="21"/>
                <w:szCs w:val="21"/>
                <w:highlight w:val="none"/>
                <w:lang w:val="en-US" w:eastAsia="zh-CN" w:bidi="ar-SA"/>
              </w:rPr>
              <w:t>.工艺流程：</w:t>
            </w:r>
            <w:r>
              <w:rPr>
                <w:rFonts w:hint="eastAsia" w:ascii="Times New Roman" w:hAnsi="Times New Roman" w:cs="Times New Roman"/>
                <w:kern w:val="2"/>
                <w:sz w:val="21"/>
                <w:szCs w:val="21"/>
                <w:highlight w:val="none"/>
                <w:lang w:val="en-US" w:eastAsia="zh-CN" w:bidi="ar-SA"/>
              </w:rPr>
              <w:t>下料、机加工、焊接等工序外协</w:t>
            </w:r>
            <w:r>
              <w:rPr>
                <w:rFonts w:hint="eastAsia" w:ascii="Times New Roman" w:hAnsi="Times New Roman" w:eastAsia="宋体" w:cs="Times New Roman"/>
                <w:kern w:val="2"/>
                <w:sz w:val="21"/>
                <w:szCs w:val="21"/>
                <w:highlight w:val="none"/>
                <w:lang w:val="en-US" w:eastAsia="zh-CN" w:bidi="ar-SA"/>
              </w:rPr>
              <w:t>，其他工艺流程与环评一致。</w:t>
            </w:r>
          </w:p>
          <w:p>
            <w:pPr>
              <w:pStyle w:val="11"/>
              <w:spacing w:line="360" w:lineRule="auto"/>
              <w:ind w:firstLine="420" w:firstLineChars="200"/>
              <w:rPr>
                <w:rFonts w:hint="eastAsia" w:eastAsia="宋体"/>
                <w:b/>
                <w:szCs w:val="21"/>
                <w:lang w:eastAsia="zh-CN"/>
              </w:rPr>
            </w:pPr>
            <w:r>
              <w:rPr>
                <w:rFonts w:hint="eastAsia" w:ascii="Times New Roman" w:hAnsi="Times New Roman" w:eastAsia="宋体" w:cs="Times New Roman"/>
                <w:kern w:val="2"/>
                <w:sz w:val="21"/>
                <w:szCs w:val="21"/>
                <w:highlight w:val="none"/>
                <w:lang w:val="en-US" w:eastAsia="zh-CN" w:bidi="ar-SA"/>
              </w:rPr>
              <w:t>以上情况不属于重大变动，符合验收要求。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8897" w:type="dxa"/>
          </w:tcPr>
          <w:p>
            <w:pPr>
              <w:pStyle w:val="10"/>
              <w:spacing w:line="554" w:lineRule="exact"/>
              <w:ind w:left="0" w:leftChars="0" w:right="0" w:rightChars="0" w:firstLine="422" w:firstLineChars="200"/>
              <w:rPr>
                <w:b/>
                <w:szCs w:val="21"/>
              </w:rPr>
            </w:pPr>
            <w:r>
              <w:rPr>
                <w:b/>
                <w:szCs w:val="21"/>
              </w:rPr>
              <w:t>原辅材料消耗及水平衡</w:t>
            </w:r>
          </w:p>
          <w:p>
            <w:pPr>
              <w:spacing w:line="520" w:lineRule="exact"/>
              <w:ind w:firstLine="422" w:firstLineChars="200"/>
              <w:rPr>
                <w:b/>
                <w:szCs w:val="21"/>
              </w:rPr>
            </w:pPr>
            <w:r>
              <w:rPr>
                <w:b/>
                <w:szCs w:val="21"/>
              </w:rPr>
              <w:t>1、主要原材料消耗量</w:t>
            </w:r>
          </w:p>
          <w:p>
            <w:pPr>
              <w:spacing w:line="540" w:lineRule="exact"/>
              <w:ind w:firstLine="420" w:firstLineChars="200"/>
            </w:pPr>
            <w:r>
              <w:t>项目生产主要原辅料及用量见表2-4。</w:t>
            </w:r>
          </w:p>
          <w:p>
            <w:pPr>
              <w:spacing w:line="540" w:lineRule="exact"/>
              <w:ind w:firstLine="514" w:firstLineChars="245"/>
              <w:jc w:val="center"/>
            </w:pPr>
            <w:r>
              <w:t>表2-4原辅材料用量</w:t>
            </w:r>
          </w:p>
          <w:tbl>
            <w:tblPr>
              <w:tblStyle w:val="19"/>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938"/>
              <w:gridCol w:w="1527"/>
              <w:gridCol w:w="2100"/>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9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序号</w:t>
                  </w:r>
                </w:p>
              </w:tc>
              <w:tc>
                <w:tcPr>
                  <w:tcW w:w="193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名称</w:t>
                  </w:r>
                </w:p>
              </w:tc>
              <w:tc>
                <w:tcPr>
                  <w:tcW w:w="152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sz w:val="21"/>
                      <w:szCs w:val="21"/>
                    </w:rPr>
                    <w:t>单位</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21"/>
                      <w:szCs w:val="21"/>
                    </w:rPr>
                  </w:pPr>
                  <w:r>
                    <w:rPr>
                      <w:rFonts w:hint="eastAsia"/>
                      <w:sz w:val="21"/>
                      <w:szCs w:val="21"/>
                      <w:lang w:val="en-US" w:eastAsia="zh-CN"/>
                    </w:rPr>
                    <w:t>环评审批</w:t>
                  </w:r>
                  <w:r>
                    <w:rPr>
                      <w:sz w:val="21"/>
                      <w:szCs w:val="21"/>
                    </w:rPr>
                    <w:t>数量</w:t>
                  </w:r>
                </w:p>
              </w:tc>
              <w:tc>
                <w:tcPr>
                  <w:tcW w:w="207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eastAsia="宋体"/>
                      <w:sz w:val="21"/>
                      <w:szCs w:val="21"/>
                      <w:lang w:val="en-US" w:eastAsia="zh-CN"/>
                    </w:rPr>
                  </w:pPr>
                  <w:r>
                    <w:rPr>
                      <w:rFonts w:hint="eastAsia"/>
                      <w:sz w:val="21"/>
                      <w:szCs w:val="21"/>
                      <w:lang w:val="en-US"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96" w:type="dxa"/>
                  <w:vAlign w:val="center"/>
                </w:tcPr>
                <w:p>
                  <w:pPr>
                    <w:spacing w:line="240" w:lineRule="auto"/>
                    <w:jc w:val="center"/>
                    <w:rPr>
                      <w:sz w:val="21"/>
                      <w:szCs w:val="21"/>
                    </w:rPr>
                  </w:pPr>
                  <w:r>
                    <w:rPr>
                      <w:sz w:val="21"/>
                      <w:szCs w:val="21"/>
                    </w:rPr>
                    <w:t>1</w:t>
                  </w:r>
                </w:p>
              </w:tc>
              <w:tc>
                <w:tcPr>
                  <w:tcW w:w="1938" w:type="dxa"/>
                  <w:vAlign w:val="center"/>
                </w:tcPr>
                <w:p>
                  <w:pPr>
                    <w:spacing w:line="240" w:lineRule="auto"/>
                    <w:jc w:val="center"/>
                    <w:rPr>
                      <w:sz w:val="21"/>
                      <w:szCs w:val="21"/>
                    </w:rPr>
                  </w:pPr>
                  <w:r>
                    <w:rPr>
                      <w:rFonts w:hint="eastAsia"/>
                      <w:sz w:val="21"/>
                      <w:szCs w:val="21"/>
                    </w:rPr>
                    <w:t>热固性粉末涂料</w:t>
                  </w:r>
                </w:p>
              </w:tc>
              <w:tc>
                <w:tcPr>
                  <w:tcW w:w="1527" w:type="dxa"/>
                  <w:vAlign w:val="center"/>
                </w:tcPr>
                <w:p>
                  <w:pPr>
                    <w:spacing w:line="240" w:lineRule="auto"/>
                    <w:jc w:val="center"/>
                    <w:rPr>
                      <w:sz w:val="21"/>
                      <w:szCs w:val="21"/>
                    </w:rPr>
                  </w:pPr>
                  <w:r>
                    <w:rPr>
                      <w:rFonts w:hint="eastAsia"/>
                      <w:sz w:val="21"/>
                      <w:szCs w:val="21"/>
                    </w:rPr>
                    <w:t>t</w:t>
                  </w:r>
                  <w:r>
                    <w:rPr>
                      <w:sz w:val="21"/>
                      <w:szCs w:val="21"/>
                    </w:rPr>
                    <w:t>/a</w:t>
                  </w:r>
                </w:p>
              </w:tc>
              <w:tc>
                <w:tcPr>
                  <w:tcW w:w="2100" w:type="dxa"/>
                  <w:vAlign w:val="center"/>
                </w:tcPr>
                <w:p>
                  <w:pPr>
                    <w:spacing w:line="240" w:lineRule="auto"/>
                    <w:jc w:val="center"/>
                    <w:rPr>
                      <w:sz w:val="21"/>
                      <w:szCs w:val="21"/>
                    </w:rPr>
                  </w:pPr>
                  <w:r>
                    <w:rPr>
                      <w:rFonts w:hint="eastAsia"/>
                      <w:sz w:val="21"/>
                      <w:szCs w:val="21"/>
                    </w:rPr>
                    <w:t>10</w:t>
                  </w:r>
                </w:p>
              </w:tc>
              <w:tc>
                <w:tcPr>
                  <w:tcW w:w="207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96" w:type="dxa"/>
                  <w:vAlign w:val="center"/>
                </w:tcPr>
                <w:p>
                  <w:pPr>
                    <w:spacing w:line="240" w:lineRule="auto"/>
                    <w:jc w:val="center"/>
                    <w:rPr>
                      <w:sz w:val="21"/>
                      <w:szCs w:val="21"/>
                    </w:rPr>
                  </w:pPr>
                  <w:r>
                    <w:rPr>
                      <w:sz w:val="21"/>
                      <w:szCs w:val="21"/>
                    </w:rPr>
                    <w:t>2</w:t>
                  </w:r>
                </w:p>
              </w:tc>
              <w:tc>
                <w:tcPr>
                  <w:tcW w:w="1938" w:type="dxa"/>
                  <w:vAlign w:val="center"/>
                </w:tcPr>
                <w:p>
                  <w:pPr>
                    <w:spacing w:line="240" w:lineRule="auto"/>
                    <w:jc w:val="center"/>
                    <w:rPr>
                      <w:sz w:val="21"/>
                      <w:szCs w:val="21"/>
                    </w:rPr>
                  </w:pPr>
                  <w:r>
                    <w:rPr>
                      <w:rFonts w:hint="eastAsia"/>
                      <w:sz w:val="21"/>
                      <w:szCs w:val="21"/>
                    </w:rPr>
                    <w:t>钢丸</w:t>
                  </w:r>
                </w:p>
              </w:tc>
              <w:tc>
                <w:tcPr>
                  <w:tcW w:w="1527" w:type="dxa"/>
                  <w:vAlign w:val="center"/>
                </w:tcPr>
                <w:p>
                  <w:pPr>
                    <w:spacing w:line="240" w:lineRule="auto"/>
                    <w:jc w:val="center"/>
                    <w:rPr>
                      <w:sz w:val="21"/>
                      <w:szCs w:val="21"/>
                    </w:rPr>
                  </w:pPr>
                  <w:r>
                    <w:rPr>
                      <w:sz w:val="21"/>
                      <w:szCs w:val="21"/>
                    </w:rPr>
                    <w:t>t/a</w:t>
                  </w:r>
                </w:p>
              </w:tc>
              <w:tc>
                <w:tcPr>
                  <w:tcW w:w="2100" w:type="dxa"/>
                  <w:vAlign w:val="center"/>
                </w:tcPr>
                <w:p>
                  <w:pPr>
                    <w:spacing w:line="240" w:lineRule="auto"/>
                    <w:jc w:val="center"/>
                    <w:rPr>
                      <w:sz w:val="21"/>
                      <w:szCs w:val="21"/>
                    </w:rPr>
                  </w:pPr>
                  <w:r>
                    <w:rPr>
                      <w:rFonts w:hint="eastAsia"/>
                      <w:sz w:val="21"/>
                      <w:szCs w:val="21"/>
                    </w:rPr>
                    <w:t>3</w:t>
                  </w:r>
                </w:p>
              </w:tc>
              <w:tc>
                <w:tcPr>
                  <w:tcW w:w="207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96" w:type="dxa"/>
                  <w:vAlign w:val="center"/>
                </w:tcPr>
                <w:p>
                  <w:pPr>
                    <w:spacing w:line="240" w:lineRule="auto"/>
                    <w:jc w:val="center"/>
                    <w:rPr>
                      <w:sz w:val="21"/>
                      <w:szCs w:val="21"/>
                    </w:rPr>
                  </w:pPr>
                  <w:r>
                    <w:rPr>
                      <w:rFonts w:hint="eastAsia"/>
                      <w:sz w:val="21"/>
                      <w:szCs w:val="21"/>
                    </w:rPr>
                    <w:t>3</w:t>
                  </w:r>
                </w:p>
              </w:tc>
              <w:tc>
                <w:tcPr>
                  <w:tcW w:w="1938" w:type="dxa"/>
                  <w:vAlign w:val="center"/>
                </w:tcPr>
                <w:p>
                  <w:pPr>
                    <w:spacing w:line="240" w:lineRule="auto"/>
                    <w:jc w:val="center"/>
                    <w:rPr>
                      <w:sz w:val="21"/>
                      <w:szCs w:val="21"/>
                    </w:rPr>
                  </w:pPr>
                  <w:r>
                    <w:rPr>
                      <w:rFonts w:hint="eastAsia"/>
                      <w:sz w:val="21"/>
                      <w:szCs w:val="21"/>
                    </w:rPr>
                    <w:t>钢材</w:t>
                  </w:r>
                </w:p>
              </w:tc>
              <w:tc>
                <w:tcPr>
                  <w:tcW w:w="1527" w:type="dxa"/>
                  <w:vAlign w:val="center"/>
                </w:tcPr>
                <w:p>
                  <w:pPr>
                    <w:spacing w:line="240" w:lineRule="auto"/>
                    <w:jc w:val="center"/>
                    <w:rPr>
                      <w:sz w:val="21"/>
                      <w:szCs w:val="21"/>
                    </w:rPr>
                  </w:pPr>
                  <w:r>
                    <w:rPr>
                      <w:sz w:val="21"/>
                      <w:szCs w:val="21"/>
                    </w:rPr>
                    <w:t>t/a</w:t>
                  </w:r>
                </w:p>
              </w:tc>
              <w:tc>
                <w:tcPr>
                  <w:tcW w:w="2100" w:type="dxa"/>
                  <w:vAlign w:val="center"/>
                </w:tcPr>
                <w:p>
                  <w:pPr>
                    <w:spacing w:line="240" w:lineRule="auto"/>
                    <w:jc w:val="center"/>
                    <w:rPr>
                      <w:sz w:val="21"/>
                      <w:szCs w:val="21"/>
                    </w:rPr>
                  </w:pPr>
                  <w:r>
                    <w:rPr>
                      <w:rFonts w:hint="eastAsia"/>
                      <w:sz w:val="21"/>
                      <w:szCs w:val="21"/>
                    </w:rPr>
                    <w:t>100</w:t>
                  </w:r>
                </w:p>
              </w:tc>
              <w:tc>
                <w:tcPr>
                  <w:tcW w:w="207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96" w:type="dxa"/>
                  <w:vAlign w:val="center"/>
                </w:tcPr>
                <w:p>
                  <w:pPr>
                    <w:spacing w:line="240" w:lineRule="auto"/>
                    <w:jc w:val="center"/>
                    <w:rPr>
                      <w:sz w:val="21"/>
                      <w:szCs w:val="21"/>
                    </w:rPr>
                  </w:pPr>
                  <w:r>
                    <w:rPr>
                      <w:rFonts w:hint="eastAsia"/>
                      <w:sz w:val="21"/>
                      <w:szCs w:val="21"/>
                    </w:rPr>
                    <w:t>4</w:t>
                  </w:r>
                </w:p>
              </w:tc>
              <w:tc>
                <w:tcPr>
                  <w:tcW w:w="1938" w:type="dxa"/>
                  <w:vAlign w:val="center"/>
                </w:tcPr>
                <w:p>
                  <w:pPr>
                    <w:spacing w:line="240" w:lineRule="auto"/>
                    <w:jc w:val="center"/>
                    <w:rPr>
                      <w:sz w:val="21"/>
                      <w:szCs w:val="21"/>
                    </w:rPr>
                  </w:pPr>
                  <w:r>
                    <w:rPr>
                      <w:rFonts w:hint="eastAsia"/>
                      <w:sz w:val="21"/>
                      <w:szCs w:val="21"/>
                    </w:rPr>
                    <w:t>外购</w:t>
                  </w:r>
                  <w:r>
                    <w:rPr>
                      <w:sz w:val="21"/>
                      <w:szCs w:val="21"/>
                    </w:rPr>
                    <w:t>标准件</w:t>
                  </w:r>
                </w:p>
              </w:tc>
              <w:tc>
                <w:tcPr>
                  <w:tcW w:w="1527" w:type="dxa"/>
                  <w:vAlign w:val="center"/>
                </w:tcPr>
                <w:p>
                  <w:pPr>
                    <w:spacing w:line="240" w:lineRule="auto"/>
                    <w:jc w:val="center"/>
                    <w:rPr>
                      <w:sz w:val="21"/>
                      <w:szCs w:val="21"/>
                    </w:rPr>
                  </w:pPr>
                  <w:r>
                    <w:rPr>
                      <w:rFonts w:hint="eastAsia"/>
                      <w:sz w:val="21"/>
                      <w:szCs w:val="21"/>
                    </w:rPr>
                    <w:t>万件</w:t>
                  </w:r>
                  <w:r>
                    <w:rPr>
                      <w:sz w:val="21"/>
                      <w:szCs w:val="21"/>
                    </w:rPr>
                    <w:t>/a</w:t>
                  </w:r>
                </w:p>
              </w:tc>
              <w:tc>
                <w:tcPr>
                  <w:tcW w:w="2100" w:type="dxa"/>
                  <w:vAlign w:val="center"/>
                </w:tcPr>
                <w:p>
                  <w:pPr>
                    <w:spacing w:line="240" w:lineRule="auto"/>
                    <w:jc w:val="center"/>
                    <w:rPr>
                      <w:sz w:val="21"/>
                      <w:szCs w:val="21"/>
                    </w:rPr>
                  </w:pPr>
                  <w:r>
                    <w:rPr>
                      <w:rFonts w:hint="eastAsia"/>
                      <w:sz w:val="21"/>
                      <w:szCs w:val="21"/>
                    </w:rPr>
                    <w:t>10</w:t>
                  </w:r>
                </w:p>
              </w:tc>
              <w:tc>
                <w:tcPr>
                  <w:tcW w:w="2077" w:type="dxa"/>
                  <w:vAlign w:val="center"/>
                </w:tcPr>
                <w:p>
                  <w:pPr>
                    <w:spacing w:line="240" w:lineRule="auto"/>
                    <w:jc w:val="center"/>
                    <w:rPr>
                      <w:rFonts w:hint="eastAsia" w:eastAsia="宋体"/>
                      <w:sz w:val="21"/>
                      <w:szCs w:val="21"/>
                      <w:lang w:val="en-US" w:eastAsia="zh-CN"/>
                    </w:rPr>
                  </w:pPr>
                  <w:r>
                    <w:rPr>
                      <w:rFonts w:hint="eastAsia"/>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96" w:type="dxa"/>
                  <w:vAlign w:val="center"/>
                </w:tcPr>
                <w:p>
                  <w:pPr>
                    <w:spacing w:line="240" w:lineRule="auto"/>
                    <w:jc w:val="center"/>
                    <w:rPr>
                      <w:sz w:val="21"/>
                      <w:szCs w:val="21"/>
                    </w:rPr>
                  </w:pPr>
                  <w:r>
                    <w:rPr>
                      <w:rFonts w:hint="eastAsia"/>
                      <w:sz w:val="21"/>
                      <w:szCs w:val="21"/>
                    </w:rPr>
                    <w:t>5</w:t>
                  </w:r>
                </w:p>
              </w:tc>
              <w:tc>
                <w:tcPr>
                  <w:tcW w:w="1938" w:type="dxa"/>
                  <w:vAlign w:val="center"/>
                </w:tcPr>
                <w:p>
                  <w:pPr>
                    <w:spacing w:line="240" w:lineRule="auto"/>
                    <w:jc w:val="center"/>
                    <w:rPr>
                      <w:sz w:val="21"/>
                      <w:szCs w:val="21"/>
                    </w:rPr>
                  </w:pPr>
                  <w:r>
                    <w:rPr>
                      <w:rFonts w:hint="eastAsia"/>
                      <w:sz w:val="21"/>
                      <w:szCs w:val="21"/>
                    </w:rPr>
                    <w:t>外购</w:t>
                  </w:r>
                  <w:r>
                    <w:rPr>
                      <w:sz w:val="21"/>
                      <w:szCs w:val="21"/>
                    </w:rPr>
                    <w:t>注塑件</w:t>
                  </w:r>
                </w:p>
              </w:tc>
              <w:tc>
                <w:tcPr>
                  <w:tcW w:w="1527" w:type="dxa"/>
                  <w:vAlign w:val="center"/>
                </w:tcPr>
                <w:p>
                  <w:pPr>
                    <w:spacing w:line="240" w:lineRule="auto"/>
                    <w:jc w:val="center"/>
                    <w:rPr>
                      <w:sz w:val="21"/>
                      <w:szCs w:val="21"/>
                    </w:rPr>
                  </w:pPr>
                  <w:r>
                    <w:rPr>
                      <w:rFonts w:hint="eastAsia"/>
                      <w:sz w:val="21"/>
                      <w:szCs w:val="21"/>
                    </w:rPr>
                    <w:t>万件</w:t>
                  </w:r>
                  <w:r>
                    <w:rPr>
                      <w:sz w:val="21"/>
                      <w:szCs w:val="21"/>
                    </w:rPr>
                    <w:t>/a</w:t>
                  </w:r>
                </w:p>
              </w:tc>
              <w:tc>
                <w:tcPr>
                  <w:tcW w:w="2100" w:type="dxa"/>
                  <w:vAlign w:val="center"/>
                </w:tcPr>
                <w:p>
                  <w:pPr>
                    <w:spacing w:line="240" w:lineRule="auto"/>
                    <w:jc w:val="center"/>
                    <w:rPr>
                      <w:sz w:val="21"/>
                      <w:szCs w:val="21"/>
                    </w:rPr>
                  </w:pPr>
                  <w:r>
                    <w:rPr>
                      <w:rFonts w:hint="eastAsia"/>
                      <w:sz w:val="21"/>
                      <w:szCs w:val="21"/>
                    </w:rPr>
                    <w:t>5</w:t>
                  </w:r>
                </w:p>
              </w:tc>
              <w:tc>
                <w:tcPr>
                  <w:tcW w:w="207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96" w:type="dxa"/>
                  <w:vAlign w:val="center"/>
                </w:tcPr>
                <w:p>
                  <w:pPr>
                    <w:spacing w:line="240" w:lineRule="auto"/>
                    <w:jc w:val="center"/>
                    <w:rPr>
                      <w:sz w:val="21"/>
                      <w:szCs w:val="21"/>
                    </w:rPr>
                  </w:pPr>
                  <w:r>
                    <w:rPr>
                      <w:rFonts w:hint="eastAsia"/>
                      <w:sz w:val="21"/>
                      <w:szCs w:val="21"/>
                    </w:rPr>
                    <w:t>6</w:t>
                  </w:r>
                </w:p>
              </w:tc>
              <w:tc>
                <w:tcPr>
                  <w:tcW w:w="1938" w:type="dxa"/>
                  <w:vAlign w:val="center"/>
                </w:tcPr>
                <w:p>
                  <w:pPr>
                    <w:spacing w:line="240" w:lineRule="auto"/>
                    <w:jc w:val="center"/>
                    <w:rPr>
                      <w:sz w:val="21"/>
                      <w:szCs w:val="21"/>
                    </w:rPr>
                  </w:pPr>
                  <w:r>
                    <w:rPr>
                      <w:rFonts w:hint="eastAsia"/>
                      <w:sz w:val="21"/>
                      <w:szCs w:val="21"/>
                    </w:rPr>
                    <w:t>铝合金</w:t>
                  </w:r>
                  <w:r>
                    <w:rPr>
                      <w:sz w:val="21"/>
                      <w:szCs w:val="21"/>
                    </w:rPr>
                    <w:t>压铸毛坯件</w:t>
                  </w:r>
                </w:p>
              </w:tc>
              <w:tc>
                <w:tcPr>
                  <w:tcW w:w="1527" w:type="dxa"/>
                  <w:vAlign w:val="center"/>
                </w:tcPr>
                <w:p>
                  <w:pPr>
                    <w:spacing w:line="240" w:lineRule="auto"/>
                    <w:jc w:val="center"/>
                    <w:rPr>
                      <w:sz w:val="21"/>
                      <w:szCs w:val="21"/>
                    </w:rPr>
                  </w:pPr>
                  <w:r>
                    <w:rPr>
                      <w:sz w:val="21"/>
                      <w:szCs w:val="21"/>
                    </w:rPr>
                    <w:t>t/a</w:t>
                  </w:r>
                </w:p>
              </w:tc>
              <w:tc>
                <w:tcPr>
                  <w:tcW w:w="2100" w:type="dxa"/>
                  <w:vAlign w:val="center"/>
                </w:tcPr>
                <w:p>
                  <w:pPr>
                    <w:spacing w:line="240" w:lineRule="auto"/>
                    <w:jc w:val="center"/>
                    <w:rPr>
                      <w:sz w:val="21"/>
                      <w:szCs w:val="21"/>
                    </w:rPr>
                  </w:pPr>
                  <w:r>
                    <w:rPr>
                      <w:rFonts w:hint="eastAsia"/>
                      <w:sz w:val="21"/>
                      <w:szCs w:val="21"/>
                    </w:rPr>
                    <w:t>30</w:t>
                  </w:r>
                </w:p>
              </w:tc>
              <w:tc>
                <w:tcPr>
                  <w:tcW w:w="207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96" w:type="dxa"/>
                  <w:vAlign w:val="center"/>
                </w:tcPr>
                <w:p>
                  <w:pPr>
                    <w:spacing w:line="240" w:lineRule="auto"/>
                    <w:jc w:val="center"/>
                    <w:rPr>
                      <w:sz w:val="21"/>
                      <w:szCs w:val="21"/>
                    </w:rPr>
                  </w:pPr>
                  <w:r>
                    <w:rPr>
                      <w:rFonts w:hint="eastAsia"/>
                      <w:sz w:val="21"/>
                      <w:szCs w:val="21"/>
                    </w:rPr>
                    <w:t>7</w:t>
                  </w:r>
                </w:p>
              </w:tc>
              <w:tc>
                <w:tcPr>
                  <w:tcW w:w="1938" w:type="dxa"/>
                  <w:vAlign w:val="center"/>
                </w:tcPr>
                <w:p>
                  <w:pPr>
                    <w:spacing w:line="240" w:lineRule="auto"/>
                    <w:jc w:val="center"/>
                    <w:rPr>
                      <w:sz w:val="21"/>
                      <w:szCs w:val="21"/>
                    </w:rPr>
                  </w:pPr>
                  <w:r>
                    <w:rPr>
                      <w:rFonts w:hint="eastAsia"/>
                      <w:sz w:val="21"/>
                      <w:szCs w:val="21"/>
                    </w:rPr>
                    <w:t>铝</w:t>
                  </w:r>
                  <w:r>
                    <w:rPr>
                      <w:sz w:val="21"/>
                      <w:szCs w:val="21"/>
                    </w:rPr>
                    <w:t>挤出件</w:t>
                  </w:r>
                </w:p>
              </w:tc>
              <w:tc>
                <w:tcPr>
                  <w:tcW w:w="1527" w:type="dxa"/>
                  <w:vAlign w:val="center"/>
                </w:tcPr>
                <w:p>
                  <w:pPr>
                    <w:spacing w:line="240" w:lineRule="auto"/>
                    <w:jc w:val="center"/>
                    <w:rPr>
                      <w:sz w:val="21"/>
                      <w:szCs w:val="21"/>
                    </w:rPr>
                  </w:pPr>
                  <w:r>
                    <w:rPr>
                      <w:sz w:val="21"/>
                      <w:szCs w:val="21"/>
                    </w:rPr>
                    <w:t>t/a</w:t>
                  </w:r>
                </w:p>
              </w:tc>
              <w:tc>
                <w:tcPr>
                  <w:tcW w:w="2100" w:type="dxa"/>
                  <w:vAlign w:val="center"/>
                </w:tcPr>
                <w:p>
                  <w:pPr>
                    <w:spacing w:line="240" w:lineRule="auto"/>
                    <w:jc w:val="center"/>
                    <w:rPr>
                      <w:sz w:val="21"/>
                      <w:szCs w:val="21"/>
                    </w:rPr>
                  </w:pPr>
                  <w:r>
                    <w:rPr>
                      <w:rFonts w:hint="eastAsia"/>
                      <w:sz w:val="21"/>
                      <w:szCs w:val="21"/>
                    </w:rPr>
                    <w:t>10</w:t>
                  </w:r>
                </w:p>
              </w:tc>
              <w:tc>
                <w:tcPr>
                  <w:tcW w:w="207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96" w:type="dxa"/>
                  <w:vAlign w:val="center"/>
                </w:tcPr>
                <w:p>
                  <w:pPr>
                    <w:spacing w:line="240" w:lineRule="auto"/>
                    <w:jc w:val="center"/>
                    <w:rPr>
                      <w:sz w:val="21"/>
                      <w:szCs w:val="21"/>
                    </w:rPr>
                  </w:pPr>
                  <w:r>
                    <w:rPr>
                      <w:rFonts w:hint="eastAsia"/>
                      <w:sz w:val="21"/>
                      <w:szCs w:val="21"/>
                    </w:rPr>
                    <w:t>8</w:t>
                  </w:r>
                </w:p>
              </w:tc>
              <w:tc>
                <w:tcPr>
                  <w:tcW w:w="1938" w:type="dxa"/>
                  <w:vAlign w:val="center"/>
                </w:tcPr>
                <w:p>
                  <w:pPr>
                    <w:spacing w:line="240" w:lineRule="auto"/>
                    <w:jc w:val="center"/>
                    <w:rPr>
                      <w:sz w:val="21"/>
                      <w:szCs w:val="21"/>
                    </w:rPr>
                  </w:pPr>
                  <w:r>
                    <w:rPr>
                      <w:rFonts w:hint="eastAsia"/>
                      <w:sz w:val="21"/>
                      <w:szCs w:val="21"/>
                    </w:rPr>
                    <w:t>切削液</w:t>
                  </w:r>
                </w:p>
              </w:tc>
              <w:tc>
                <w:tcPr>
                  <w:tcW w:w="1527" w:type="dxa"/>
                  <w:vAlign w:val="center"/>
                </w:tcPr>
                <w:p>
                  <w:pPr>
                    <w:spacing w:line="240" w:lineRule="auto"/>
                    <w:jc w:val="center"/>
                    <w:rPr>
                      <w:sz w:val="21"/>
                      <w:szCs w:val="21"/>
                    </w:rPr>
                  </w:pPr>
                  <w:r>
                    <w:rPr>
                      <w:rFonts w:hint="eastAsia"/>
                      <w:sz w:val="21"/>
                      <w:szCs w:val="21"/>
                    </w:rPr>
                    <w:t>t/a</w:t>
                  </w:r>
                </w:p>
              </w:tc>
              <w:tc>
                <w:tcPr>
                  <w:tcW w:w="2100" w:type="dxa"/>
                  <w:vAlign w:val="center"/>
                </w:tcPr>
                <w:p>
                  <w:pPr>
                    <w:spacing w:line="240" w:lineRule="auto"/>
                    <w:jc w:val="center"/>
                    <w:rPr>
                      <w:sz w:val="21"/>
                      <w:szCs w:val="21"/>
                    </w:rPr>
                  </w:pPr>
                  <w:r>
                    <w:rPr>
                      <w:rFonts w:hint="eastAsia"/>
                      <w:sz w:val="21"/>
                      <w:szCs w:val="21"/>
                    </w:rPr>
                    <w:t>0.6</w:t>
                  </w:r>
                </w:p>
              </w:tc>
              <w:tc>
                <w:tcPr>
                  <w:tcW w:w="2077" w:type="dxa"/>
                  <w:vAlign w:val="center"/>
                </w:tcPr>
                <w:p>
                  <w:pPr>
                    <w:spacing w:line="240" w:lineRule="auto"/>
                    <w:jc w:val="center"/>
                    <w:rPr>
                      <w:rFonts w:hint="eastAsia" w:eastAsia="宋体"/>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96" w:type="dxa"/>
                  <w:vAlign w:val="center"/>
                </w:tcPr>
                <w:p>
                  <w:pPr>
                    <w:spacing w:line="240" w:lineRule="auto"/>
                    <w:jc w:val="center"/>
                    <w:rPr>
                      <w:sz w:val="21"/>
                      <w:szCs w:val="21"/>
                    </w:rPr>
                  </w:pPr>
                  <w:r>
                    <w:rPr>
                      <w:rFonts w:hint="eastAsia"/>
                      <w:sz w:val="21"/>
                      <w:szCs w:val="21"/>
                    </w:rPr>
                    <w:t>9</w:t>
                  </w:r>
                </w:p>
              </w:tc>
              <w:tc>
                <w:tcPr>
                  <w:tcW w:w="1938" w:type="dxa"/>
                  <w:vAlign w:val="center"/>
                </w:tcPr>
                <w:p>
                  <w:pPr>
                    <w:spacing w:line="240" w:lineRule="auto"/>
                    <w:jc w:val="center"/>
                    <w:rPr>
                      <w:sz w:val="21"/>
                      <w:szCs w:val="21"/>
                    </w:rPr>
                  </w:pPr>
                  <w:r>
                    <w:rPr>
                      <w:rFonts w:hint="eastAsia"/>
                      <w:sz w:val="21"/>
                      <w:szCs w:val="21"/>
                    </w:rPr>
                    <w:t>焊丝</w:t>
                  </w:r>
                </w:p>
              </w:tc>
              <w:tc>
                <w:tcPr>
                  <w:tcW w:w="1527" w:type="dxa"/>
                  <w:vAlign w:val="center"/>
                </w:tcPr>
                <w:p>
                  <w:pPr>
                    <w:spacing w:line="240" w:lineRule="auto"/>
                    <w:jc w:val="center"/>
                    <w:rPr>
                      <w:sz w:val="21"/>
                      <w:szCs w:val="21"/>
                    </w:rPr>
                  </w:pPr>
                  <w:r>
                    <w:rPr>
                      <w:rFonts w:hint="eastAsia"/>
                      <w:sz w:val="21"/>
                      <w:szCs w:val="21"/>
                    </w:rPr>
                    <w:t>t/a</w:t>
                  </w:r>
                </w:p>
              </w:tc>
              <w:tc>
                <w:tcPr>
                  <w:tcW w:w="2100" w:type="dxa"/>
                  <w:vAlign w:val="center"/>
                </w:tcPr>
                <w:p>
                  <w:pPr>
                    <w:spacing w:line="240" w:lineRule="auto"/>
                    <w:jc w:val="center"/>
                    <w:rPr>
                      <w:sz w:val="21"/>
                      <w:szCs w:val="21"/>
                    </w:rPr>
                  </w:pPr>
                  <w:r>
                    <w:rPr>
                      <w:rFonts w:hint="eastAsia"/>
                      <w:sz w:val="21"/>
                      <w:szCs w:val="21"/>
                    </w:rPr>
                    <w:t>1.8</w:t>
                  </w:r>
                </w:p>
              </w:tc>
              <w:tc>
                <w:tcPr>
                  <w:tcW w:w="2077" w:type="dxa"/>
                  <w:vAlign w:val="center"/>
                </w:tcPr>
                <w:p>
                  <w:pPr>
                    <w:spacing w:line="240" w:lineRule="auto"/>
                    <w:jc w:val="center"/>
                    <w:rPr>
                      <w:rFonts w:hint="eastAsia" w:eastAsia="宋体"/>
                      <w:sz w:val="21"/>
                      <w:szCs w:val="21"/>
                      <w:lang w:val="en-US"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96" w:type="dxa"/>
                  <w:vAlign w:val="center"/>
                </w:tcPr>
                <w:p>
                  <w:pPr>
                    <w:spacing w:line="240" w:lineRule="auto"/>
                    <w:jc w:val="center"/>
                    <w:rPr>
                      <w:sz w:val="21"/>
                      <w:szCs w:val="21"/>
                    </w:rPr>
                  </w:pPr>
                  <w:r>
                    <w:rPr>
                      <w:rFonts w:hint="eastAsia"/>
                      <w:sz w:val="21"/>
                      <w:szCs w:val="21"/>
                    </w:rPr>
                    <w:t>10</w:t>
                  </w:r>
                </w:p>
              </w:tc>
              <w:tc>
                <w:tcPr>
                  <w:tcW w:w="1938" w:type="dxa"/>
                  <w:vAlign w:val="center"/>
                </w:tcPr>
                <w:p>
                  <w:pPr>
                    <w:spacing w:line="240" w:lineRule="auto"/>
                    <w:jc w:val="center"/>
                    <w:rPr>
                      <w:sz w:val="21"/>
                      <w:szCs w:val="21"/>
                    </w:rPr>
                  </w:pPr>
                  <w:r>
                    <w:rPr>
                      <w:rFonts w:hint="eastAsia"/>
                      <w:sz w:val="21"/>
                      <w:szCs w:val="21"/>
                    </w:rPr>
                    <w:t>脱脂剂</w:t>
                  </w:r>
                </w:p>
              </w:tc>
              <w:tc>
                <w:tcPr>
                  <w:tcW w:w="1527" w:type="dxa"/>
                  <w:vAlign w:val="center"/>
                </w:tcPr>
                <w:p>
                  <w:pPr>
                    <w:spacing w:line="240" w:lineRule="auto"/>
                    <w:jc w:val="center"/>
                    <w:rPr>
                      <w:sz w:val="21"/>
                      <w:szCs w:val="21"/>
                    </w:rPr>
                  </w:pPr>
                  <w:r>
                    <w:rPr>
                      <w:rFonts w:hint="eastAsia"/>
                      <w:sz w:val="21"/>
                      <w:szCs w:val="21"/>
                    </w:rPr>
                    <w:t>t/a</w:t>
                  </w:r>
                </w:p>
              </w:tc>
              <w:tc>
                <w:tcPr>
                  <w:tcW w:w="2100" w:type="dxa"/>
                  <w:vAlign w:val="center"/>
                </w:tcPr>
                <w:p>
                  <w:pPr>
                    <w:spacing w:line="240" w:lineRule="auto"/>
                    <w:jc w:val="center"/>
                    <w:rPr>
                      <w:sz w:val="21"/>
                      <w:szCs w:val="21"/>
                    </w:rPr>
                  </w:pPr>
                  <w:r>
                    <w:rPr>
                      <w:rFonts w:hint="eastAsia"/>
                      <w:sz w:val="21"/>
                      <w:szCs w:val="21"/>
                    </w:rPr>
                    <w:t>1.8</w:t>
                  </w:r>
                </w:p>
              </w:tc>
              <w:tc>
                <w:tcPr>
                  <w:tcW w:w="207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96" w:type="dxa"/>
                  <w:vAlign w:val="center"/>
                </w:tcPr>
                <w:p>
                  <w:pPr>
                    <w:spacing w:line="240" w:lineRule="auto"/>
                    <w:jc w:val="center"/>
                    <w:rPr>
                      <w:sz w:val="21"/>
                      <w:szCs w:val="21"/>
                    </w:rPr>
                  </w:pPr>
                  <w:r>
                    <w:rPr>
                      <w:rFonts w:hint="eastAsia"/>
                      <w:sz w:val="21"/>
                      <w:szCs w:val="21"/>
                    </w:rPr>
                    <w:t>11</w:t>
                  </w:r>
                </w:p>
              </w:tc>
              <w:tc>
                <w:tcPr>
                  <w:tcW w:w="1938" w:type="dxa"/>
                  <w:vAlign w:val="center"/>
                </w:tcPr>
                <w:p>
                  <w:pPr>
                    <w:spacing w:line="240" w:lineRule="auto"/>
                    <w:jc w:val="center"/>
                    <w:rPr>
                      <w:sz w:val="21"/>
                      <w:szCs w:val="21"/>
                    </w:rPr>
                  </w:pPr>
                  <w:r>
                    <w:rPr>
                      <w:rFonts w:hint="eastAsia"/>
                      <w:sz w:val="21"/>
                      <w:szCs w:val="21"/>
                    </w:rPr>
                    <w:t>硅烷处理剂</w:t>
                  </w:r>
                </w:p>
              </w:tc>
              <w:tc>
                <w:tcPr>
                  <w:tcW w:w="1527" w:type="dxa"/>
                  <w:vAlign w:val="center"/>
                </w:tcPr>
                <w:p>
                  <w:pPr>
                    <w:spacing w:line="240" w:lineRule="auto"/>
                    <w:jc w:val="center"/>
                    <w:rPr>
                      <w:sz w:val="21"/>
                      <w:szCs w:val="21"/>
                    </w:rPr>
                  </w:pPr>
                  <w:r>
                    <w:rPr>
                      <w:rFonts w:hint="eastAsia"/>
                      <w:sz w:val="21"/>
                      <w:szCs w:val="21"/>
                    </w:rPr>
                    <w:t>t/a</w:t>
                  </w:r>
                </w:p>
              </w:tc>
              <w:tc>
                <w:tcPr>
                  <w:tcW w:w="2100" w:type="dxa"/>
                  <w:vAlign w:val="center"/>
                </w:tcPr>
                <w:p>
                  <w:pPr>
                    <w:spacing w:line="240" w:lineRule="auto"/>
                    <w:jc w:val="center"/>
                    <w:rPr>
                      <w:sz w:val="21"/>
                      <w:szCs w:val="21"/>
                    </w:rPr>
                  </w:pPr>
                  <w:r>
                    <w:rPr>
                      <w:rFonts w:hint="eastAsia"/>
                      <w:sz w:val="21"/>
                      <w:szCs w:val="21"/>
                    </w:rPr>
                    <w:t>0.45</w:t>
                  </w:r>
                </w:p>
              </w:tc>
              <w:tc>
                <w:tcPr>
                  <w:tcW w:w="207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96" w:type="dxa"/>
                  <w:vAlign w:val="center"/>
                </w:tcPr>
                <w:p>
                  <w:pPr>
                    <w:spacing w:line="240" w:lineRule="auto"/>
                    <w:jc w:val="center"/>
                    <w:rPr>
                      <w:sz w:val="21"/>
                      <w:szCs w:val="21"/>
                    </w:rPr>
                  </w:pPr>
                  <w:r>
                    <w:rPr>
                      <w:rFonts w:hint="eastAsia"/>
                      <w:sz w:val="21"/>
                      <w:szCs w:val="21"/>
                    </w:rPr>
                    <w:t>12</w:t>
                  </w:r>
                </w:p>
              </w:tc>
              <w:tc>
                <w:tcPr>
                  <w:tcW w:w="1938" w:type="dxa"/>
                  <w:vAlign w:val="center"/>
                </w:tcPr>
                <w:p>
                  <w:pPr>
                    <w:spacing w:line="240" w:lineRule="auto"/>
                    <w:jc w:val="center"/>
                    <w:rPr>
                      <w:sz w:val="21"/>
                      <w:szCs w:val="21"/>
                    </w:rPr>
                  </w:pPr>
                  <w:r>
                    <w:rPr>
                      <w:rFonts w:hint="eastAsia"/>
                      <w:sz w:val="21"/>
                      <w:szCs w:val="21"/>
                    </w:rPr>
                    <w:t>天然气</w:t>
                  </w:r>
                </w:p>
              </w:tc>
              <w:tc>
                <w:tcPr>
                  <w:tcW w:w="1527" w:type="dxa"/>
                  <w:vAlign w:val="center"/>
                </w:tcPr>
                <w:p>
                  <w:pPr>
                    <w:spacing w:line="240" w:lineRule="auto"/>
                    <w:jc w:val="center"/>
                    <w:rPr>
                      <w:sz w:val="21"/>
                      <w:szCs w:val="21"/>
                    </w:rPr>
                  </w:pPr>
                  <w:r>
                    <w:rPr>
                      <w:rFonts w:hint="eastAsia"/>
                      <w:sz w:val="21"/>
                      <w:szCs w:val="21"/>
                    </w:rPr>
                    <w:t>万</w:t>
                  </w:r>
                  <w:r>
                    <w:rPr>
                      <w:bCs/>
                    </w:rPr>
                    <w:t>m</w:t>
                  </w:r>
                  <w:r>
                    <w:rPr>
                      <w:rFonts w:hint="eastAsia"/>
                      <w:bCs/>
                      <w:vertAlign w:val="superscript"/>
                    </w:rPr>
                    <w:t>3</w:t>
                  </w:r>
                  <w:r>
                    <w:rPr>
                      <w:rFonts w:hint="eastAsia"/>
                      <w:sz w:val="21"/>
                      <w:szCs w:val="21"/>
                    </w:rPr>
                    <w:t>/a</w:t>
                  </w:r>
                </w:p>
              </w:tc>
              <w:tc>
                <w:tcPr>
                  <w:tcW w:w="2100" w:type="dxa"/>
                  <w:vAlign w:val="center"/>
                </w:tcPr>
                <w:p>
                  <w:pPr>
                    <w:spacing w:line="240" w:lineRule="auto"/>
                    <w:jc w:val="center"/>
                    <w:rPr>
                      <w:sz w:val="21"/>
                      <w:szCs w:val="21"/>
                    </w:rPr>
                  </w:pPr>
                  <w:r>
                    <w:rPr>
                      <w:rFonts w:hint="eastAsia"/>
                      <w:sz w:val="21"/>
                      <w:szCs w:val="21"/>
                    </w:rPr>
                    <w:t>50</w:t>
                  </w:r>
                </w:p>
              </w:tc>
              <w:tc>
                <w:tcPr>
                  <w:tcW w:w="2077" w:type="dxa"/>
                  <w:vAlign w:val="center"/>
                </w:tcPr>
                <w:p>
                  <w:pPr>
                    <w:spacing w:line="240" w:lineRule="auto"/>
                    <w:jc w:val="center"/>
                    <w:rPr>
                      <w:rFonts w:hint="default" w:eastAsia="宋体"/>
                      <w:lang w:val="en-US" w:eastAsia="zh-CN"/>
                    </w:rPr>
                  </w:pPr>
                  <w:r>
                    <w:rPr>
                      <w:rFonts w:hint="eastAsia"/>
                      <w:lang w:val="en-US" w:eastAsia="zh-CN"/>
                    </w:rPr>
                    <w:t>18</w:t>
                  </w:r>
                </w:p>
              </w:tc>
            </w:tr>
          </w:tbl>
          <w:p>
            <w:pPr>
              <w:spacing w:line="520" w:lineRule="exact"/>
              <w:ind w:firstLine="422" w:firstLineChars="200"/>
              <w:rPr>
                <w:b/>
                <w:szCs w:val="21"/>
                <w:highlight w:val="none"/>
              </w:rPr>
            </w:pPr>
          </w:p>
          <w:p>
            <w:pPr>
              <w:spacing w:line="520" w:lineRule="exact"/>
              <w:ind w:firstLine="422" w:firstLineChars="200"/>
              <w:rPr>
                <w:b/>
                <w:szCs w:val="21"/>
                <w:highlight w:val="none"/>
              </w:rPr>
            </w:pPr>
          </w:p>
          <w:p>
            <w:pPr>
              <w:pStyle w:val="2"/>
              <w:rPr>
                <w:b/>
                <w:szCs w:val="21"/>
                <w:highlight w:val="none"/>
              </w:rPr>
            </w:pPr>
          </w:p>
          <w:p>
            <w:pPr>
              <w:pStyle w:val="2"/>
              <w:rPr>
                <w:b/>
                <w:szCs w:val="21"/>
                <w:highlight w:val="none"/>
              </w:rPr>
            </w:pPr>
          </w:p>
          <w:p>
            <w:pPr>
              <w:pStyle w:val="2"/>
              <w:rPr>
                <w:b/>
                <w:szCs w:val="21"/>
                <w:highlight w:val="none"/>
              </w:rPr>
            </w:pPr>
          </w:p>
          <w:p>
            <w:pPr>
              <w:spacing w:line="520" w:lineRule="exact"/>
              <w:ind w:firstLine="422" w:firstLineChars="200"/>
              <w:rPr>
                <w:b/>
                <w:szCs w:val="21"/>
                <w:highlight w:val="none"/>
              </w:rPr>
            </w:pPr>
          </w:p>
          <w:p>
            <w:pPr>
              <w:spacing w:line="520" w:lineRule="exact"/>
              <w:ind w:firstLine="422" w:firstLineChars="200"/>
              <w:rPr>
                <w:b/>
                <w:szCs w:val="21"/>
                <w:highlight w:val="none"/>
              </w:rPr>
            </w:pPr>
            <w:r>
              <w:rPr>
                <w:b/>
                <w:szCs w:val="21"/>
                <w:highlight w:val="none"/>
              </w:rPr>
              <w:t>2、水平衡</w:t>
            </w:r>
          </w:p>
          <w:p>
            <w:pPr>
              <w:pStyle w:val="2"/>
            </w:pPr>
            <w:r>
              <w:rPr>
                <w:sz w:val="24"/>
              </w:rPr>
              <mc:AlternateContent>
                <mc:Choice Requires="wps">
                  <w:drawing>
                    <wp:anchor distT="0" distB="0" distL="114300" distR="114300" simplePos="0" relativeHeight="252230656" behindDoc="0" locked="0" layoutInCell="1" allowOverlap="1">
                      <wp:simplePos x="0" y="0"/>
                      <wp:positionH relativeFrom="column">
                        <wp:posOffset>2075180</wp:posOffset>
                      </wp:positionH>
                      <wp:positionV relativeFrom="paragraph">
                        <wp:posOffset>267335</wp:posOffset>
                      </wp:positionV>
                      <wp:extent cx="859155" cy="252095"/>
                      <wp:effectExtent l="0" t="0" r="0" b="0"/>
                      <wp:wrapNone/>
                      <wp:docPr id="196" name="文本框 196"/>
                      <wp:cNvGraphicFramePr/>
                      <a:graphic xmlns:a="http://schemas.openxmlformats.org/drawingml/2006/main">
                        <a:graphicData uri="http://schemas.microsoft.com/office/word/2010/wordprocessingShape">
                          <wps:wsp>
                            <wps:cNvSpPr txBox="1"/>
                            <wps:spPr>
                              <a:xfrm>
                                <a:off x="3218180" y="1518285"/>
                                <a:ext cx="859155" cy="252095"/>
                              </a:xfrm>
                              <a:prstGeom prst="rect">
                                <a:avLst/>
                              </a:prstGeom>
                              <a:noFill/>
                              <a:ln>
                                <a:noFill/>
                              </a:ln>
                            </wps:spPr>
                            <wps:txbx>
                              <w:txbxContent>
                                <w:p>
                                  <w:pPr>
                                    <w:spacing w:line="240" w:lineRule="auto"/>
                                    <w:rPr>
                                      <w:sz w:val="21"/>
                                      <w:szCs w:val="21"/>
                                    </w:rPr>
                                  </w:pPr>
                                  <w:r>
                                    <w:rPr>
                                      <w:rFonts w:hint="eastAsia"/>
                                      <w:sz w:val="21"/>
                                      <w:szCs w:val="21"/>
                                    </w:rPr>
                                    <w:t>损耗98</w:t>
                                  </w:r>
                                </w:p>
                              </w:txbxContent>
                            </wps:txbx>
                            <wps:bodyPr upright="1"/>
                          </wps:wsp>
                        </a:graphicData>
                      </a:graphic>
                    </wp:anchor>
                  </w:drawing>
                </mc:Choice>
                <mc:Fallback>
                  <w:pict>
                    <v:shape id="_x0000_s1026" o:spid="_x0000_s1026" o:spt="202" type="#_x0000_t202" style="position:absolute;left:0pt;margin-left:163.4pt;margin-top:21.05pt;height:19.85pt;width:67.65pt;z-index:252230656;mso-width-relative:page;mso-height-relative:page;" filled="f" stroked="f" coordsize="21600,21600" o:gfxdata="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BzBQdYAAAAJAQAADwAAAAAAAAABACAA&#10;AAAiAAAAZHJzL2Rvd25yZXYueG1sUEsBAhQAFAAAAAgAh07iQPwu/mOdAQAADwMAAA4AAAAAAAAA&#10;AQAgAAAAJQEAAGRycy9lMm9Eb2MueG1sUEsFBgAAAAAGAAYAWQEAADQFAAAAAA==&#10;">
                      <v:fill on="f" focussize="0,0"/>
                      <v:stroke on="f"/>
                      <v:imagedata o:title=""/>
                      <o:lock v:ext="edit" aspectratio="f"/>
                      <v:textbox>
                        <w:txbxContent>
                          <w:p>
                            <w:pPr>
                              <w:spacing w:line="240" w:lineRule="auto"/>
                              <w:rPr>
                                <w:sz w:val="21"/>
                                <w:szCs w:val="21"/>
                              </w:rPr>
                            </w:pPr>
                            <w:r>
                              <w:rPr>
                                <w:rFonts w:hint="eastAsia"/>
                                <w:sz w:val="21"/>
                                <w:szCs w:val="21"/>
                              </w:rPr>
                              <w:t>损耗98</w:t>
                            </w:r>
                          </w:p>
                        </w:txbxContent>
                      </v:textbox>
                    </v:shape>
                  </w:pict>
                </mc:Fallback>
              </mc:AlternateContent>
            </w:r>
            <w:r>
              <w:rPr>
                <w:sz w:val="21"/>
              </w:rPr>
              <mc:AlternateContent>
                <mc:Choice Requires="wps">
                  <w:drawing>
                    <wp:anchor distT="0" distB="0" distL="114300" distR="114300" simplePos="0" relativeHeight="252232704" behindDoc="0" locked="0" layoutInCell="1" allowOverlap="1">
                      <wp:simplePos x="0" y="0"/>
                      <wp:positionH relativeFrom="column">
                        <wp:posOffset>2090420</wp:posOffset>
                      </wp:positionH>
                      <wp:positionV relativeFrom="paragraph">
                        <wp:posOffset>212090</wp:posOffset>
                      </wp:positionV>
                      <wp:extent cx="248285" cy="252095"/>
                      <wp:effectExtent l="3175" t="0" r="15240" b="14605"/>
                      <wp:wrapNone/>
                      <wp:docPr id="198" name="直接箭头连接符 198"/>
                      <wp:cNvGraphicFramePr/>
                      <a:graphic xmlns:a="http://schemas.openxmlformats.org/drawingml/2006/main">
                        <a:graphicData uri="http://schemas.microsoft.com/office/word/2010/wordprocessingShape">
                          <wps:wsp>
                            <wps:cNvCnPr/>
                            <wps:spPr>
                              <a:xfrm flipV="1">
                                <a:off x="3233420" y="1737360"/>
                                <a:ext cx="24828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64.6pt;margin-top:16.7pt;height:19.85pt;width:19.55pt;z-index:252232704;mso-width-relative:page;mso-height-relative:page;" filled="f" stroked="t" coordsize="21600,21600" o:gfxdata="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NrPq2QAAAAkBAAAPAAAAAAAAAAEAIAAAACIAAABkcnMv&#10;ZG93bnJldi54bWxQSwECFAAUAAAACACHTuJAH8uONQICAADAAwAADgAAAAAAAAABACAAAAAoAQAA&#10;ZHJzL2Uyb0RvYy54bWxQSwUGAAAAAAYABgBZAQAAnA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31680" behindDoc="0" locked="0" layoutInCell="1" allowOverlap="1">
                      <wp:simplePos x="0" y="0"/>
                      <wp:positionH relativeFrom="column">
                        <wp:posOffset>809625</wp:posOffset>
                      </wp:positionH>
                      <wp:positionV relativeFrom="paragraph">
                        <wp:posOffset>59690</wp:posOffset>
                      </wp:positionV>
                      <wp:extent cx="859155" cy="252095"/>
                      <wp:effectExtent l="0" t="0" r="0" b="0"/>
                      <wp:wrapNone/>
                      <wp:docPr id="197" name="文本框 197"/>
                      <wp:cNvGraphicFramePr/>
                      <a:graphic xmlns:a="http://schemas.openxmlformats.org/drawingml/2006/main">
                        <a:graphicData uri="http://schemas.microsoft.com/office/word/2010/wordprocessingShape">
                          <wps:wsp>
                            <wps:cNvSpPr txBox="1"/>
                            <wps:spPr>
                              <a:xfrm>
                                <a:off x="1952625" y="1584960"/>
                                <a:ext cx="859155" cy="252095"/>
                              </a:xfrm>
                              <a:prstGeom prst="rect">
                                <a:avLst/>
                              </a:prstGeom>
                              <a:noFill/>
                              <a:ln>
                                <a:noFill/>
                              </a:ln>
                            </wps:spPr>
                            <wps:txbx>
                              <w:txbxContent>
                                <w:p>
                                  <w:pPr>
                                    <w:spacing w:line="240" w:lineRule="auto"/>
                                    <w:rPr>
                                      <w:sz w:val="21"/>
                                      <w:szCs w:val="21"/>
                                    </w:rPr>
                                  </w:pPr>
                                  <w:r>
                                    <w:rPr>
                                      <w:rFonts w:hint="eastAsia"/>
                                      <w:sz w:val="21"/>
                                      <w:szCs w:val="21"/>
                                    </w:rPr>
                                    <w:t>纯水540</w:t>
                                  </w:r>
                                </w:p>
                              </w:txbxContent>
                            </wps:txbx>
                            <wps:bodyPr upright="1"/>
                          </wps:wsp>
                        </a:graphicData>
                      </a:graphic>
                    </wp:anchor>
                  </w:drawing>
                </mc:Choice>
                <mc:Fallback>
                  <w:pict>
                    <v:shape id="_x0000_s1026" o:spid="_x0000_s1026" o:spt="202" type="#_x0000_t202" style="position:absolute;left:0pt;margin-left:63.75pt;margin-top:4.7pt;height:19.85pt;width:67.65pt;z-index:252231680;mso-width-relative:page;mso-height-relative:page;" filled="f" stroked="f" coordsize="21600,21600" o:gfxdata="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HnXQ/HVAAAACAEAAA8AAAAAAAAAAQAgAAAA&#10;IgAAAGRycy9kb3ducmV2LnhtbFBLAQIUABQAAAAIAIdO4kCg8R9VnAEAAA8DAAAOAAAAAAAAAAEA&#10;IAAAACQBAABkcnMvZTJvRG9jLnhtbFBLBQYAAAAABgAGAFkBAAAyBQAAAAA=&#10;">
                      <v:fill on="f" focussize="0,0"/>
                      <v:stroke on="f"/>
                      <v:imagedata o:title=""/>
                      <o:lock v:ext="edit" aspectratio="f"/>
                      <v:textbox>
                        <w:txbxContent>
                          <w:p>
                            <w:pPr>
                              <w:spacing w:line="240" w:lineRule="auto"/>
                              <w:rPr>
                                <w:sz w:val="21"/>
                                <w:szCs w:val="21"/>
                              </w:rPr>
                            </w:pPr>
                            <w:r>
                              <w:rPr>
                                <w:rFonts w:hint="eastAsia"/>
                                <w:sz w:val="21"/>
                                <w:szCs w:val="21"/>
                              </w:rPr>
                              <w:t>纯水540</w:t>
                            </w:r>
                          </w:p>
                        </w:txbxContent>
                      </v:textbox>
                    </v:shape>
                  </w:pict>
                </mc:Fallback>
              </mc:AlternateContent>
            </w:r>
          </w:p>
          <w:p>
            <w:pPr>
              <w:pStyle w:val="2"/>
            </w:pPr>
            <w:r>
              <w:rPr>
                <w:sz w:val="21"/>
              </w:rPr>
              <mc:AlternateContent>
                <mc:Choice Requires="wps">
                  <w:drawing>
                    <wp:anchor distT="0" distB="0" distL="114300" distR="114300" simplePos="0" relativeHeight="252248064" behindDoc="0" locked="0" layoutInCell="1" allowOverlap="1">
                      <wp:simplePos x="0" y="0"/>
                      <wp:positionH relativeFrom="column">
                        <wp:posOffset>876300</wp:posOffset>
                      </wp:positionH>
                      <wp:positionV relativeFrom="paragraph">
                        <wp:posOffset>109855</wp:posOffset>
                      </wp:positionV>
                      <wp:extent cx="859155" cy="252095"/>
                      <wp:effectExtent l="0" t="0" r="0" b="0"/>
                      <wp:wrapNone/>
                      <wp:docPr id="213" name="文本框 213"/>
                      <wp:cNvGraphicFramePr/>
                      <a:graphic xmlns:a="http://schemas.openxmlformats.org/drawingml/2006/main">
                        <a:graphicData uri="http://schemas.microsoft.com/office/word/2010/wordprocessingShape">
                          <wps:wsp>
                            <wps:cNvSpPr txBox="1"/>
                            <wps:spPr>
                              <a:xfrm>
                                <a:off x="2019300" y="1909445"/>
                                <a:ext cx="859155" cy="252095"/>
                              </a:xfrm>
                              <a:prstGeom prst="rect">
                                <a:avLst/>
                              </a:prstGeom>
                              <a:noFill/>
                              <a:ln>
                                <a:noFill/>
                              </a:ln>
                            </wps:spPr>
                            <wps:txbx>
                              <w:txbxContent>
                                <w:p>
                                  <w:pPr>
                                    <w:spacing w:line="240" w:lineRule="auto"/>
                                    <w:rPr>
                                      <w:sz w:val="21"/>
                                      <w:szCs w:val="21"/>
                                    </w:rPr>
                                  </w:pPr>
                                  <w:r>
                                    <w:rPr>
                                      <w:rFonts w:hint="eastAsia"/>
                                      <w:sz w:val="21"/>
                                      <w:szCs w:val="21"/>
                                    </w:rPr>
                                    <w:t>114</w:t>
                                  </w:r>
                                </w:p>
                              </w:txbxContent>
                            </wps:txbx>
                            <wps:bodyPr upright="1"/>
                          </wps:wsp>
                        </a:graphicData>
                      </a:graphic>
                    </wp:anchor>
                  </w:drawing>
                </mc:Choice>
                <mc:Fallback>
                  <w:pict>
                    <v:shape id="_x0000_s1026" o:spid="_x0000_s1026" o:spt="202" type="#_x0000_t202" style="position:absolute;left:0pt;margin-left:69pt;margin-top:8.65pt;height:19.85pt;width:67.65pt;z-index:252248064;mso-width-relative:page;mso-height-relative:page;" filled="f" stroked="f" coordsize="21600,21600" o:gfxdata="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NACt/WAAAACQEAAA8AAAAAAAAAAQAg&#10;AAAAIgAAAGRycy9kb3ducmV2LnhtbFBLAQIUABQAAAAIAIdO4kCvFCXxngEAAA8DAAAOAAAAAAAA&#10;AAEAIAAAACUBAABkcnMvZTJvRG9jLnhtbFBLBQYAAAAABgAGAFkBAAA1BQAAAAA=&#10;">
                      <v:fill on="f" focussize="0,0"/>
                      <v:stroke on="f"/>
                      <v:imagedata o:title=""/>
                      <o:lock v:ext="edit" aspectratio="f"/>
                      <v:textbox>
                        <w:txbxContent>
                          <w:p>
                            <w:pPr>
                              <w:spacing w:line="240" w:lineRule="auto"/>
                              <w:rPr>
                                <w:sz w:val="21"/>
                                <w:szCs w:val="21"/>
                              </w:rPr>
                            </w:pPr>
                            <w:r>
                              <w:rPr>
                                <w:rFonts w:hint="eastAsia"/>
                                <w:sz w:val="21"/>
                                <w:szCs w:val="21"/>
                              </w:rPr>
                              <w:t>114</w:t>
                            </w:r>
                          </w:p>
                        </w:txbxContent>
                      </v:textbox>
                    </v:shape>
                  </w:pict>
                </mc:Fallback>
              </mc:AlternateContent>
            </w:r>
            <w:r>
              <w:rPr>
                <w:sz w:val="21"/>
              </w:rPr>
              <mc:AlternateContent>
                <mc:Choice Requires="wps">
                  <w:drawing>
                    <wp:anchor distT="0" distB="0" distL="114300" distR="114300" simplePos="0" relativeHeight="252229632" behindDoc="0" locked="0" layoutInCell="1" allowOverlap="1">
                      <wp:simplePos x="0" y="0"/>
                      <wp:positionH relativeFrom="column">
                        <wp:posOffset>1214120</wp:posOffset>
                      </wp:positionH>
                      <wp:positionV relativeFrom="paragraph">
                        <wp:posOffset>22225</wp:posOffset>
                      </wp:positionV>
                      <wp:extent cx="365760" cy="144145"/>
                      <wp:effectExtent l="1905" t="4445" r="13335" b="22860"/>
                      <wp:wrapNone/>
                      <wp:docPr id="195" name="直接箭头连接符 195"/>
                      <wp:cNvGraphicFramePr/>
                      <a:graphic xmlns:a="http://schemas.openxmlformats.org/drawingml/2006/main">
                        <a:graphicData uri="http://schemas.microsoft.com/office/word/2010/wordprocessingShape">
                          <wps:wsp>
                            <wps:cNvCnPr/>
                            <wps:spPr>
                              <a:xfrm>
                                <a:off x="2357120" y="1821815"/>
                                <a:ext cx="365760" cy="1441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5.6pt;margin-top:1.75pt;height:11.35pt;width:28.8pt;z-index:252229632;mso-width-relative:page;mso-height-relative:page;" filled="f" stroked="t" coordsize="21600,21600" o:gfxdata="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wMpU2AAAAAgBAAAPAAAAAAAAAAEAIAAAACIAAABkcnMvZG93bnJl&#10;di54bWxQSwECFAAUAAAACACHTuJAfebHRP0BAAC2AwAADgAAAAAAAAABACAAAAAnAQAAZHJzL2Uy&#10;b0RvYy54bWxQSwUGAAAAAAYABgBZAQAAlg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2690495</wp:posOffset>
                      </wp:positionH>
                      <wp:positionV relativeFrom="paragraph">
                        <wp:posOffset>180975</wp:posOffset>
                      </wp:positionV>
                      <wp:extent cx="1167765" cy="262255"/>
                      <wp:effectExtent l="0" t="0" r="0" b="0"/>
                      <wp:wrapNone/>
                      <wp:docPr id="192" name="文本框 192"/>
                      <wp:cNvGraphicFramePr/>
                      <a:graphic xmlns:a="http://schemas.openxmlformats.org/drawingml/2006/main">
                        <a:graphicData uri="http://schemas.microsoft.com/office/word/2010/wordprocessingShape">
                          <wps:wsp>
                            <wps:cNvSpPr txBox="1"/>
                            <wps:spPr>
                              <a:xfrm>
                                <a:off x="3833495" y="1980565"/>
                                <a:ext cx="1167765" cy="262255"/>
                              </a:xfrm>
                              <a:prstGeom prst="rect">
                                <a:avLst/>
                              </a:prstGeom>
                              <a:noFill/>
                              <a:ln>
                                <a:noFill/>
                              </a:ln>
                            </wps:spPr>
                            <wps:txbx>
                              <w:txbxContent>
                                <w:p>
                                  <w:pPr>
                                    <w:spacing w:line="240" w:lineRule="auto"/>
                                    <w:rPr>
                                      <w:sz w:val="21"/>
                                      <w:szCs w:val="21"/>
                                    </w:rPr>
                                  </w:pPr>
                                  <w:r>
                                    <w:rPr>
                                      <w:rFonts w:hint="eastAsia"/>
                                      <w:sz w:val="21"/>
                                      <w:szCs w:val="21"/>
                                    </w:rPr>
                                    <w:t>清洗废水556</w:t>
                                  </w:r>
                                </w:p>
                              </w:txbxContent>
                            </wps:txbx>
                            <wps:bodyPr upright="1"/>
                          </wps:wsp>
                        </a:graphicData>
                      </a:graphic>
                    </wp:anchor>
                  </w:drawing>
                </mc:Choice>
                <mc:Fallback>
                  <w:pict>
                    <v:shape id="_x0000_s1026" o:spid="_x0000_s1026" o:spt="202" type="#_x0000_t202" style="position:absolute;left:0pt;margin-left:211.85pt;margin-top:14.25pt;height:20.65pt;width:91.95pt;z-index:252226560;mso-width-relative:page;mso-height-relative:page;" filled="f" stroked="f" coordsize="21600,21600" o:gfxdata="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am95P2AAAAAkBAAAPAAAAAAAAAAEA&#10;IAAAACIAAABkcnMvZG93bnJldi54bWxQSwECFAAUAAAACACHTuJAi0Nha50BAAAQAwAADgAAAAAA&#10;AAABACAAAAAnAQAAZHJzL2Uyb0RvYy54bWxQSwUGAAAAAAYABgBZAQAANgUAAAAA&#10;">
                      <v:fill on="f" focussize="0,0"/>
                      <v:stroke on="f"/>
                      <v:imagedata o:title=""/>
                      <o:lock v:ext="edit" aspectratio="f"/>
                      <v:textbox>
                        <w:txbxContent>
                          <w:p>
                            <w:pPr>
                              <w:spacing w:line="240" w:lineRule="auto"/>
                              <w:rPr>
                                <w:sz w:val="21"/>
                                <w:szCs w:val="21"/>
                              </w:rPr>
                            </w:pPr>
                            <w:r>
                              <w:rPr>
                                <w:rFonts w:hint="eastAsia"/>
                                <w:sz w:val="21"/>
                                <w:szCs w:val="21"/>
                              </w:rPr>
                              <w:t>清洗废水556</w:t>
                            </w:r>
                          </w:p>
                        </w:txbxContent>
                      </v:textbox>
                    </v:shape>
                  </w:pict>
                </mc:Fallback>
              </mc:AlternateContent>
            </w:r>
            <w:r>
              <w:rPr>
                <w:sz w:val="21"/>
              </w:rPr>
              <mc:AlternateContent>
                <mc:Choice Requires="wps">
                  <w:drawing>
                    <wp:anchor distT="0" distB="0" distL="114300" distR="114300" simplePos="0" relativeHeight="252219392" behindDoc="0" locked="0" layoutInCell="1" allowOverlap="1">
                      <wp:simplePos x="0" y="0"/>
                      <wp:positionH relativeFrom="column">
                        <wp:posOffset>1428115</wp:posOffset>
                      </wp:positionH>
                      <wp:positionV relativeFrom="paragraph">
                        <wp:posOffset>191135</wp:posOffset>
                      </wp:positionV>
                      <wp:extent cx="746125" cy="252095"/>
                      <wp:effectExtent l="5080" t="4445" r="10795" b="10160"/>
                      <wp:wrapNone/>
                      <wp:docPr id="185" name="文本框 185"/>
                      <wp:cNvGraphicFramePr/>
                      <a:graphic xmlns:a="http://schemas.openxmlformats.org/drawingml/2006/main">
                        <a:graphicData uri="http://schemas.microsoft.com/office/word/2010/wordprocessingShape">
                          <wps:wsp>
                            <wps:cNvSpPr txBox="1"/>
                            <wps:spPr>
                              <a:xfrm>
                                <a:off x="2571115" y="1990725"/>
                                <a:ext cx="74612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sz w:val="21"/>
                                      <w:szCs w:val="21"/>
                                    </w:rPr>
                                  </w:pPr>
                                  <w:r>
                                    <w:rPr>
                                      <w:rFonts w:hint="eastAsia"/>
                                      <w:sz w:val="21"/>
                                      <w:szCs w:val="21"/>
                                    </w:rPr>
                                    <w:t>前处理线</w:t>
                                  </w:r>
                                </w:p>
                              </w:txbxContent>
                            </wps:txbx>
                            <wps:bodyPr upright="1"/>
                          </wps:wsp>
                        </a:graphicData>
                      </a:graphic>
                    </wp:anchor>
                  </w:drawing>
                </mc:Choice>
                <mc:Fallback>
                  <w:pict>
                    <v:shape id="_x0000_s1026" o:spid="_x0000_s1026" o:spt="202" type="#_x0000_t202" style="position:absolute;left:0pt;margin-left:112.45pt;margin-top:15.05pt;height:19.85pt;width:58.75pt;z-index:252219392;mso-width-relative:page;mso-height-relative:page;" fillcolor="#FFFFFF" filled="t" stroked="t" coordsize="21600,21600" o:gfxdata="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esTq2QAAAAkBAAAPAAAAAAAAAAEAIAAAACIAAABkcnMvZG93bnJl&#10;di54bWxQSwECFAAUAAAACACHTuJAy8+XVPwBAAD3AwAADgAAAAAAAAABACAAAAAoAQAAZHJzL2Uy&#10;b0RvYy54bWxQSwUGAAAAAAYABgBZAQAAlgUAAAAA&#10;">
                      <v:fill on="t" focussize="0,0"/>
                      <v:stroke color="#000000" joinstyle="miter"/>
                      <v:imagedata o:title=""/>
                      <o:lock v:ext="edit" aspectratio="f"/>
                      <v:textbox>
                        <w:txbxContent>
                          <w:p>
                            <w:pPr>
                              <w:spacing w:line="240" w:lineRule="auto"/>
                              <w:rPr>
                                <w:sz w:val="21"/>
                                <w:szCs w:val="21"/>
                              </w:rPr>
                            </w:pPr>
                            <w:r>
                              <w:rPr>
                                <w:rFonts w:hint="eastAsia"/>
                                <w:sz w:val="21"/>
                                <w:szCs w:val="21"/>
                              </w:rPr>
                              <w:t>前处理线</w:t>
                            </w:r>
                          </w:p>
                        </w:txbxContent>
                      </v:textbox>
                    </v:shape>
                  </w:pict>
                </mc:Fallback>
              </mc:AlternateContent>
            </w:r>
          </w:p>
          <w:p>
            <w:pPr>
              <w:pStyle w:val="2"/>
            </w:pPr>
            <w:r>
              <w:rPr>
                <w:sz w:val="21"/>
              </w:rPr>
              <mc:AlternateContent>
                <mc:Choice Requires="wps">
                  <w:drawing>
                    <wp:anchor distT="0" distB="0" distL="114300" distR="114300" simplePos="0" relativeHeight="252249088" behindDoc="0" locked="0" layoutInCell="1" allowOverlap="1">
                      <wp:simplePos x="0" y="0"/>
                      <wp:positionH relativeFrom="column">
                        <wp:posOffset>4686300</wp:posOffset>
                      </wp:positionH>
                      <wp:positionV relativeFrom="paragraph">
                        <wp:posOffset>120015</wp:posOffset>
                      </wp:positionV>
                      <wp:extent cx="638175" cy="581025"/>
                      <wp:effectExtent l="4445" t="4445" r="5080" b="5080"/>
                      <wp:wrapNone/>
                      <wp:docPr id="214" name="文本框 214"/>
                      <wp:cNvGraphicFramePr/>
                      <a:graphic xmlns:a="http://schemas.openxmlformats.org/drawingml/2006/main">
                        <a:graphicData uri="http://schemas.microsoft.com/office/word/2010/wordprocessingShape">
                          <wps:wsp>
                            <wps:cNvSpPr txBox="1"/>
                            <wps:spPr>
                              <a:xfrm>
                                <a:off x="5829300" y="2193925"/>
                                <a:ext cx="638175"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21"/>
                                      <w:szCs w:val="21"/>
                                    </w:rPr>
                                  </w:pPr>
                                  <w:r>
                                    <w:rPr>
                                      <w:rFonts w:hint="eastAsia"/>
                                      <w:sz w:val="21"/>
                                      <w:szCs w:val="21"/>
                                    </w:rPr>
                                    <w:t>一体化污水处理装置</w:t>
                                  </w:r>
                                </w:p>
                              </w:txbxContent>
                            </wps:txbx>
                            <wps:bodyPr upright="1"/>
                          </wps:wsp>
                        </a:graphicData>
                      </a:graphic>
                    </wp:anchor>
                  </w:drawing>
                </mc:Choice>
                <mc:Fallback>
                  <w:pict>
                    <v:shape id="_x0000_s1026" o:spid="_x0000_s1026" o:spt="202" type="#_x0000_t202" style="position:absolute;left:0pt;margin-left:369pt;margin-top:9.45pt;height:45.75pt;width:50.25pt;z-index:252249088;mso-width-relative:page;mso-height-relative:page;" fillcolor="#FFFFFF" filled="t" stroked="t" coordsize="21600,21600" o:gfxdata="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cyHa2QAAAAoBAAAPAAAAAAAAAAEAIAAAACIAAABkcnMvZG93bnJl&#10;di54bWxQSwECFAAUAAAACACHTuJAKZfv1fwBAAD3AwAADgAAAAAAAAABACAAAAAoAQAAZHJzL2Uy&#10;b0RvYy54bWxQSwUGAAAAAAYABgBZAQAAlgUAAAAA&#10;">
                      <v:fill on="t" focussize="0,0"/>
                      <v:stroke color="#000000" joinstyle="miter"/>
                      <v:imagedata o:title=""/>
                      <o:lock v:ext="edit" aspectratio="f"/>
                      <v:textbox>
                        <w:txbxContent>
                          <w:p>
                            <w:pPr>
                              <w:spacing w:line="240" w:lineRule="exact"/>
                              <w:rPr>
                                <w:sz w:val="21"/>
                                <w:szCs w:val="21"/>
                              </w:rPr>
                            </w:pPr>
                            <w:r>
                              <w:rPr>
                                <w:rFonts w:hint="eastAsia"/>
                                <w:sz w:val="21"/>
                                <w:szCs w:val="21"/>
                              </w:rPr>
                              <w:t>一体化污水处理装置</w:t>
                            </w:r>
                          </w:p>
                        </w:txbxContent>
                      </v:textbox>
                    </v:shape>
                  </w:pict>
                </mc:Fallback>
              </mc:AlternateContent>
            </w:r>
            <w:r>
              <w:rPr>
                <w:sz w:val="21"/>
              </w:rPr>
              <mc:AlternateContent>
                <mc:Choice Requires="wps">
                  <w:drawing>
                    <wp:anchor distT="0" distB="0" distL="114300" distR="114300" simplePos="0" relativeHeight="252228608" behindDoc="0" locked="0" layoutInCell="1" allowOverlap="1">
                      <wp:simplePos x="0" y="0"/>
                      <wp:positionH relativeFrom="column">
                        <wp:posOffset>4286250</wp:posOffset>
                      </wp:positionH>
                      <wp:positionV relativeFrom="paragraph">
                        <wp:posOffset>59055</wp:posOffset>
                      </wp:positionV>
                      <wp:extent cx="0" cy="836930"/>
                      <wp:effectExtent l="4445" t="0" r="14605" b="1270"/>
                      <wp:wrapNone/>
                      <wp:docPr id="194" name="直接箭头连接符 194"/>
                      <wp:cNvGraphicFramePr/>
                      <a:graphic xmlns:a="http://schemas.openxmlformats.org/drawingml/2006/main">
                        <a:graphicData uri="http://schemas.microsoft.com/office/word/2010/wordprocessingShape">
                          <wps:wsp>
                            <wps:cNvCnPr/>
                            <wps:spPr>
                              <a:xfrm>
                                <a:off x="5429250" y="2132965"/>
                                <a:ext cx="0" cy="8369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37.5pt;margin-top:4.65pt;height:65.9pt;width:0pt;z-index:252228608;mso-width-relative:page;mso-height-relative:page;" filled="f" stroked="t" coordsize="21600,21600" o:gfxdata="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3dNyNYAAAAJAQAADwAAAAAAAAABACAAAAAiAAAAZHJzL2Rvd25yZXYueG1sUEsBAhQA&#10;FAAAAAgAh07iQCrsIuP0AQAArQMAAA4AAAAAAAAAAQAgAAAAJQEAAGRycy9lMm9Eb2MueG1sUEsF&#10;BgAAAAAGAAYAWQEAAIsFA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52227584" behindDoc="0" locked="0" layoutInCell="1" allowOverlap="1">
                      <wp:simplePos x="0" y="0"/>
                      <wp:positionH relativeFrom="column">
                        <wp:posOffset>3659505</wp:posOffset>
                      </wp:positionH>
                      <wp:positionV relativeFrom="paragraph">
                        <wp:posOffset>49530</wp:posOffset>
                      </wp:positionV>
                      <wp:extent cx="626745" cy="0"/>
                      <wp:effectExtent l="0" t="38100" r="1905" b="38100"/>
                      <wp:wrapNone/>
                      <wp:docPr id="193" name="直接箭头连接符 193"/>
                      <wp:cNvGraphicFramePr/>
                      <a:graphic xmlns:a="http://schemas.openxmlformats.org/drawingml/2006/main">
                        <a:graphicData uri="http://schemas.microsoft.com/office/word/2010/wordprocessingShape">
                          <wps:wsp>
                            <wps:cNvCnPr/>
                            <wps:spPr>
                              <a:xfrm>
                                <a:off x="4802505" y="2123440"/>
                                <a:ext cx="6267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8.15pt;margin-top:3.9pt;height:0pt;width:49.35pt;z-index:252227584;mso-width-relative:page;mso-height-relative:page;" filled="f" stroked="t" coordsize="21600,21600" o:gfxdata="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3AP4E1gAAAAcBAAAPAAAAAAAAAAEAIAAAACIAAABkcnMvZG93bnJldi54bWxQ&#10;SwECFAAUAAAACACHTuJA1HyaD/kBAACxAwAADgAAAAAAAAABACAAAAAlAQAAZHJzL2Uyb0RvYy54&#10;bWxQSwUGAAAAAAYABgBZAQAAkA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25536" behindDoc="0" locked="0" layoutInCell="1" allowOverlap="1">
                      <wp:simplePos x="0" y="0"/>
                      <wp:positionH relativeFrom="column">
                        <wp:posOffset>2175510</wp:posOffset>
                      </wp:positionH>
                      <wp:positionV relativeFrom="paragraph">
                        <wp:posOffset>49530</wp:posOffset>
                      </wp:positionV>
                      <wp:extent cx="575945" cy="0"/>
                      <wp:effectExtent l="0" t="38100" r="14605" b="38100"/>
                      <wp:wrapNone/>
                      <wp:docPr id="191" name="直接箭头连接符 191"/>
                      <wp:cNvGraphicFramePr/>
                      <a:graphic xmlns:a="http://schemas.openxmlformats.org/drawingml/2006/main">
                        <a:graphicData uri="http://schemas.microsoft.com/office/word/2010/wordprocessingShape">
                          <wps:wsp>
                            <wps:cNvCnPr/>
                            <wps:spPr>
                              <a:xfrm>
                                <a:off x="3318510" y="2123440"/>
                                <a:ext cx="5759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1.3pt;margin-top:3.9pt;height:0pt;width:45.35pt;z-index:252225536;mso-width-relative:page;mso-height-relative:page;" filled="f" stroked="t" coordsize="21600,21600" o:gfxdata="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A7QE1wAAAAcBAAAPAAAAAAAAAAEAIAAAACIAAABkcnMvZG93bnJldi54bWxQ&#10;SwECFAAUAAAACACHTuJAwO9Cy/gBAACxAwAADgAAAAAAAAABACAAAAAmAQAAZHJzL2Uyb0RvYy54&#10;bWxQSwUGAAAAAAYABgBZAQAAkA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22464" behindDoc="0" locked="0" layoutInCell="1" allowOverlap="1">
                      <wp:simplePos x="0" y="0"/>
                      <wp:positionH relativeFrom="column">
                        <wp:posOffset>852170</wp:posOffset>
                      </wp:positionH>
                      <wp:positionV relativeFrom="paragraph">
                        <wp:posOffset>55245</wp:posOffset>
                      </wp:positionV>
                      <wp:extent cx="575945" cy="0"/>
                      <wp:effectExtent l="0" t="38100" r="14605" b="38100"/>
                      <wp:wrapNone/>
                      <wp:docPr id="188" name="直接箭头连接符 188"/>
                      <wp:cNvGraphicFramePr/>
                      <a:graphic xmlns:a="http://schemas.openxmlformats.org/drawingml/2006/main">
                        <a:graphicData uri="http://schemas.microsoft.com/office/word/2010/wordprocessingShape">
                          <wps:wsp>
                            <wps:cNvCnPr/>
                            <wps:spPr>
                              <a:xfrm>
                                <a:off x="1995170" y="2129155"/>
                                <a:ext cx="5759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7.1pt;margin-top:4.35pt;height:0pt;width:45.35pt;z-index:252222464;mso-width-relative:page;mso-height-relative:page;" filled="f" stroked="t" coordsize="21600,21600" o:gfxdata="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BgIzbWAAAABwEAAA8AAAAAAAAAAQAgAAAAIgAAAGRycy9kb3ducmV2LnhtbFBL&#10;AQIUABQAAAAIAIdO4kA96Zkh+AEAALEDAAAOAAAAAAAAAAEAIAAAACUBAABkcnMvZTJvRG9jLnht&#10;bFBLBQYAAAAABgAGAFkBAACP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18368" behindDoc="0" locked="0" layoutInCell="1" allowOverlap="1">
                      <wp:simplePos x="0" y="0"/>
                      <wp:positionH relativeFrom="column">
                        <wp:posOffset>851535</wp:posOffset>
                      </wp:positionH>
                      <wp:positionV relativeFrom="paragraph">
                        <wp:posOffset>59055</wp:posOffset>
                      </wp:positionV>
                      <wp:extent cx="0" cy="1727835"/>
                      <wp:effectExtent l="4445" t="0" r="14605" b="5715"/>
                      <wp:wrapNone/>
                      <wp:docPr id="184" name="直接箭头连接符 184"/>
                      <wp:cNvGraphicFramePr/>
                      <a:graphic xmlns:a="http://schemas.openxmlformats.org/drawingml/2006/main">
                        <a:graphicData uri="http://schemas.microsoft.com/office/word/2010/wordprocessingShape">
                          <wps:wsp>
                            <wps:cNvCnPr/>
                            <wps:spPr>
                              <a:xfrm>
                                <a:off x="1994535" y="2132965"/>
                                <a:ext cx="0" cy="17278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7.05pt;margin-top:4.65pt;height:136.05pt;width:0pt;z-index:252218368;mso-width-relative:page;mso-height-relative:page;" filled="f" stroked="t" coordsize="21600,21600" o:gfxdata="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rJsUr1gAAAAkBAAAPAAAAAAAAAAEAIAAAACIAAABkcnMvZG93bnJldi54bWxQSwECFAAU&#10;AAAACACHTuJA9vVRaPMBAACuAwAADgAAAAAAAAABACAAAAAlAQAAZHJzL2Uyb0RvYy54bWxQSwUG&#10;AAAAAAYABgBZAQAAigUAAAAA&#10;">
                      <v:fill on="f" focussize="0,0"/>
                      <v:stroke color="#000000" joinstyle="round"/>
                      <v:imagedata o:title=""/>
                      <o:lock v:ext="edit" aspectratio="f"/>
                    </v:shape>
                  </w:pict>
                </mc:Fallback>
              </mc:AlternateContent>
            </w:r>
          </w:p>
          <w:p>
            <w:pPr>
              <w:pStyle w:val="2"/>
            </w:pPr>
            <w:r>
              <w:rPr>
                <w:sz w:val="21"/>
              </w:rPr>
              <mc:AlternateContent>
                <mc:Choice Requires="wps">
                  <w:drawing>
                    <wp:anchor distT="0" distB="0" distL="114300" distR="114300" simplePos="0" relativeHeight="252246016" behindDoc="0" locked="0" layoutInCell="1" allowOverlap="1">
                      <wp:simplePos x="0" y="0"/>
                      <wp:positionH relativeFrom="column">
                        <wp:posOffset>4289425</wp:posOffset>
                      </wp:positionH>
                      <wp:positionV relativeFrom="paragraph">
                        <wp:posOffset>140335</wp:posOffset>
                      </wp:positionV>
                      <wp:extent cx="396875" cy="635"/>
                      <wp:effectExtent l="0" t="37465" r="3175" b="38100"/>
                      <wp:wrapNone/>
                      <wp:docPr id="211" name="直接箭头连接符 211"/>
                      <wp:cNvGraphicFramePr/>
                      <a:graphic xmlns:a="http://schemas.openxmlformats.org/drawingml/2006/main">
                        <a:graphicData uri="http://schemas.microsoft.com/office/word/2010/wordprocessingShape">
                          <wps:wsp>
                            <wps:cNvCnPr/>
                            <wps:spPr>
                              <a:xfrm>
                                <a:off x="5432425" y="2488565"/>
                                <a:ext cx="3968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37.75pt;margin-top:11.05pt;height:0.05pt;width:31.25pt;z-index:252246016;mso-width-relative:page;mso-height-relative:page;" filled="f" stroked="t" coordsize="21600,21600" o:gfxdata="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rvC/NoAAAAJAQAADwAAAAAAAAABACAAAAAiAAAAZHJzL2Rvd25yZXYu&#10;eG1sUEsBAhQAFAAAAAgAh07iQNB2Gwj5AQAAswMAAA4AAAAAAAAAAQAgAAAAKQEAAGRycy9lMm9E&#10;b2MueG1sUEsFBgAAAAAGAAYAWQEAAJQ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37824" behindDoc="0" locked="0" layoutInCell="1" allowOverlap="1">
                      <wp:simplePos x="0" y="0"/>
                      <wp:positionH relativeFrom="column">
                        <wp:posOffset>2287270</wp:posOffset>
                      </wp:positionH>
                      <wp:positionV relativeFrom="paragraph">
                        <wp:posOffset>13335</wp:posOffset>
                      </wp:positionV>
                      <wp:extent cx="1582420" cy="252095"/>
                      <wp:effectExtent l="0" t="0" r="0" b="0"/>
                      <wp:wrapNone/>
                      <wp:docPr id="203" name="文本框 203"/>
                      <wp:cNvGraphicFramePr/>
                      <a:graphic xmlns:a="http://schemas.openxmlformats.org/drawingml/2006/main">
                        <a:graphicData uri="http://schemas.microsoft.com/office/word/2010/wordprocessingShape">
                          <wps:wsp>
                            <wps:cNvSpPr txBox="1"/>
                            <wps:spPr>
                              <a:xfrm>
                                <a:off x="3430270" y="2361565"/>
                                <a:ext cx="1582420" cy="252095"/>
                              </a:xfrm>
                              <a:prstGeom prst="rect">
                                <a:avLst/>
                              </a:prstGeom>
                              <a:noFill/>
                              <a:ln>
                                <a:noFill/>
                              </a:ln>
                            </wps:spPr>
                            <wps:txbx>
                              <w:txbxContent>
                                <w:p>
                                  <w:pPr>
                                    <w:spacing w:line="240" w:lineRule="auto"/>
                                    <w:rPr>
                                      <w:sz w:val="21"/>
                                      <w:szCs w:val="21"/>
                                    </w:rPr>
                                  </w:pPr>
                                  <w:r>
                                    <w:rPr>
                                      <w:rFonts w:hint="eastAsia"/>
                                      <w:sz w:val="21"/>
                                      <w:szCs w:val="21"/>
                                    </w:rPr>
                                    <w:t>纯水用于前处理线540</w:t>
                                  </w:r>
                                </w:p>
                              </w:txbxContent>
                            </wps:txbx>
                            <wps:bodyPr upright="1"/>
                          </wps:wsp>
                        </a:graphicData>
                      </a:graphic>
                    </wp:anchor>
                  </w:drawing>
                </mc:Choice>
                <mc:Fallback>
                  <w:pict>
                    <v:shape id="_x0000_s1026" o:spid="_x0000_s1026" o:spt="202" type="#_x0000_t202" style="position:absolute;left:0pt;margin-left:180.1pt;margin-top:1.05pt;height:19.85pt;width:124.6pt;z-index:252237824;mso-width-relative:page;mso-height-relative:page;" filled="f" stroked="f" coordsize="21600,21600" o:gfxdata="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6H/mkdYAAAAIAQAADwAAAAAAAAABACAA&#10;AAAiAAAAZHJzL2Rvd25yZXYueG1sUEsBAhQAFAAAAAgAh07iQJ5hFUqdAQAAEAMAAA4AAAAAAAAA&#10;AQAgAAAAJQEAAGRycy9lMm9Eb2MueG1sUEsFBgAAAAAGAAYAWQEAADQFAAAAAA==&#10;">
                      <v:fill on="f" focussize="0,0"/>
                      <v:stroke on="f"/>
                      <v:imagedata o:title=""/>
                      <o:lock v:ext="edit" aspectratio="f"/>
                      <v:textbox>
                        <w:txbxContent>
                          <w:p>
                            <w:pPr>
                              <w:spacing w:line="240" w:lineRule="auto"/>
                              <w:rPr>
                                <w:sz w:val="21"/>
                                <w:szCs w:val="21"/>
                              </w:rPr>
                            </w:pPr>
                            <w:r>
                              <w:rPr>
                                <w:rFonts w:hint="eastAsia"/>
                                <w:sz w:val="21"/>
                                <w:szCs w:val="21"/>
                              </w:rPr>
                              <w:t>纯水用于前处理线540</w:t>
                            </w:r>
                          </w:p>
                        </w:txbxContent>
                      </v:textbox>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2112010</wp:posOffset>
                      </wp:positionH>
                      <wp:positionV relativeFrom="paragraph">
                        <wp:posOffset>217170</wp:posOffset>
                      </wp:positionV>
                      <wp:extent cx="248285" cy="252095"/>
                      <wp:effectExtent l="3175" t="0" r="15240" b="14605"/>
                      <wp:wrapNone/>
                      <wp:docPr id="202" name="直接箭头连接符 202"/>
                      <wp:cNvGraphicFramePr/>
                      <a:graphic xmlns:a="http://schemas.openxmlformats.org/drawingml/2006/main">
                        <a:graphicData uri="http://schemas.microsoft.com/office/word/2010/wordprocessingShape">
                          <wps:wsp>
                            <wps:cNvCnPr/>
                            <wps:spPr>
                              <a:xfrm flipV="1">
                                <a:off x="3255010" y="2565400"/>
                                <a:ext cx="24828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66.3pt;margin-top:17.1pt;height:19.85pt;width:19.55pt;z-index:252236800;mso-width-relative:page;mso-height-relative:page;" filled="f" stroked="t" coordsize="21600,21600" o:gfxdata="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R/jk2QAAAAkBAAAPAAAAAAAAAAEAIAAAACIAAABkcnMvZG93&#10;bnJldi54bWxQSwECFAAUAAAACACHTuJA5lMYDv8BAADAAwAADgAAAAAAAAABACAAAAAoAQAAZHJz&#10;L2Uyb0RvYy54bWxQSwUGAAAAAAYABgBZAQAAmQUAAAAA&#10;">
                      <v:fill on="f" focussize="0,0"/>
                      <v:stroke color="#000000" joinstyle="round" endarrow="block"/>
                      <v:imagedata o:title=""/>
                      <o:lock v:ext="edit" aspectratio="f"/>
                    </v:shape>
                  </w:pict>
                </mc:Fallback>
              </mc:AlternateContent>
            </w:r>
          </w:p>
          <w:p>
            <w:pPr>
              <w:pStyle w:val="2"/>
            </w:pPr>
            <w:r>
              <w:rPr>
                <w:sz w:val="21"/>
              </w:rPr>
              <mc:AlternateContent>
                <mc:Choice Requires="wps">
                  <w:drawing>
                    <wp:anchor distT="0" distB="0" distL="114300" distR="114300" simplePos="0" relativeHeight="252239872" behindDoc="0" locked="0" layoutInCell="1" allowOverlap="1">
                      <wp:simplePos x="0" y="0"/>
                      <wp:positionH relativeFrom="column">
                        <wp:posOffset>2700655</wp:posOffset>
                      </wp:positionH>
                      <wp:positionV relativeFrom="paragraph">
                        <wp:posOffset>191135</wp:posOffset>
                      </wp:positionV>
                      <wp:extent cx="1334770" cy="252095"/>
                      <wp:effectExtent l="0" t="0" r="0" b="0"/>
                      <wp:wrapNone/>
                      <wp:docPr id="205" name="文本框 205"/>
                      <wp:cNvGraphicFramePr/>
                      <a:graphic xmlns:a="http://schemas.openxmlformats.org/drawingml/2006/main">
                        <a:graphicData uri="http://schemas.microsoft.com/office/word/2010/wordprocessingShape">
                          <wps:wsp>
                            <wps:cNvSpPr txBox="1"/>
                            <wps:spPr>
                              <a:xfrm>
                                <a:off x="3843655" y="2813685"/>
                                <a:ext cx="1334770" cy="252095"/>
                              </a:xfrm>
                              <a:prstGeom prst="rect">
                                <a:avLst/>
                              </a:prstGeom>
                              <a:noFill/>
                              <a:ln>
                                <a:noFill/>
                              </a:ln>
                            </wps:spPr>
                            <wps:txbx>
                              <w:txbxContent>
                                <w:p>
                                  <w:pPr>
                                    <w:spacing w:line="240" w:lineRule="auto"/>
                                    <w:rPr>
                                      <w:sz w:val="21"/>
                                      <w:szCs w:val="21"/>
                                    </w:rPr>
                                  </w:pPr>
                                  <w:r>
                                    <w:rPr>
                                      <w:rFonts w:hint="eastAsia"/>
                                      <w:sz w:val="21"/>
                                      <w:szCs w:val="21"/>
                                    </w:rPr>
                                    <w:t>纯水制备废水360</w:t>
                                  </w:r>
                                </w:p>
                              </w:txbxContent>
                            </wps:txbx>
                            <wps:bodyPr upright="1"/>
                          </wps:wsp>
                        </a:graphicData>
                      </a:graphic>
                    </wp:anchor>
                  </w:drawing>
                </mc:Choice>
                <mc:Fallback>
                  <w:pict>
                    <v:shape id="_x0000_s1026" o:spid="_x0000_s1026" o:spt="202" type="#_x0000_t202" style="position:absolute;left:0pt;margin-left:212.65pt;margin-top:15.05pt;height:19.85pt;width:105.1pt;z-index:252239872;mso-width-relative:page;mso-height-relative:page;" filled="f" stroked="f" coordsize="21600,21600" o:gfxdata="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OYzYeTXAAAACQEAAA8AAAAAAAAAAQAg&#10;AAAAIgAAAGRycy9kb3ducmV2LnhtbFBLAQIUABQAAAAIAIdO4kBV+1X6nQEAABADAAAOAAAAAAAA&#10;AAEAIAAAACYBAABkcnMvZTJvRG9jLnhtbFBLBQYAAAAABgAGAFkBAAA1BQAAAAA=&#10;">
                      <v:fill on="f" focussize="0,0"/>
                      <v:stroke on="f"/>
                      <v:imagedata o:title=""/>
                      <o:lock v:ext="edit" aspectratio="f"/>
                      <v:textbox>
                        <w:txbxContent>
                          <w:p>
                            <w:pPr>
                              <w:spacing w:line="240" w:lineRule="auto"/>
                              <w:rPr>
                                <w:sz w:val="21"/>
                                <w:szCs w:val="21"/>
                              </w:rPr>
                            </w:pPr>
                            <w:r>
                              <w:rPr>
                                <w:rFonts w:hint="eastAsia"/>
                                <w:sz w:val="21"/>
                                <w:szCs w:val="21"/>
                              </w:rPr>
                              <w:t>纯水制备废水360</w:t>
                            </w:r>
                          </w:p>
                        </w:txbxContent>
                      </v:textbox>
                    </v:shape>
                  </w:pict>
                </mc:Fallback>
              </mc:AlternateContent>
            </w:r>
            <w:r>
              <w:rPr>
                <w:sz w:val="21"/>
              </w:rPr>
              <mc:AlternateContent>
                <mc:Choice Requires="wps">
                  <w:drawing>
                    <wp:anchor distT="0" distB="0" distL="114300" distR="114300" simplePos="0" relativeHeight="252238848" behindDoc="0" locked="0" layoutInCell="1" allowOverlap="1">
                      <wp:simplePos x="0" y="0"/>
                      <wp:positionH relativeFrom="column">
                        <wp:posOffset>887730</wp:posOffset>
                      </wp:positionH>
                      <wp:positionV relativeFrom="paragraph">
                        <wp:posOffset>123190</wp:posOffset>
                      </wp:positionV>
                      <wp:extent cx="859155" cy="252095"/>
                      <wp:effectExtent l="0" t="0" r="0" b="0"/>
                      <wp:wrapNone/>
                      <wp:docPr id="204" name="文本框 204"/>
                      <wp:cNvGraphicFramePr/>
                      <a:graphic xmlns:a="http://schemas.openxmlformats.org/drawingml/2006/main">
                        <a:graphicData uri="http://schemas.microsoft.com/office/word/2010/wordprocessingShape">
                          <wps:wsp>
                            <wps:cNvSpPr txBox="1"/>
                            <wps:spPr>
                              <a:xfrm>
                                <a:off x="2030730" y="2745740"/>
                                <a:ext cx="859155" cy="252095"/>
                              </a:xfrm>
                              <a:prstGeom prst="rect">
                                <a:avLst/>
                              </a:prstGeom>
                              <a:noFill/>
                              <a:ln>
                                <a:noFill/>
                              </a:ln>
                            </wps:spPr>
                            <wps:txbx>
                              <w:txbxContent>
                                <w:p>
                                  <w:pPr>
                                    <w:spacing w:line="240" w:lineRule="auto"/>
                                    <w:rPr>
                                      <w:sz w:val="21"/>
                                      <w:szCs w:val="21"/>
                                    </w:rPr>
                                  </w:pPr>
                                  <w:r>
                                    <w:rPr>
                                      <w:rFonts w:hint="eastAsia"/>
                                      <w:sz w:val="21"/>
                                      <w:szCs w:val="21"/>
                                    </w:rPr>
                                    <w:t>900</w:t>
                                  </w:r>
                                </w:p>
                              </w:txbxContent>
                            </wps:txbx>
                            <wps:bodyPr upright="1"/>
                          </wps:wsp>
                        </a:graphicData>
                      </a:graphic>
                    </wp:anchor>
                  </w:drawing>
                </mc:Choice>
                <mc:Fallback>
                  <w:pict>
                    <v:shape id="_x0000_s1026" o:spid="_x0000_s1026" o:spt="202" type="#_x0000_t202" style="position:absolute;left:0pt;margin-left:69.9pt;margin-top:9.7pt;height:19.85pt;width:67.65pt;z-index:252238848;mso-width-relative:page;mso-height-relative:page;" filled="f" stroked="f" coordsize="21600,21600" o:gfxdata="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quxtTXAAAACQEAAA8AAAAAAAAAAQAg&#10;AAAAIgAAAGRycy9kb3ducmV2LnhtbFBLAQIUABQAAAAIAIdO4kB/i+j2nQEAAA8DAAAOAAAAAAAA&#10;AAEAIAAAACYBAABkcnMvZTJvRG9jLnhtbFBLBQYAAAAABgAGAFkBAAA1BQAAAAA=&#10;">
                      <v:fill on="f" focussize="0,0"/>
                      <v:stroke on="f"/>
                      <v:imagedata o:title=""/>
                      <o:lock v:ext="edit" aspectratio="f"/>
                      <v:textbox>
                        <w:txbxContent>
                          <w:p>
                            <w:pPr>
                              <w:spacing w:line="240" w:lineRule="auto"/>
                              <w:rPr>
                                <w:sz w:val="21"/>
                                <w:szCs w:val="21"/>
                              </w:rPr>
                            </w:pPr>
                            <w:r>
                              <w:rPr>
                                <w:rFonts w:hint="eastAsia"/>
                                <w:sz w:val="21"/>
                                <w:szCs w:val="21"/>
                              </w:rPr>
                              <w:t>900</w:t>
                            </w:r>
                          </w:p>
                        </w:txbxContent>
                      </v:textbox>
                    </v:shape>
                  </w:pict>
                </mc:Fallback>
              </mc:AlternateContent>
            </w:r>
            <w:r>
              <w:rPr>
                <w:sz w:val="21"/>
              </w:rPr>
              <mc:AlternateContent>
                <mc:Choice Requires="wps">
                  <w:drawing>
                    <wp:anchor distT="0" distB="0" distL="114300" distR="114300" simplePos="0" relativeHeight="252224512" behindDoc="0" locked="0" layoutInCell="1" allowOverlap="1">
                      <wp:simplePos x="0" y="0"/>
                      <wp:positionH relativeFrom="column">
                        <wp:posOffset>1428115</wp:posOffset>
                      </wp:positionH>
                      <wp:positionV relativeFrom="paragraph">
                        <wp:posOffset>200025</wp:posOffset>
                      </wp:positionV>
                      <wp:extent cx="746125" cy="252095"/>
                      <wp:effectExtent l="5080" t="4445" r="10795" b="10160"/>
                      <wp:wrapNone/>
                      <wp:docPr id="190" name="文本框 190"/>
                      <wp:cNvGraphicFramePr/>
                      <a:graphic xmlns:a="http://schemas.openxmlformats.org/drawingml/2006/main">
                        <a:graphicData uri="http://schemas.microsoft.com/office/word/2010/wordprocessingShape">
                          <wps:wsp>
                            <wps:cNvSpPr txBox="1"/>
                            <wps:spPr>
                              <a:xfrm>
                                <a:off x="2571115" y="2822575"/>
                                <a:ext cx="74612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sz w:val="21"/>
                                      <w:szCs w:val="21"/>
                                    </w:rPr>
                                  </w:pPr>
                                  <w:r>
                                    <w:rPr>
                                      <w:rFonts w:hint="eastAsia"/>
                                      <w:sz w:val="21"/>
                                      <w:szCs w:val="21"/>
                                    </w:rPr>
                                    <w:t>纯水制备</w:t>
                                  </w:r>
                                </w:p>
                              </w:txbxContent>
                            </wps:txbx>
                            <wps:bodyPr upright="1"/>
                          </wps:wsp>
                        </a:graphicData>
                      </a:graphic>
                    </wp:anchor>
                  </w:drawing>
                </mc:Choice>
                <mc:Fallback>
                  <w:pict>
                    <v:shape id="_x0000_s1026" o:spid="_x0000_s1026" o:spt="202" type="#_x0000_t202" style="position:absolute;left:0pt;margin-left:112.45pt;margin-top:15.75pt;height:19.85pt;width:58.75pt;z-index:252224512;mso-width-relative:page;mso-height-relative:page;" fillcolor="#FFFFFF" filled="t" stroked="t" coordsize="21600,21600" o:gfxdata="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3twLdkAAAAJAQAADwAAAAAAAAABACAAAAAiAAAAZHJzL2Rvd25yZXYu&#10;eG1sUEsBAhQAFAAAAAgAh07iQMY4Ru36AQAA9wMAAA4AAAAAAAAAAQAgAAAAKAEAAGRycy9lMm9E&#10;b2MueG1sUEsFBgAAAAAGAAYAWQEAAJQFAAAAAA==&#10;">
                      <v:fill on="t" focussize="0,0"/>
                      <v:stroke color="#000000" joinstyle="miter"/>
                      <v:imagedata o:title=""/>
                      <o:lock v:ext="edit" aspectratio="f"/>
                      <v:textbox>
                        <w:txbxContent>
                          <w:p>
                            <w:pPr>
                              <w:spacing w:line="240" w:lineRule="auto"/>
                              <w:rPr>
                                <w:sz w:val="21"/>
                                <w:szCs w:val="21"/>
                              </w:rPr>
                            </w:pPr>
                            <w:r>
                              <w:rPr>
                                <w:rFonts w:hint="eastAsia"/>
                                <w:sz w:val="21"/>
                                <w:szCs w:val="21"/>
                              </w:rPr>
                              <w:t>纯水制备</w:t>
                            </w:r>
                          </w:p>
                        </w:txbxContent>
                      </v:textbox>
                    </v:shape>
                  </w:pict>
                </mc:Fallback>
              </mc:AlternateContent>
            </w:r>
            <w:r>
              <w:rPr>
                <w:sz w:val="21"/>
              </w:rPr>
              <mc:AlternateContent>
                <mc:Choice Requires="wps">
                  <w:drawing>
                    <wp:anchor distT="0" distB="0" distL="114300" distR="114300" simplePos="0" relativeHeight="252220416" behindDoc="0" locked="0" layoutInCell="1" allowOverlap="1">
                      <wp:simplePos x="0" y="0"/>
                      <wp:positionH relativeFrom="column">
                        <wp:posOffset>-99695</wp:posOffset>
                      </wp:positionH>
                      <wp:positionV relativeFrom="paragraph">
                        <wp:posOffset>101600</wp:posOffset>
                      </wp:positionV>
                      <wp:extent cx="1116330" cy="252095"/>
                      <wp:effectExtent l="0" t="0" r="0" b="0"/>
                      <wp:wrapNone/>
                      <wp:docPr id="186" name="文本框 186"/>
                      <wp:cNvGraphicFramePr/>
                      <a:graphic xmlns:a="http://schemas.openxmlformats.org/drawingml/2006/main">
                        <a:graphicData uri="http://schemas.microsoft.com/office/word/2010/wordprocessingShape">
                          <wps:wsp>
                            <wps:cNvSpPr txBox="1"/>
                            <wps:spPr>
                              <a:xfrm>
                                <a:off x="1043305" y="2724150"/>
                                <a:ext cx="1116330" cy="252095"/>
                              </a:xfrm>
                              <a:prstGeom prst="rect">
                                <a:avLst/>
                              </a:prstGeom>
                              <a:noFill/>
                              <a:ln>
                                <a:noFill/>
                              </a:ln>
                            </wps:spPr>
                            <wps:txbx>
                              <w:txbxContent>
                                <w:p>
                                  <w:pPr>
                                    <w:spacing w:line="240" w:lineRule="auto"/>
                                    <w:rPr>
                                      <w:sz w:val="21"/>
                                      <w:szCs w:val="21"/>
                                    </w:rPr>
                                  </w:pPr>
                                  <w:r>
                                    <w:rPr>
                                      <w:rFonts w:hint="eastAsia"/>
                                      <w:sz w:val="21"/>
                                      <w:szCs w:val="21"/>
                                    </w:rPr>
                                    <w:t>自来水1239</w:t>
                                  </w:r>
                                </w:p>
                              </w:txbxContent>
                            </wps:txbx>
                            <wps:bodyPr upright="1"/>
                          </wps:wsp>
                        </a:graphicData>
                      </a:graphic>
                    </wp:anchor>
                  </w:drawing>
                </mc:Choice>
                <mc:Fallback>
                  <w:pict>
                    <v:shape id="_x0000_s1026" o:spid="_x0000_s1026" o:spt="202" type="#_x0000_t202" style="position:absolute;left:0pt;margin-left:-7.85pt;margin-top:8pt;height:19.85pt;width:87.9pt;z-index:252220416;mso-width-relative:page;mso-height-relative:page;" filled="f" stroked="f" coordsize="21600,21600" o:gfxdata="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9oXglNQAAAAJAQAADwAAAAAAAAABACAAAAAi&#10;AAAAZHJzL2Rvd25yZXYueG1sUEsBAhQAFAAAAAgAh07iQHYUbZucAQAAEAMAAA4AAAAAAAAAAQAg&#10;AAAAIwEAAGRycy9lMm9Eb2MueG1sUEsFBgAAAAAGAAYAWQEAADEFAAAAAA==&#10;">
                      <v:fill on="f" focussize="0,0"/>
                      <v:stroke on="f"/>
                      <v:imagedata o:title=""/>
                      <o:lock v:ext="edit" aspectratio="f"/>
                      <v:textbox>
                        <w:txbxContent>
                          <w:p>
                            <w:pPr>
                              <w:spacing w:line="240" w:lineRule="auto"/>
                              <w:rPr>
                                <w:sz w:val="21"/>
                                <w:szCs w:val="21"/>
                              </w:rPr>
                            </w:pPr>
                            <w:r>
                              <w:rPr>
                                <w:rFonts w:hint="eastAsia"/>
                                <w:sz w:val="21"/>
                                <w:szCs w:val="21"/>
                              </w:rPr>
                              <w:t>自来水1239</w:t>
                            </w:r>
                          </w:p>
                        </w:txbxContent>
                      </v:textbox>
                    </v:shape>
                  </w:pict>
                </mc:Fallback>
              </mc:AlternateContent>
            </w:r>
          </w:p>
          <w:p>
            <w:pPr>
              <w:pStyle w:val="2"/>
            </w:pPr>
            <w:r>
              <w:rPr>
                <w:sz w:val="21"/>
              </w:rPr>
              <mc:AlternateContent>
                <mc:Choice Requires="wps">
                  <w:drawing>
                    <wp:anchor distT="0" distB="0" distL="114300" distR="114300" simplePos="0" relativeHeight="252250112" behindDoc="0" locked="0" layoutInCell="1" allowOverlap="1">
                      <wp:simplePos x="0" y="0"/>
                      <wp:positionH relativeFrom="column">
                        <wp:posOffset>4790440</wp:posOffset>
                      </wp:positionH>
                      <wp:positionV relativeFrom="paragraph">
                        <wp:posOffset>78740</wp:posOffset>
                      </wp:positionV>
                      <wp:extent cx="400685" cy="0"/>
                      <wp:effectExtent l="38100" t="0" r="38100" b="18415"/>
                      <wp:wrapNone/>
                      <wp:docPr id="215" name="直接箭头连接符 215"/>
                      <wp:cNvGraphicFramePr/>
                      <a:graphic xmlns:a="http://schemas.openxmlformats.org/drawingml/2006/main">
                        <a:graphicData uri="http://schemas.microsoft.com/office/word/2010/wordprocessingShape">
                          <wps:wsp>
                            <wps:cNvCnPr/>
                            <wps:spPr>
                              <a:xfrm rot="5400000">
                                <a:off x="5933440" y="2975610"/>
                                <a:ext cx="4006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7.2pt;margin-top:6.2pt;height:0pt;width:31.55pt;rotation:5898240f;z-index:252250112;mso-width-relative:page;mso-height-relative:page;" filled="f" stroked="t" coordsize="21600,21600" o:gfxdata="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GR8m2QAAAAkBAAAPAAAAAAAAAAEAIAAAACIAAABkcnMvZG93&#10;bnJldi54bWxQSwECFAAUAAAACACHTuJAImj0+v8BAAC/AwAADgAAAAAAAAABACAAAAAoAQAAZHJz&#10;L2Uyb0RvYy54bWxQSwUGAAAAAAYABgBZAQAAmQ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35776" behindDoc="0" locked="0" layoutInCell="1" allowOverlap="1">
                      <wp:simplePos x="0" y="0"/>
                      <wp:positionH relativeFrom="column">
                        <wp:posOffset>3885565</wp:posOffset>
                      </wp:positionH>
                      <wp:positionV relativeFrom="paragraph">
                        <wp:posOffset>63500</wp:posOffset>
                      </wp:positionV>
                      <wp:extent cx="400685" cy="0"/>
                      <wp:effectExtent l="0" t="38100" r="18415" b="38100"/>
                      <wp:wrapNone/>
                      <wp:docPr id="201" name="直接箭头连接符 201"/>
                      <wp:cNvGraphicFramePr/>
                      <a:graphic xmlns:a="http://schemas.openxmlformats.org/drawingml/2006/main">
                        <a:graphicData uri="http://schemas.microsoft.com/office/word/2010/wordprocessingShape">
                          <wps:wsp>
                            <wps:cNvCnPr/>
                            <wps:spPr>
                              <a:xfrm>
                                <a:off x="5028565" y="2960370"/>
                                <a:ext cx="4006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05.95pt;margin-top:5pt;height:0pt;width:31.55pt;z-index:252235776;mso-width-relative:page;mso-height-relative:page;" filled="f" stroked="t" coordsize="21600,21600" o:gfxdata="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AXzQNcAAAAJAQAADwAAAAAAAAABACAAAAAiAAAAZHJzL2Rvd25yZXYueG1sUEsB&#10;AhQAFAAAAAgAh07iQOBfobj2AQAAsQMAAA4AAAAAAAAAAQAgAAAAJgEAAGRycy9lMm9Eb2MueG1s&#10;UEsFBgAAAAAGAAYAWQEAAI4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34752" behindDoc="0" locked="0" layoutInCell="1" allowOverlap="1">
                      <wp:simplePos x="0" y="0"/>
                      <wp:positionH relativeFrom="column">
                        <wp:posOffset>2176145</wp:posOffset>
                      </wp:positionH>
                      <wp:positionV relativeFrom="paragraph">
                        <wp:posOffset>63500</wp:posOffset>
                      </wp:positionV>
                      <wp:extent cx="575945" cy="0"/>
                      <wp:effectExtent l="0" t="38100" r="14605" b="38100"/>
                      <wp:wrapNone/>
                      <wp:docPr id="200" name="直接箭头连接符 200"/>
                      <wp:cNvGraphicFramePr/>
                      <a:graphic xmlns:a="http://schemas.openxmlformats.org/drawingml/2006/main">
                        <a:graphicData uri="http://schemas.microsoft.com/office/word/2010/wordprocessingShape">
                          <wps:wsp>
                            <wps:cNvCnPr/>
                            <wps:spPr>
                              <a:xfrm>
                                <a:off x="3319145" y="2960370"/>
                                <a:ext cx="5759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1.35pt;margin-top:5pt;height:0pt;width:45.35pt;z-index:252234752;mso-width-relative:page;mso-height-relative:page;" filled="f" stroked="t" coordsize="21600,21600" o:gfxdata="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PdgO2AAAAAkBAAAPAAAAAAAAAAEAIAAAACIAAABkcnMvZG93bnJldi54bWxQ&#10;SwECFAAUAAAACACHTuJAGxAbF/cBAACxAwAADgAAAAAAAAABACAAAAAnAQAAZHJzL2Uyb0RvYy54&#10;bWxQSwUGAAAAAAYABgBZAQAAkA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33728" behindDoc="0" locked="0" layoutInCell="1" allowOverlap="1">
                      <wp:simplePos x="0" y="0"/>
                      <wp:positionH relativeFrom="column">
                        <wp:posOffset>857250</wp:posOffset>
                      </wp:positionH>
                      <wp:positionV relativeFrom="paragraph">
                        <wp:posOffset>63500</wp:posOffset>
                      </wp:positionV>
                      <wp:extent cx="575945" cy="0"/>
                      <wp:effectExtent l="0" t="38100" r="14605" b="38100"/>
                      <wp:wrapNone/>
                      <wp:docPr id="199" name="直接箭头连接符 199"/>
                      <wp:cNvGraphicFramePr/>
                      <a:graphic xmlns:a="http://schemas.openxmlformats.org/drawingml/2006/main">
                        <a:graphicData uri="http://schemas.microsoft.com/office/word/2010/wordprocessingShape">
                          <wps:wsp>
                            <wps:cNvCnPr/>
                            <wps:spPr>
                              <a:xfrm>
                                <a:off x="2000250" y="2960370"/>
                                <a:ext cx="5759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7.5pt;margin-top:5pt;height:0pt;width:45.35pt;z-index:252233728;mso-width-relative:page;mso-height-relative:page;" filled="f" stroked="t" coordsize="21600,21600" o:gfxdata="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yOSLtYAAAAJAQAADwAAAAAAAAABACAAAAAiAAAAZHJzL2Rvd25yZXYueG1sUEsB&#10;AhQAFAAAAAgAh07iQGtf7K73AQAAsQMAAA4AAAAAAAAAAQAgAAAAJQEAAGRycy9lMm9Eb2MueG1s&#10;UEsFBgAAAAAGAAYAWQEAAI4F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21440" behindDoc="0" locked="0" layoutInCell="1" allowOverlap="1">
                      <wp:simplePos x="0" y="0"/>
                      <wp:positionH relativeFrom="column">
                        <wp:posOffset>281305</wp:posOffset>
                      </wp:positionH>
                      <wp:positionV relativeFrom="paragraph">
                        <wp:posOffset>63500</wp:posOffset>
                      </wp:positionV>
                      <wp:extent cx="575945" cy="0"/>
                      <wp:effectExtent l="0" t="38100" r="14605" b="38100"/>
                      <wp:wrapNone/>
                      <wp:docPr id="187" name="直接箭头连接符 187"/>
                      <wp:cNvGraphicFramePr/>
                      <a:graphic xmlns:a="http://schemas.openxmlformats.org/drawingml/2006/main">
                        <a:graphicData uri="http://schemas.microsoft.com/office/word/2010/wordprocessingShape">
                          <wps:wsp>
                            <wps:cNvCnPr/>
                            <wps:spPr>
                              <a:xfrm>
                                <a:off x="1424305" y="2960370"/>
                                <a:ext cx="5759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15pt;margin-top:5pt;height:0pt;width:45.35pt;z-index:252221440;mso-width-relative:page;mso-height-relative:page;" filled="f" stroked="t" coordsize="21600,21600" o:gfxdata="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nqrJrVAAAACAEAAA8AAAAAAAAAAQAgAAAAIgAAAGRycy9kb3ducmV2LnhtbFBL&#10;AQIUABQAAAAIAIdO4kAF+t9Z+QEAALEDAAAOAAAAAAAAAAEAIAAAACQBAABkcnMvZTJvRG9jLnht&#10;bFBLBQYAAAAABgAGAFkBAACPBQAAAAA=&#10;">
                      <v:fill on="f" focussize="0,0"/>
                      <v:stroke color="#000000" joinstyle="round" endarrow="block"/>
                      <v:imagedata o:title=""/>
                      <o:lock v:ext="edit" aspectratio="f"/>
                    </v:shape>
                  </w:pict>
                </mc:Fallback>
              </mc:AlternateContent>
            </w:r>
          </w:p>
          <w:p>
            <w:pPr>
              <w:pStyle w:val="2"/>
            </w:pPr>
            <w:r>
              <w:rPr>
                <w:sz w:val="21"/>
              </w:rPr>
              <mc:AlternateContent>
                <mc:Choice Requires="wps">
                  <w:drawing>
                    <wp:anchor distT="0" distB="0" distL="114300" distR="114300" simplePos="0" relativeHeight="252253184" behindDoc="0" locked="0" layoutInCell="1" allowOverlap="1">
                      <wp:simplePos x="0" y="0"/>
                      <wp:positionH relativeFrom="column">
                        <wp:posOffset>4471035</wp:posOffset>
                      </wp:positionH>
                      <wp:positionV relativeFrom="paragraph">
                        <wp:posOffset>158115</wp:posOffset>
                      </wp:positionV>
                      <wp:extent cx="205740" cy="635"/>
                      <wp:effectExtent l="0" t="37465" r="3810" b="38100"/>
                      <wp:wrapNone/>
                      <wp:docPr id="218" name="直接箭头连接符 218"/>
                      <wp:cNvGraphicFramePr/>
                      <a:graphic xmlns:a="http://schemas.openxmlformats.org/drawingml/2006/main">
                        <a:graphicData uri="http://schemas.microsoft.com/office/word/2010/wordprocessingShape">
                          <wps:wsp>
                            <wps:cNvCnPr/>
                            <wps:spPr>
                              <a:xfrm>
                                <a:off x="5614035" y="3329305"/>
                                <a:ext cx="2057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2.05pt;margin-top:12.45pt;height:0.05pt;width:16.2pt;z-index:252253184;mso-width-relative:page;mso-height-relative:page;" filled="f" stroked="t" coordsize="21600,21600" o:gfxdata="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RMxs2wAAAAkBAAAPAAAAAAAAAAEAIAAAACIAAABkcnMvZG93bnJl&#10;di54bWxQSwECFAAUAAAACACHTuJARAwygvoBAACzAwAADgAAAAAAAAABACAAAAAqAQAAZHJzL2Uy&#10;b0RvYy54bWxQSwUGAAAAAAYABgBZAQAAlg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52160" behindDoc="0" locked="0" layoutInCell="1" allowOverlap="1">
                      <wp:simplePos x="0" y="0"/>
                      <wp:positionH relativeFrom="column">
                        <wp:posOffset>4471035</wp:posOffset>
                      </wp:positionH>
                      <wp:positionV relativeFrom="paragraph">
                        <wp:posOffset>158750</wp:posOffset>
                      </wp:positionV>
                      <wp:extent cx="0" cy="501650"/>
                      <wp:effectExtent l="4445" t="0" r="14605" b="12700"/>
                      <wp:wrapNone/>
                      <wp:docPr id="217" name="直接箭头连接符 217"/>
                      <wp:cNvGraphicFramePr/>
                      <a:graphic xmlns:a="http://schemas.openxmlformats.org/drawingml/2006/main">
                        <a:graphicData uri="http://schemas.microsoft.com/office/word/2010/wordprocessingShape">
                          <wps:wsp>
                            <wps:cNvCnPr/>
                            <wps:spPr>
                              <a:xfrm>
                                <a:off x="5614035" y="3329940"/>
                                <a:ext cx="0" cy="5016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52.05pt;margin-top:12.5pt;height:39.5pt;width:0pt;z-index:252252160;mso-width-relative:page;mso-height-relative:page;" filled="f" stroked="t" coordsize="21600,21600" o:gfxdata="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mEg39YAAAAKAQAADwAAAAAAAAABACAAAAAiAAAAZHJzL2Rvd25yZXYueG1sUEsBAhQA&#10;FAAAAAgAh07iQPvqYYL0AQAArQMAAA4AAAAAAAAAAQAgAAAAJQEAAGRycy9lMm9Eb2MueG1sUEsF&#10;BgAAAAAGAAYAWQEAAIsFA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52251136" behindDoc="0" locked="0" layoutInCell="1" allowOverlap="1">
                      <wp:simplePos x="0" y="0"/>
                      <wp:positionH relativeFrom="column">
                        <wp:posOffset>4676775</wp:posOffset>
                      </wp:positionH>
                      <wp:positionV relativeFrom="paragraph">
                        <wp:posOffset>12700</wp:posOffset>
                      </wp:positionV>
                      <wp:extent cx="638175" cy="267335"/>
                      <wp:effectExtent l="4445" t="4445" r="5080" b="13970"/>
                      <wp:wrapNone/>
                      <wp:docPr id="216" name="文本框 216"/>
                      <wp:cNvGraphicFramePr/>
                      <a:graphic xmlns:a="http://schemas.openxmlformats.org/drawingml/2006/main">
                        <a:graphicData uri="http://schemas.microsoft.com/office/word/2010/wordprocessingShape">
                          <wps:wsp>
                            <wps:cNvSpPr txBox="1"/>
                            <wps:spPr>
                              <a:xfrm>
                                <a:off x="5819775" y="3183890"/>
                                <a:ext cx="63817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21"/>
                                      <w:szCs w:val="21"/>
                                    </w:rPr>
                                  </w:pPr>
                                  <w:r>
                                    <w:rPr>
                                      <w:rFonts w:hint="eastAsia"/>
                                      <w:sz w:val="21"/>
                                      <w:szCs w:val="21"/>
                                    </w:rPr>
                                    <w:t>排放口</w:t>
                                  </w:r>
                                </w:p>
                              </w:txbxContent>
                            </wps:txbx>
                            <wps:bodyPr upright="1"/>
                          </wps:wsp>
                        </a:graphicData>
                      </a:graphic>
                    </wp:anchor>
                  </w:drawing>
                </mc:Choice>
                <mc:Fallback>
                  <w:pict>
                    <v:shape id="_x0000_s1026" o:spid="_x0000_s1026" o:spt="202" type="#_x0000_t202" style="position:absolute;left:0pt;margin-left:368.25pt;margin-top:1pt;height:21.05pt;width:50.25pt;z-index:252251136;mso-width-relative:page;mso-height-relative:page;" fillcolor="#FFFFFF" filled="t" stroked="t" coordsize="21600,21600" o:gfxdata="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TQb0vYAAAACAEAAA8AAAAAAAAAAQAgAAAAIgAAAGRycy9kb3ducmV2&#10;LnhtbFBLAQIUABQAAAAIAIdO4kC4JvG9/AEAAPcDAAAOAAAAAAAAAAEAIAAAACcBAABkcnMvZTJv&#10;RG9jLnhtbFBLBQYAAAAABgAGAFkBAACVBQAAAAA=&#10;">
                      <v:fill on="t" focussize="0,0"/>
                      <v:stroke color="#000000" joinstyle="miter"/>
                      <v:imagedata o:title=""/>
                      <o:lock v:ext="edit" aspectratio="f"/>
                      <v:textbox>
                        <w:txbxContent>
                          <w:p>
                            <w:pPr>
                              <w:spacing w:line="240" w:lineRule="exact"/>
                              <w:rPr>
                                <w:sz w:val="21"/>
                                <w:szCs w:val="21"/>
                              </w:rPr>
                            </w:pPr>
                            <w:r>
                              <w:rPr>
                                <w:rFonts w:hint="eastAsia"/>
                                <w:sz w:val="21"/>
                                <w:szCs w:val="21"/>
                              </w:rPr>
                              <w:t>排放口</w:t>
                            </w:r>
                          </w:p>
                        </w:txbxContent>
                      </v:textbox>
                    </v:shape>
                  </w:pict>
                </mc:Fallback>
              </mc:AlternateContent>
            </w:r>
            <w:r>
              <w:rPr>
                <w:sz w:val="21"/>
              </w:rPr>
              <mc:AlternateContent>
                <mc:Choice Requires="wps">
                  <w:drawing>
                    <wp:anchor distT="0" distB="0" distL="114300" distR="114300" simplePos="0" relativeHeight="252240896" behindDoc="0" locked="0" layoutInCell="1" allowOverlap="1">
                      <wp:simplePos x="0" y="0"/>
                      <wp:positionH relativeFrom="column">
                        <wp:posOffset>2207260</wp:posOffset>
                      </wp:positionH>
                      <wp:positionV relativeFrom="paragraph">
                        <wp:posOffset>54610</wp:posOffset>
                      </wp:positionV>
                      <wp:extent cx="578485" cy="252095"/>
                      <wp:effectExtent l="0" t="0" r="0" b="0"/>
                      <wp:wrapNone/>
                      <wp:docPr id="206" name="文本框 206"/>
                      <wp:cNvGraphicFramePr/>
                      <a:graphic xmlns:a="http://schemas.openxmlformats.org/drawingml/2006/main">
                        <a:graphicData uri="http://schemas.microsoft.com/office/word/2010/wordprocessingShape">
                          <wps:wsp>
                            <wps:cNvSpPr txBox="1"/>
                            <wps:spPr>
                              <a:xfrm>
                                <a:off x="3350260" y="3225800"/>
                                <a:ext cx="578485" cy="252095"/>
                              </a:xfrm>
                              <a:prstGeom prst="rect">
                                <a:avLst/>
                              </a:prstGeom>
                              <a:noFill/>
                              <a:ln>
                                <a:noFill/>
                              </a:ln>
                            </wps:spPr>
                            <wps:txbx>
                              <w:txbxContent>
                                <w:p>
                                  <w:pPr>
                                    <w:spacing w:line="240" w:lineRule="auto"/>
                                    <w:rPr>
                                      <w:sz w:val="21"/>
                                      <w:szCs w:val="21"/>
                                    </w:rPr>
                                  </w:pPr>
                                  <w:r>
                                    <w:rPr>
                                      <w:rFonts w:hint="eastAsia"/>
                                      <w:sz w:val="21"/>
                                      <w:szCs w:val="21"/>
                                    </w:rPr>
                                    <w:t>45</w:t>
                                  </w:r>
                                </w:p>
                              </w:txbxContent>
                            </wps:txbx>
                            <wps:bodyPr upright="1"/>
                          </wps:wsp>
                        </a:graphicData>
                      </a:graphic>
                    </wp:anchor>
                  </w:drawing>
                </mc:Choice>
                <mc:Fallback>
                  <w:pict>
                    <v:shape id="_x0000_s1026" o:spid="_x0000_s1026" o:spt="202" type="#_x0000_t202" style="position:absolute;left:0pt;margin-left:173.8pt;margin-top:4.3pt;height:19.85pt;width:45.55pt;z-index:252240896;mso-width-relative:page;mso-height-relative:page;" filled="f" stroked="f" coordsize="21600,21600" o:gfxdata="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KDweXvWAAAACAEAAA8AAAAAAAAAAQAg&#10;AAAAIgAAAGRycy9kb3ducmV2LnhtbFBLAQIUABQAAAAIAIdO4kDaZppGngEAAA8DAAAOAAAAAAAA&#10;AAEAIAAAACUBAABkcnMvZTJvRG9jLnhtbFBLBQYAAAAABgAGAFkBAAA1BQAAAAA=&#10;">
                      <v:fill on="f" focussize="0,0"/>
                      <v:stroke on="f"/>
                      <v:imagedata o:title=""/>
                      <o:lock v:ext="edit" aspectratio="f"/>
                      <v:textbox>
                        <w:txbxContent>
                          <w:p>
                            <w:pPr>
                              <w:spacing w:line="240" w:lineRule="auto"/>
                              <w:rPr>
                                <w:sz w:val="21"/>
                                <w:szCs w:val="21"/>
                              </w:rPr>
                            </w:pPr>
                            <w:r>
                              <w:rPr>
                                <w:rFonts w:hint="eastAsia"/>
                                <w:sz w:val="21"/>
                                <w:szCs w:val="21"/>
                              </w:rPr>
                              <w:t>45</w:t>
                            </w:r>
                          </w:p>
                        </w:txbxContent>
                      </v:textbox>
                    </v:shape>
                  </w:pict>
                </mc:Fallback>
              </mc:AlternateContent>
            </w:r>
          </w:p>
          <w:p>
            <w:pPr>
              <w:pStyle w:val="2"/>
            </w:pPr>
            <w:r>
              <w:rPr>
                <w:sz w:val="21"/>
              </w:rPr>
              <mc:AlternateContent>
                <mc:Choice Requires="wps">
                  <w:drawing>
                    <wp:anchor distT="0" distB="0" distL="114300" distR="114300" simplePos="0" relativeHeight="252256256" behindDoc="0" locked="0" layoutInCell="1" allowOverlap="1">
                      <wp:simplePos x="0" y="0"/>
                      <wp:positionH relativeFrom="column">
                        <wp:posOffset>909320</wp:posOffset>
                      </wp:positionH>
                      <wp:positionV relativeFrom="paragraph">
                        <wp:posOffset>189230</wp:posOffset>
                      </wp:positionV>
                      <wp:extent cx="859155" cy="252095"/>
                      <wp:effectExtent l="0" t="0" r="0" b="0"/>
                      <wp:wrapNone/>
                      <wp:docPr id="221" name="文本框 221"/>
                      <wp:cNvGraphicFramePr/>
                      <a:graphic xmlns:a="http://schemas.openxmlformats.org/drawingml/2006/main">
                        <a:graphicData uri="http://schemas.microsoft.com/office/word/2010/wordprocessingShape">
                          <wps:wsp>
                            <wps:cNvSpPr txBox="1"/>
                            <wps:spPr>
                              <a:xfrm>
                                <a:off x="2052320" y="3634740"/>
                                <a:ext cx="859155" cy="252095"/>
                              </a:xfrm>
                              <a:prstGeom prst="rect">
                                <a:avLst/>
                              </a:prstGeom>
                              <a:noFill/>
                              <a:ln>
                                <a:noFill/>
                              </a:ln>
                            </wps:spPr>
                            <wps:txbx>
                              <w:txbxContent>
                                <w:p>
                                  <w:pPr>
                                    <w:spacing w:line="240" w:lineRule="auto"/>
                                    <w:rPr>
                                      <w:sz w:val="21"/>
                                      <w:szCs w:val="21"/>
                                    </w:rPr>
                                  </w:pPr>
                                  <w:r>
                                    <w:rPr>
                                      <w:rFonts w:hint="eastAsia"/>
                                      <w:sz w:val="21"/>
                                      <w:szCs w:val="21"/>
                                    </w:rPr>
                                    <w:t>225</w:t>
                                  </w:r>
                                </w:p>
                              </w:txbxContent>
                            </wps:txbx>
                            <wps:bodyPr upright="1"/>
                          </wps:wsp>
                        </a:graphicData>
                      </a:graphic>
                    </wp:anchor>
                  </w:drawing>
                </mc:Choice>
                <mc:Fallback>
                  <w:pict>
                    <v:shape id="_x0000_s1026" o:spid="_x0000_s1026" o:spt="202" type="#_x0000_t202" style="position:absolute;left:0pt;margin-left:71.6pt;margin-top:14.9pt;height:19.85pt;width:67.65pt;z-index:252256256;mso-width-relative:page;mso-height-relative:page;" filled="f" stroked="f" coordsize="21600,21600" o:gfxdata="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jTy0tcAAAAJAQAADwAAAAAAAAAB&#10;ACAAAAAiAAAAZHJzL2Rvd25yZXYueG1sUEsBAhQAFAAAAAgAh07iQDfEc0yfAQAADwMAAA4AAAAA&#10;AAAAAQAgAAAAJgEAAGRycy9lMm9Eb2MueG1sUEsFBgAAAAAGAAYAWQEAADcFAAAAAA==&#10;">
                      <v:fill on="f" focussize="0,0"/>
                      <v:stroke on="f"/>
                      <v:imagedata o:title=""/>
                      <o:lock v:ext="edit" aspectratio="f"/>
                      <v:textbox>
                        <w:txbxContent>
                          <w:p>
                            <w:pPr>
                              <w:spacing w:line="240" w:lineRule="auto"/>
                              <w:rPr>
                                <w:sz w:val="21"/>
                                <w:szCs w:val="21"/>
                              </w:rPr>
                            </w:pPr>
                            <w:r>
                              <w:rPr>
                                <w:rFonts w:hint="eastAsia"/>
                                <w:sz w:val="21"/>
                                <w:szCs w:val="21"/>
                              </w:rPr>
                              <w:t>225</w:t>
                            </w:r>
                          </w:p>
                        </w:txbxContent>
                      </v:textbox>
                    </v:shape>
                  </w:pict>
                </mc:Fallback>
              </mc:AlternateContent>
            </w:r>
            <w:r>
              <w:rPr>
                <w:sz w:val="21"/>
              </w:rPr>
              <mc:AlternateContent>
                <mc:Choice Requires="wps">
                  <w:drawing>
                    <wp:anchor distT="0" distB="0" distL="114300" distR="114300" simplePos="0" relativeHeight="252254208" behindDoc="0" locked="0" layoutInCell="1" allowOverlap="1">
                      <wp:simplePos x="0" y="0"/>
                      <wp:positionH relativeFrom="column">
                        <wp:posOffset>4790440</wp:posOffset>
                      </wp:positionH>
                      <wp:positionV relativeFrom="paragraph">
                        <wp:posOffset>212725</wp:posOffset>
                      </wp:positionV>
                      <wp:extent cx="400685" cy="0"/>
                      <wp:effectExtent l="38100" t="0" r="38100" b="18415"/>
                      <wp:wrapNone/>
                      <wp:docPr id="219" name="直接箭头连接符 219"/>
                      <wp:cNvGraphicFramePr/>
                      <a:graphic xmlns:a="http://schemas.openxmlformats.org/drawingml/2006/main">
                        <a:graphicData uri="http://schemas.microsoft.com/office/word/2010/wordprocessingShape">
                          <wps:wsp>
                            <wps:cNvCnPr/>
                            <wps:spPr>
                              <a:xfrm rot="5400000">
                                <a:off x="5933440" y="3658235"/>
                                <a:ext cx="4006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7.2pt;margin-top:16.75pt;height:0pt;width:31.55pt;rotation:5898240f;z-index:252254208;mso-width-relative:page;mso-height-relative:page;" filled="f" stroked="t" coordsize="21600,21600" o:gfxdata="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nb6l2QAAAAkBAAAPAAAAAAAAAAEAIAAAACIAAABkcnMvZG93&#10;bnJldi54bWxQSwECFAAUAAAACACHTuJA1284H/8BAAC/AwAADgAAAAAAAAABACAAAAAoAQAAZHJz&#10;L2Uyb0RvYy54bWxQSwUGAAAAAAYABgBZAQAAmQ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43968" behindDoc="0" locked="0" layoutInCell="1" allowOverlap="1">
                      <wp:simplePos x="0" y="0"/>
                      <wp:positionH relativeFrom="column">
                        <wp:posOffset>2038985</wp:posOffset>
                      </wp:positionH>
                      <wp:positionV relativeFrom="paragraph">
                        <wp:posOffset>5715</wp:posOffset>
                      </wp:positionV>
                      <wp:extent cx="248285" cy="252095"/>
                      <wp:effectExtent l="3175" t="0" r="15240" b="14605"/>
                      <wp:wrapNone/>
                      <wp:docPr id="209" name="直接箭头连接符 209"/>
                      <wp:cNvGraphicFramePr/>
                      <a:graphic xmlns:a="http://schemas.openxmlformats.org/drawingml/2006/main">
                        <a:graphicData uri="http://schemas.microsoft.com/office/word/2010/wordprocessingShape">
                          <wps:wsp>
                            <wps:cNvCnPr/>
                            <wps:spPr>
                              <a:xfrm flipV="1">
                                <a:off x="3181985" y="3451225"/>
                                <a:ext cx="24828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160.55pt;margin-top:0.45pt;height:19.85pt;width:19.55pt;z-index:252243968;mso-width-relative:page;mso-height-relative:page;" filled="f" stroked="t" coordsize="21600,21600" o:gfxdata="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Y8G1gAAAAcBAAAPAAAAAAAAAAEAIAAAACIAAABkcnMvZG93&#10;bnJldi54bWxQSwECFAAUAAAACACHTuJAdGfmcQICAADAAwAADgAAAAAAAAABACAAAAAlAQAAZHJz&#10;L2Uyb0RvYy54bWxQSwUGAAAAAAYABgBZAQAAmQ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41920" behindDoc="0" locked="0" layoutInCell="1" allowOverlap="1">
                      <wp:simplePos x="0" y="0"/>
                      <wp:positionH relativeFrom="column">
                        <wp:posOffset>1428115</wp:posOffset>
                      </wp:positionH>
                      <wp:positionV relativeFrom="paragraph">
                        <wp:posOffset>267335</wp:posOffset>
                      </wp:positionV>
                      <wp:extent cx="746125" cy="252095"/>
                      <wp:effectExtent l="5080" t="4445" r="10795" b="10160"/>
                      <wp:wrapNone/>
                      <wp:docPr id="207" name="文本框 207"/>
                      <wp:cNvGraphicFramePr/>
                      <a:graphic xmlns:a="http://schemas.openxmlformats.org/drawingml/2006/main">
                        <a:graphicData uri="http://schemas.microsoft.com/office/word/2010/wordprocessingShape">
                          <wps:wsp>
                            <wps:cNvSpPr txBox="1"/>
                            <wps:spPr>
                              <a:xfrm>
                                <a:off x="2571115" y="3712845"/>
                                <a:ext cx="746125" cy="252095"/>
                              </a:xfrm>
                              <a:prstGeom prst="rect">
                                <a:avLst/>
                              </a:prstGeom>
                              <a:noFill/>
                              <a:ln w="9525" cap="flat" cmpd="sng">
                                <a:solidFill>
                                  <a:srgbClr val="000000"/>
                                </a:solidFill>
                                <a:prstDash val="solid"/>
                                <a:miter/>
                                <a:headEnd type="none" w="med" len="med"/>
                                <a:tailEnd type="none" w="med" len="med"/>
                              </a:ln>
                            </wps:spPr>
                            <wps:txbx>
                              <w:txbxContent>
                                <w:p>
                                  <w:pPr>
                                    <w:spacing w:line="240" w:lineRule="auto"/>
                                    <w:rPr>
                                      <w:sz w:val="21"/>
                                      <w:szCs w:val="21"/>
                                    </w:rPr>
                                  </w:pPr>
                                  <w:r>
                                    <w:rPr>
                                      <w:rFonts w:hint="eastAsia"/>
                                      <w:sz w:val="21"/>
                                      <w:szCs w:val="21"/>
                                    </w:rPr>
                                    <w:t>员工生活</w:t>
                                  </w:r>
                                </w:p>
                              </w:txbxContent>
                            </wps:txbx>
                            <wps:bodyPr upright="1"/>
                          </wps:wsp>
                        </a:graphicData>
                      </a:graphic>
                    </wp:anchor>
                  </w:drawing>
                </mc:Choice>
                <mc:Fallback>
                  <w:pict>
                    <v:shape id="_x0000_s1026" o:spid="_x0000_s1026" o:spt="202" type="#_x0000_t202" style="position:absolute;left:0pt;margin-left:112.45pt;margin-top:21.05pt;height:19.85pt;width:58.75pt;z-index:252241920;mso-width-relative:page;mso-height-relative:page;" filled="f" stroked="t" coordsize="21600,21600" o:gfxdata="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fMw01wAAAAkBAAAPAAAAAAAAAAEAIAAAACIAAABkcnMvZG93bnJldi54bWxQ&#10;SwECFAAUAAAACACHTuJARDJJRvgBAADOAwAADgAAAAAAAAABACAAAAAmAQAAZHJzL2Uyb0RvYy54&#10;bWxQSwUGAAAAAAYABgBZAQAAkAUAAAAA&#10;">
                      <v:fill on="f" focussize="0,0"/>
                      <v:stroke color="#000000" joinstyle="miter"/>
                      <v:imagedata o:title=""/>
                      <o:lock v:ext="edit" aspectratio="f"/>
                      <v:textbox>
                        <w:txbxContent>
                          <w:p>
                            <w:pPr>
                              <w:spacing w:line="240" w:lineRule="auto"/>
                              <w:rPr>
                                <w:sz w:val="21"/>
                                <w:szCs w:val="21"/>
                              </w:rPr>
                            </w:pPr>
                            <w:r>
                              <w:rPr>
                                <w:rFonts w:hint="eastAsia"/>
                                <w:sz w:val="21"/>
                                <w:szCs w:val="21"/>
                              </w:rPr>
                              <w:t>员工生活</w:t>
                            </w:r>
                          </w:p>
                        </w:txbxContent>
                      </v:textbox>
                    </v:shape>
                  </w:pict>
                </mc:Fallback>
              </mc:AlternateContent>
            </w:r>
            <w:r>
              <w:rPr>
                <w:sz w:val="21"/>
              </w:rPr>
              <mc:AlternateContent>
                <mc:Choice Requires="wps">
                  <w:drawing>
                    <wp:anchor distT="0" distB="0" distL="114300" distR="114300" simplePos="0" relativeHeight="252223488" behindDoc="0" locked="0" layoutInCell="1" allowOverlap="1">
                      <wp:simplePos x="0" y="0"/>
                      <wp:positionH relativeFrom="column">
                        <wp:posOffset>2680970</wp:posOffset>
                      </wp:positionH>
                      <wp:positionV relativeFrom="paragraph">
                        <wp:posOffset>241935</wp:posOffset>
                      </wp:positionV>
                      <wp:extent cx="1100455" cy="299720"/>
                      <wp:effectExtent l="0" t="0" r="0" b="0"/>
                      <wp:wrapNone/>
                      <wp:docPr id="189" name="文本框 189"/>
                      <wp:cNvGraphicFramePr/>
                      <a:graphic xmlns:a="http://schemas.openxmlformats.org/drawingml/2006/main">
                        <a:graphicData uri="http://schemas.microsoft.com/office/word/2010/wordprocessingShape">
                          <wps:wsp>
                            <wps:cNvSpPr txBox="1"/>
                            <wps:spPr>
                              <a:xfrm>
                                <a:off x="3823970" y="3687445"/>
                                <a:ext cx="1100455" cy="299720"/>
                              </a:xfrm>
                              <a:prstGeom prst="rect">
                                <a:avLst/>
                              </a:prstGeom>
                              <a:noFill/>
                              <a:ln>
                                <a:noFill/>
                              </a:ln>
                            </wps:spPr>
                            <wps:txbx>
                              <w:txbxContent>
                                <w:p>
                                  <w:pPr>
                                    <w:spacing w:line="240" w:lineRule="auto"/>
                                    <w:rPr>
                                      <w:sz w:val="21"/>
                                      <w:szCs w:val="21"/>
                                    </w:rPr>
                                  </w:pPr>
                                  <w:r>
                                    <w:rPr>
                                      <w:rFonts w:hint="eastAsia"/>
                                      <w:sz w:val="21"/>
                                      <w:szCs w:val="21"/>
                                    </w:rPr>
                                    <w:t>生活污水180</w:t>
                                  </w:r>
                                </w:p>
                              </w:txbxContent>
                            </wps:txbx>
                            <wps:bodyPr upright="1"/>
                          </wps:wsp>
                        </a:graphicData>
                      </a:graphic>
                    </wp:anchor>
                  </w:drawing>
                </mc:Choice>
                <mc:Fallback>
                  <w:pict>
                    <v:shape id="_x0000_s1026" o:spid="_x0000_s1026" o:spt="202" type="#_x0000_t202" style="position:absolute;left:0pt;margin-left:211.1pt;margin-top:19.05pt;height:23.6pt;width:86.65pt;z-index:252223488;mso-width-relative:page;mso-height-relative:page;" filled="f" stroked="f" coordsize="21600,21600" o:gfxdata="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mLk0jXAAAACQEAAA8AAAAAAAAA&#10;AQAgAAAAIgAAAGRycy9kb3ducmV2LnhtbFBLAQIUABQAAAAIAIdO4kC8NgrGoAEAABADAAAOAAAA&#10;AAAAAAEAIAAAACYBAABkcnMvZTJvRG9jLnhtbFBLBQYAAAAABgAGAFkBAAA4BQAAAAA=&#10;">
                      <v:fill on="f" focussize="0,0"/>
                      <v:stroke on="f"/>
                      <v:imagedata o:title=""/>
                      <o:lock v:ext="edit" aspectratio="f"/>
                      <v:textbox>
                        <w:txbxContent>
                          <w:p>
                            <w:pPr>
                              <w:spacing w:line="240" w:lineRule="auto"/>
                              <w:rPr>
                                <w:sz w:val="21"/>
                                <w:szCs w:val="21"/>
                              </w:rPr>
                            </w:pPr>
                            <w:r>
                              <w:rPr>
                                <w:rFonts w:hint="eastAsia"/>
                                <w:sz w:val="21"/>
                                <w:szCs w:val="21"/>
                              </w:rPr>
                              <w:t>生活污水180</w:t>
                            </w:r>
                          </w:p>
                        </w:txbxContent>
                      </v:textbox>
                    </v:shape>
                  </w:pict>
                </mc:Fallback>
              </mc:AlternateContent>
            </w:r>
          </w:p>
          <w:p>
            <w:pPr>
              <w:pStyle w:val="2"/>
            </w:pPr>
            <w:r>
              <w:rPr>
                <w:sz w:val="21"/>
              </w:rPr>
              <mc:AlternateContent>
                <mc:Choice Requires="wps">
                  <w:drawing>
                    <wp:anchor distT="0" distB="0" distL="114300" distR="114300" simplePos="0" relativeHeight="252255232" behindDoc="0" locked="0" layoutInCell="1" allowOverlap="1">
                      <wp:simplePos x="0" y="0"/>
                      <wp:positionH relativeFrom="column">
                        <wp:posOffset>4584700</wp:posOffset>
                      </wp:positionH>
                      <wp:positionV relativeFrom="paragraph">
                        <wp:posOffset>138430</wp:posOffset>
                      </wp:positionV>
                      <wp:extent cx="826135" cy="252095"/>
                      <wp:effectExtent l="0" t="0" r="0" b="0"/>
                      <wp:wrapNone/>
                      <wp:docPr id="220" name="文本框 220"/>
                      <wp:cNvGraphicFramePr/>
                      <a:graphic xmlns:a="http://schemas.openxmlformats.org/drawingml/2006/main">
                        <a:graphicData uri="http://schemas.microsoft.com/office/word/2010/wordprocessingShape">
                          <wps:wsp>
                            <wps:cNvSpPr txBox="1"/>
                            <wps:spPr>
                              <a:xfrm>
                                <a:off x="5727700" y="3858260"/>
                                <a:ext cx="826135" cy="252095"/>
                              </a:xfrm>
                              <a:prstGeom prst="rect">
                                <a:avLst/>
                              </a:prstGeom>
                              <a:noFill/>
                              <a:ln>
                                <a:noFill/>
                              </a:ln>
                            </wps:spPr>
                            <wps:txbx>
                              <w:txbxContent>
                                <w:p>
                                  <w:pPr>
                                    <w:spacing w:line="240" w:lineRule="auto"/>
                                    <w:rPr>
                                      <w:sz w:val="21"/>
                                      <w:szCs w:val="21"/>
                                    </w:rPr>
                                  </w:pPr>
                                  <w:r>
                                    <w:rPr>
                                      <w:rFonts w:hint="eastAsia"/>
                                      <w:sz w:val="21"/>
                                      <w:szCs w:val="21"/>
                                    </w:rPr>
                                    <w:t>排放1096</w:t>
                                  </w:r>
                                </w:p>
                              </w:txbxContent>
                            </wps:txbx>
                            <wps:bodyPr upright="1"/>
                          </wps:wsp>
                        </a:graphicData>
                      </a:graphic>
                    </wp:anchor>
                  </w:drawing>
                </mc:Choice>
                <mc:Fallback>
                  <w:pict>
                    <v:shape id="_x0000_s1026" o:spid="_x0000_s1026" o:spt="202" type="#_x0000_t202" style="position:absolute;left:0pt;margin-left:361pt;margin-top:10.9pt;height:19.85pt;width:65.05pt;z-index:252255232;mso-width-relative:page;mso-height-relative:page;" filled="f" stroked="f" coordsize="21600,21600" o:gfxdata="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GbX+tYAAAAJAQAADwAAAAAAAAABACAA&#10;AAAiAAAAZHJzL2Rvd25yZXYueG1sUEsBAhQAFAAAAAgAh07iQDIQtTmdAQAADwMAAA4AAAAAAAAA&#10;AQAgAAAAJQEAAGRycy9lMm9Eb2MueG1sUEsFBgAAAAAGAAYAWQEAADQFAAAAAA==&#10;">
                      <v:fill on="f" focussize="0,0"/>
                      <v:stroke on="f"/>
                      <v:imagedata o:title=""/>
                      <o:lock v:ext="edit" aspectratio="f"/>
                      <v:textbox>
                        <w:txbxContent>
                          <w:p>
                            <w:pPr>
                              <w:spacing w:line="240" w:lineRule="auto"/>
                              <w:rPr>
                                <w:sz w:val="21"/>
                                <w:szCs w:val="21"/>
                              </w:rPr>
                            </w:pPr>
                            <w:r>
                              <w:rPr>
                                <w:rFonts w:hint="eastAsia"/>
                                <w:sz w:val="21"/>
                                <w:szCs w:val="21"/>
                              </w:rPr>
                              <w:t>排放1096</w:t>
                            </w:r>
                          </w:p>
                        </w:txbxContent>
                      </v:textbox>
                    </v:shape>
                  </w:pict>
                </mc:Fallback>
              </mc:AlternateContent>
            </w:r>
            <w:r>
              <w:rPr>
                <w:sz w:val="21"/>
              </w:rPr>
              <mc:AlternateContent>
                <mc:Choice Requires="wps">
                  <w:drawing>
                    <wp:anchor distT="0" distB="0" distL="114300" distR="114300" simplePos="0" relativeHeight="252247040" behindDoc="0" locked="0" layoutInCell="1" allowOverlap="1">
                      <wp:simplePos x="0" y="0"/>
                      <wp:positionH relativeFrom="column">
                        <wp:posOffset>3608705</wp:posOffset>
                      </wp:positionH>
                      <wp:positionV relativeFrom="paragraph">
                        <wp:posOffset>111760</wp:posOffset>
                      </wp:positionV>
                      <wp:extent cx="862330" cy="0"/>
                      <wp:effectExtent l="0" t="0" r="0" b="0"/>
                      <wp:wrapNone/>
                      <wp:docPr id="212" name="直接箭头连接符 212"/>
                      <wp:cNvGraphicFramePr/>
                      <a:graphic xmlns:a="http://schemas.openxmlformats.org/drawingml/2006/main">
                        <a:graphicData uri="http://schemas.microsoft.com/office/word/2010/wordprocessingShape">
                          <wps:wsp>
                            <wps:cNvCnPr/>
                            <wps:spPr>
                              <a:xfrm>
                                <a:off x="4751705" y="3831590"/>
                                <a:ext cx="8623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84.15pt;margin-top:8.8pt;height:0pt;width:67.9pt;z-index:252247040;mso-width-relative:page;mso-height-relative:page;" filled="f" stroked="t" coordsize="21600,21600" o:gfxdata="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hDnB1wAAAAkBAAAPAAAAAAAAAAEAIAAAACIAAABkcnMvZG93bnJldi54bWxQSwEC&#10;FAAUAAAACACHTuJAmT03mvUBAACtAwAADgAAAAAAAAABACAAAAAmAQAAZHJzL2Uyb0RvYy54bWxQ&#10;SwUGAAAAAAYABgBZAQAAjQU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52244992" behindDoc="0" locked="0" layoutInCell="1" allowOverlap="1">
                      <wp:simplePos x="0" y="0"/>
                      <wp:positionH relativeFrom="column">
                        <wp:posOffset>2171700</wp:posOffset>
                      </wp:positionH>
                      <wp:positionV relativeFrom="paragraph">
                        <wp:posOffset>121285</wp:posOffset>
                      </wp:positionV>
                      <wp:extent cx="575945" cy="0"/>
                      <wp:effectExtent l="0" t="38100" r="14605" b="38100"/>
                      <wp:wrapNone/>
                      <wp:docPr id="210" name="直接箭头连接符 210"/>
                      <wp:cNvGraphicFramePr/>
                      <a:graphic xmlns:a="http://schemas.openxmlformats.org/drawingml/2006/main">
                        <a:graphicData uri="http://schemas.microsoft.com/office/word/2010/wordprocessingShape">
                          <wps:wsp>
                            <wps:cNvCnPr/>
                            <wps:spPr>
                              <a:xfrm>
                                <a:off x="3314700" y="3841115"/>
                                <a:ext cx="5759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1pt;margin-top:9.55pt;height:0pt;width:45.35pt;z-index:252244992;mso-width-relative:page;mso-height-relative:page;" filled="f" stroked="t" coordsize="21600,21600" o:gfxdata="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0R1mM2QAAAAkBAAAPAAAAAAAAAAEAIAAAACIAAABkcnMvZG93bnJldi54&#10;bWxQSwECFAAUAAAACACHTuJA6d3yy/kBAACxAwAADgAAAAAAAAABACAAAAAoAQAAZHJzL2Uyb0Rv&#10;Yy54bWxQSwUGAAAAAAYABgBZAQAAkw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2242944" behindDoc="0" locked="0" layoutInCell="1" allowOverlap="1">
                      <wp:simplePos x="0" y="0"/>
                      <wp:positionH relativeFrom="column">
                        <wp:posOffset>858520</wp:posOffset>
                      </wp:positionH>
                      <wp:positionV relativeFrom="paragraph">
                        <wp:posOffset>147955</wp:posOffset>
                      </wp:positionV>
                      <wp:extent cx="575945" cy="0"/>
                      <wp:effectExtent l="0" t="38100" r="14605" b="38100"/>
                      <wp:wrapNone/>
                      <wp:docPr id="208" name="直接箭头连接符 208"/>
                      <wp:cNvGraphicFramePr/>
                      <a:graphic xmlns:a="http://schemas.openxmlformats.org/drawingml/2006/main">
                        <a:graphicData uri="http://schemas.microsoft.com/office/word/2010/wordprocessingShape">
                          <wps:wsp>
                            <wps:cNvCnPr/>
                            <wps:spPr>
                              <a:xfrm>
                                <a:off x="2001520" y="3867785"/>
                                <a:ext cx="5759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7.6pt;margin-top:11.65pt;height:0pt;width:45.35pt;z-index:252242944;mso-width-relative:page;mso-height-relative:page;" filled="f" stroked="t" coordsize="21600,21600" o:gfxdata="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9WRANgAAAAJAQAADwAAAAAAAAABACAAAAAiAAAAZHJzL2Rvd25yZXYueG1s&#10;UEsBAhQAFAAAAAgAh07iQMjJ/S34AQAAsQMAAA4AAAAAAAAAAQAgAAAAJwEAAGRycy9lMm9Eb2Mu&#10;eG1sUEsFBgAAAAAGAAYAWQEAAJEFAAAAAA==&#10;">
                      <v:fill on="f" focussize="0,0"/>
                      <v:stroke color="#000000" joinstyle="round" endarrow="block"/>
                      <v:imagedata o:title=""/>
                      <o:lock v:ext="edit" aspectratio="f"/>
                    </v:shape>
                  </w:pict>
                </mc:Fallback>
              </mc:AlternateContent>
            </w:r>
          </w:p>
          <w:p>
            <w:pPr>
              <w:pStyle w:val="2"/>
            </w:pPr>
          </w:p>
          <w:p>
            <w:pPr>
              <w:pStyle w:val="11"/>
              <w:jc w:val="center"/>
              <w:rPr>
                <w:rFonts w:hint="default" w:eastAsiaTheme="majorEastAsia"/>
                <w:b/>
                <w:szCs w:val="21"/>
                <w:lang w:val="en-US" w:eastAsia="zh-CN"/>
              </w:rPr>
            </w:pPr>
            <w:r>
              <w:rPr>
                <w:rFonts w:hint="default" w:ascii="Times New Roman" w:hAnsi="Times New Roman" w:eastAsia="宋体" w:cs="Times New Roman"/>
                <w:b/>
                <w:color w:val="auto"/>
                <w:sz w:val="21"/>
                <w:szCs w:val="21"/>
              </w:rPr>
              <w:t>图2-</w:t>
            </w:r>
            <w:r>
              <w:rPr>
                <w:rFonts w:hint="default" w:ascii="Times New Roman" w:hAnsi="Times New Roman" w:eastAsia="宋体" w:cs="Times New Roman"/>
                <w:b/>
                <w:color w:val="auto"/>
                <w:sz w:val="21"/>
                <w:szCs w:val="21"/>
                <w:lang w:val="en-US" w:eastAsia="zh-CN"/>
              </w:rPr>
              <w:t>4</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水平衡图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5" w:hRule="atLeast"/>
        </w:trPr>
        <w:tc>
          <w:tcPr>
            <w:tcW w:w="8897" w:type="dxa"/>
          </w:tcPr>
          <w:p>
            <w:pPr>
              <w:pStyle w:val="10"/>
              <w:spacing w:line="554" w:lineRule="exact"/>
              <w:ind w:left="0" w:leftChars="0" w:right="0" w:rightChars="0" w:firstLine="422" w:firstLineChars="200"/>
              <w:rPr>
                <w:b/>
                <w:color w:val="auto"/>
                <w:szCs w:val="21"/>
              </w:rPr>
            </w:pPr>
            <w:r>
              <w:rPr>
                <w:b/>
                <w:color w:val="auto"/>
                <w:szCs w:val="21"/>
              </w:rPr>
              <w:t>主要工艺流程及产物环节</w:t>
            </w:r>
          </w:p>
          <w:p>
            <w:pPr>
              <w:pStyle w:val="6"/>
              <w:spacing w:line="440" w:lineRule="exact"/>
              <w:ind w:firstLine="422" w:firstLineChars="200"/>
              <w:rPr>
                <w:rFonts w:ascii="Times New Roman" w:hAnsi="Times New Roman" w:eastAsiaTheme="minorEastAsia"/>
                <w:b/>
                <w:bCs/>
                <w:sz w:val="21"/>
                <w:szCs w:val="21"/>
              </w:rPr>
            </w:pPr>
            <w:r>
              <w:rPr>
                <w:rFonts w:ascii="Times New Roman" w:hAnsi="Times New Roman" w:eastAsiaTheme="minorEastAsia"/>
                <w:b/>
                <w:bCs/>
                <w:sz w:val="21"/>
                <w:szCs w:val="21"/>
              </w:rPr>
              <w:t>1、工艺流程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1"/>
                <w:lang w:eastAsia="zh-CN"/>
              </w:rPr>
            </w:pPr>
            <w:r>
              <w:rPr>
                <w:sz w:val="21"/>
              </w:rPr>
              <mc:AlternateContent>
                <mc:Choice Requires="wps">
                  <w:drawing>
                    <wp:anchor distT="0" distB="0" distL="114300" distR="114300" simplePos="0" relativeHeight="252257280" behindDoc="0" locked="0" layoutInCell="1" allowOverlap="1">
                      <wp:simplePos x="0" y="0"/>
                      <wp:positionH relativeFrom="column">
                        <wp:posOffset>1379855</wp:posOffset>
                      </wp:positionH>
                      <wp:positionV relativeFrom="paragraph">
                        <wp:posOffset>-213360</wp:posOffset>
                      </wp:positionV>
                      <wp:extent cx="80645" cy="1677035"/>
                      <wp:effectExtent l="4445" t="0" r="13970" b="52705"/>
                      <wp:wrapNone/>
                      <wp:docPr id="9" name="左大括号 9"/>
                      <wp:cNvGraphicFramePr/>
                      <a:graphic xmlns:a="http://schemas.openxmlformats.org/drawingml/2006/main">
                        <a:graphicData uri="http://schemas.microsoft.com/office/word/2010/wordprocessingShape">
                          <wps:wsp>
                            <wps:cNvSpPr/>
                            <wps:spPr>
                              <a:xfrm rot="16200000">
                                <a:off x="1622425" y="5622925"/>
                                <a:ext cx="80645" cy="167703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7" type="#_x0000_t87" style="position:absolute;left:0pt;margin-left:108.65pt;margin-top:-16.8pt;height:132.05pt;width:6.35pt;rotation:-5898240f;z-index:252257280;mso-width-relative:page;mso-height-relative:page;" filled="f" stroked="t" coordsize="21600,21600" o:gfxdata="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zZi1NwA&#10;AAALAQAADwAAAAAAAAABACAAAAAiAAAAZHJzL2Rvd25yZXYueG1sUEsBAhQAFAAAAAgAh07iQDLr&#10;wT3iAQAAhAMAAA4AAAAAAAAAAQAgAAAAKwEAAGRycy9lMm9Eb2MueG1sUEsFBgAAAAAGAAYAWQEA&#10;AH8FAAAAAA==&#10;" adj="86,10800">
                      <v:fill on="f" focussize="0,0"/>
                      <v:stroke weight="0.5pt" color="#000000 [3213]" miterlimit="8" joinstyle="miter"/>
                      <v:imagedata o:title=""/>
                      <o:lock v:ext="edit" aspectratio="f"/>
                    </v:shape>
                  </w:pict>
                </mc:Fallback>
              </mc:AlternateContent>
            </w:r>
            <w:r>
              <w:rPr>
                <w:rFonts w:hint="eastAsia" w:ascii="Times New Roman" w:hAnsi="Times New Roman" w:eastAsia="宋体" w:cs="Times New Roman"/>
                <w:kern w:val="2"/>
                <w:sz w:val="21"/>
                <w:szCs w:val="21"/>
              </w:rPr>
              <w:t>本项目生产线的工艺流程</w:t>
            </w:r>
            <w:r>
              <w:rPr>
                <w:rFonts w:hint="eastAsia" w:ascii="Times New Roman" w:hAnsi="Times New Roman" w:eastAsia="宋体" w:cs="Times New Roman"/>
                <w:kern w:val="2"/>
                <w:sz w:val="21"/>
                <w:szCs w:val="21"/>
                <w:lang w:val="en-US" w:eastAsia="zh-CN"/>
              </w:rPr>
              <w:t>如下</w:t>
            </w:r>
            <w:r>
              <w:rPr>
                <w:rFonts w:hint="eastAsia" w:cs="Times New Roman"/>
                <w:kern w:val="2"/>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cs="Times New Roman"/>
                <w:kern w:val="2"/>
                <w:sz w:val="21"/>
                <w:szCs w:val="21"/>
              </w:rPr>
            </w:pPr>
            <w:r>
              <w:rPr>
                <w:rFonts w:hint="eastAsia" w:ascii="宋体" w:hAnsi="宋体"/>
                <w:sz w:val="21"/>
                <w:szCs w:val="21"/>
              </w:rPr>
              <w:t>原料→下料→机加工成型→焊接→加工中心→喷丸→喷涂前处理→静电喷涂→装配测试→包装</w:t>
            </w:r>
          </w:p>
          <w:p>
            <w:pPr>
              <w:spacing w:line="360" w:lineRule="auto"/>
              <w:ind w:firstLine="422" w:firstLineChars="200"/>
              <w:rPr>
                <w:rFonts w:hint="default"/>
                <w:b/>
                <w:bCs/>
                <w:szCs w:val="21"/>
                <w:lang w:val="en-US" w:eastAsia="zh-CN"/>
              </w:rPr>
            </w:pPr>
            <w:r>
              <w:rPr>
                <w:rFonts w:hint="eastAsia"/>
                <w:b/>
                <w:bCs/>
                <w:szCs w:val="21"/>
                <w:lang w:val="en-US" w:eastAsia="zh-CN"/>
              </w:rPr>
              <w:t xml:space="preserve">               </w:t>
            </w:r>
            <w:r>
              <w:rPr>
                <w:rFonts w:hint="eastAsia"/>
                <w:b w:val="0"/>
                <w:bCs w:val="0"/>
                <w:szCs w:val="21"/>
                <w:lang w:val="en-US" w:eastAsia="zh-CN"/>
              </w:rPr>
              <w:t>外协</w:t>
            </w:r>
          </w:p>
          <w:p>
            <w:pPr>
              <w:spacing w:line="360" w:lineRule="auto"/>
              <w:ind w:firstLine="422" w:firstLineChars="200"/>
              <w:rPr>
                <w:rFonts w:hint="eastAsia"/>
                <w:b/>
                <w:bCs/>
                <w:szCs w:val="21"/>
                <w:lang w:val="en-US" w:eastAsia="zh-CN"/>
              </w:rPr>
            </w:pPr>
            <w:r>
              <w:rPr>
                <w:rFonts w:hint="eastAsia"/>
                <w:b/>
                <w:bCs/>
                <w:szCs w:val="21"/>
                <w:lang w:val="en-US" w:eastAsia="zh-CN"/>
              </w:rPr>
              <w:t>工艺说明：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kern w:val="2"/>
                <w:sz w:val="21"/>
                <w:szCs w:val="21"/>
                <w:lang w:val="en-US" w:eastAsia="zh-CN" w:bidi="ar-SA"/>
              </w:rPr>
            </w:pPr>
            <w:r>
              <w:rPr>
                <w:rFonts w:hint="eastAsia" w:cs="Times New Roman"/>
                <w:kern w:val="2"/>
                <w:sz w:val="21"/>
                <w:szCs w:val="21"/>
                <w:lang w:val="en-GB" w:eastAsia="zh-CN" w:bidi="ar-SA"/>
              </w:rPr>
              <w:t>购入的钢材原料经</w:t>
            </w:r>
            <w:r>
              <w:rPr>
                <w:rFonts w:hint="eastAsia" w:cs="Times New Roman"/>
                <w:kern w:val="2"/>
                <w:sz w:val="21"/>
                <w:szCs w:val="21"/>
                <w:lang w:val="en-US" w:eastAsia="zh-CN" w:bidi="ar-SA"/>
              </w:rPr>
              <w:t>机加工、焊接等外协处理后</w:t>
            </w:r>
            <w:r>
              <w:rPr>
                <w:rFonts w:hint="eastAsia" w:cs="Times New Roman"/>
                <w:kern w:val="2"/>
                <w:sz w:val="21"/>
                <w:szCs w:val="21"/>
                <w:lang w:val="en-GB" w:eastAsia="zh-CN" w:bidi="ar-SA"/>
              </w:rPr>
              <w:t>，部分进行喷丸后直接静电喷涂；部分喷丸后经喷涂前处理后再经行静电喷涂，另外部分产品不喷丸经喷涂前处理后再进行静电喷涂。</w:t>
            </w:r>
          </w:p>
          <w:p>
            <w:pPr>
              <w:spacing w:line="360" w:lineRule="auto"/>
              <w:ind w:firstLine="422" w:firstLineChars="200"/>
              <w:rPr>
                <w:b/>
                <w:bCs/>
                <w:szCs w:val="21"/>
              </w:rPr>
            </w:pPr>
            <w:r>
              <w:rPr>
                <w:b/>
                <w:bCs/>
                <w:szCs w:val="21"/>
              </w:rPr>
              <w:t>2、主要污染工序</w:t>
            </w:r>
          </w:p>
          <w:p>
            <w:pPr>
              <w:spacing w:line="360" w:lineRule="auto"/>
              <w:ind w:firstLine="420" w:firstLineChars="200"/>
              <w:rPr>
                <w:bCs/>
                <w:color w:val="auto"/>
                <w:szCs w:val="21"/>
              </w:rPr>
            </w:pPr>
            <w:r>
              <w:rPr>
                <w:bCs/>
                <w:color w:val="auto"/>
                <w:szCs w:val="21"/>
              </w:rPr>
              <w:t>本项目运营期产生的主要污染物有废气、废水、噪声和固体废物。</w:t>
            </w:r>
          </w:p>
          <w:p>
            <w:pPr>
              <w:spacing w:line="360" w:lineRule="auto"/>
              <w:ind w:firstLine="420" w:firstLineChars="200"/>
              <w:jc w:val="center"/>
              <w:rPr>
                <w:bCs/>
                <w:color w:val="auto"/>
                <w:szCs w:val="21"/>
              </w:rPr>
            </w:pPr>
            <w:r>
              <w:rPr>
                <w:bCs/>
                <w:color w:val="auto"/>
                <w:szCs w:val="21"/>
              </w:rPr>
              <w:t>表 3-1 主要产污环节及污染因子一览表</w:t>
            </w:r>
          </w:p>
          <w:tbl>
            <w:tblPr>
              <w:tblStyle w:val="19"/>
              <w:tblW w:w="8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268"/>
              <w:gridCol w:w="3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09"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污染类别</w:t>
                  </w:r>
                </w:p>
              </w:tc>
              <w:tc>
                <w:tcPr>
                  <w:tcW w:w="2268"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污染工序</w:t>
                  </w:r>
                </w:p>
              </w:tc>
              <w:tc>
                <w:tcPr>
                  <w:tcW w:w="3934"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污染物名称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09" w:type="dxa"/>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废气</w:t>
                  </w:r>
                </w:p>
              </w:tc>
              <w:tc>
                <w:tcPr>
                  <w:tcW w:w="2268" w:type="dxa"/>
                  <w:vAlign w:val="center"/>
                </w:tcPr>
                <w:p>
                  <w:pPr>
                    <w:jc w:val="center"/>
                    <w:rPr>
                      <w:rFonts w:hint="default"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喷塑工序</w:t>
                  </w:r>
                </w:p>
              </w:tc>
              <w:tc>
                <w:tcPr>
                  <w:tcW w:w="3934" w:type="dxa"/>
                  <w:vAlign w:val="center"/>
                </w:tcPr>
                <w:p>
                  <w:pPr>
                    <w:jc w:val="center"/>
                    <w:rPr>
                      <w:rFonts w:hint="default"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喷塑粉尘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09" w:type="dxa"/>
                  <w:vMerge w:val="continue"/>
                  <w:vAlign w:val="center"/>
                </w:tcPr>
                <w:p>
                  <w:pPr>
                    <w:jc w:val="center"/>
                    <w:rPr>
                      <w:rFonts w:asciiTheme="minorEastAsia" w:hAnsiTheme="minorEastAsia" w:eastAsiaTheme="minorEastAsia"/>
                      <w:szCs w:val="21"/>
                    </w:rPr>
                  </w:pPr>
                </w:p>
              </w:tc>
              <w:tc>
                <w:tcPr>
                  <w:tcW w:w="2268" w:type="dxa"/>
                  <w:vAlign w:val="center"/>
                </w:tcPr>
                <w:p>
                  <w:pPr>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喷丸工序</w:t>
                  </w:r>
                </w:p>
              </w:tc>
              <w:tc>
                <w:tcPr>
                  <w:tcW w:w="3934" w:type="dxa"/>
                  <w:vAlign w:val="center"/>
                </w:tcPr>
                <w:p>
                  <w:pPr>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喷丸粉尘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09" w:type="dxa"/>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废水</w:t>
                  </w:r>
                </w:p>
              </w:tc>
              <w:tc>
                <w:tcPr>
                  <w:tcW w:w="2268" w:type="dxa"/>
                  <w:vAlign w:val="center"/>
                </w:tcPr>
                <w:p>
                  <w:pPr>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喷涂前处理工序</w:t>
                  </w:r>
                </w:p>
              </w:tc>
              <w:tc>
                <w:tcPr>
                  <w:tcW w:w="3934" w:type="dxa"/>
                  <w:vAlign w:val="center"/>
                </w:tcPr>
                <w:p>
                  <w:pPr>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09" w:type="dxa"/>
                  <w:vMerge w:val="continue"/>
                  <w:vAlign w:val="center"/>
                </w:tcPr>
                <w:p>
                  <w:pPr>
                    <w:jc w:val="center"/>
                    <w:rPr>
                      <w:rFonts w:asciiTheme="minorEastAsia" w:hAnsiTheme="minorEastAsia" w:eastAsiaTheme="minorEastAsia"/>
                      <w:szCs w:val="21"/>
                    </w:rPr>
                  </w:pPr>
                </w:p>
              </w:tc>
              <w:tc>
                <w:tcPr>
                  <w:tcW w:w="2268" w:type="dxa"/>
                  <w:vAlign w:val="center"/>
                </w:tcPr>
                <w:p>
                  <w:pPr>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员工生活</w:t>
                  </w:r>
                </w:p>
              </w:tc>
              <w:tc>
                <w:tcPr>
                  <w:tcW w:w="3934"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09" w:type="dxa"/>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固废</w:t>
                  </w:r>
                </w:p>
              </w:tc>
              <w:tc>
                <w:tcPr>
                  <w:tcW w:w="2268" w:type="dxa"/>
                  <w:vAlign w:val="center"/>
                </w:tcPr>
                <w:p>
                  <w:pPr>
                    <w:topLinePunct/>
                    <w:jc w:val="center"/>
                    <w:rPr>
                      <w:rFonts w:hint="default" w:ascii="Times New Roman" w:hAnsi="Times New Roman" w:eastAsia="宋体" w:cs="Times New Roman"/>
                      <w:bCs/>
                      <w:kern w:val="2"/>
                      <w:sz w:val="21"/>
                      <w:szCs w:val="21"/>
                      <w:highlight w:val="none"/>
                      <w:lang w:val="en-US" w:eastAsia="zh-CN" w:bidi="ar-SA"/>
                    </w:rPr>
                  </w:pPr>
                  <w:r>
                    <w:rPr>
                      <w:rFonts w:hint="eastAsia" w:cs="Times New Roman"/>
                      <w:bCs/>
                      <w:kern w:val="2"/>
                      <w:sz w:val="21"/>
                      <w:szCs w:val="21"/>
                      <w:highlight w:val="none"/>
                      <w:lang w:val="en-US" w:eastAsia="zh-CN" w:bidi="ar-SA"/>
                    </w:rPr>
                    <w:t>废气处理</w:t>
                  </w:r>
                </w:p>
              </w:tc>
              <w:tc>
                <w:tcPr>
                  <w:tcW w:w="3934" w:type="dxa"/>
                  <w:vAlign w:val="center"/>
                </w:tcPr>
                <w:p>
                  <w:pPr>
                    <w:snapToGrid w:val="0"/>
                    <w:spacing w:line="240" w:lineRule="auto"/>
                    <w:jc w:val="center"/>
                    <w:rPr>
                      <w:rFonts w:hint="eastAsia" w:ascii="Times New Roman" w:hAnsi="Times New Roman" w:eastAsia="宋体" w:cs="Times New Roman"/>
                      <w:bCs/>
                      <w:kern w:val="2"/>
                      <w:sz w:val="21"/>
                      <w:szCs w:val="21"/>
                      <w:highlight w:val="yellow"/>
                      <w:lang w:val="en-US" w:eastAsia="zh-CN" w:bidi="ar-SA"/>
                    </w:rPr>
                  </w:pPr>
                  <w:r>
                    <w:rPr>
                      <w:rFonts w:hint="eastAsia" w:ascii="宋体" w:hAnsi="宋体"/>
                      <w:sz w:val="21"/>
                      <w:szCs w:val="21"/>
                    </w:rPr>
                    <w:t>烟粉尘集尘灰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9" w:type="dxa"/>
                  <w:vMerge w:val="continue"/>
                  <w:vAlign w:val="center"/>
                </w:tcPr>
                <w:p>
                  <w:pPr>
                    <w:jc w:val="center"/>
                    <w:rPr>
                      <w:rFonts w:asciiTheme="minorEastAsia" w:hAnsiTheme="minorEastAsia" w:eastAsiaTheme="minorEastAsia"/>
                      <w:szCs w:val="21"/>
                    </w:rPr>
                  </w:pPr>
                </w:p>
              </w:tc>
              <w:tc>
                <w:tcPr>
                  <w:tcW w:w="2268" w:type="dxa"/>
                  <w:vAlign w:val="center"/>
                </w:tcPr>
                <w:p>
                  <w:pPr>
                    <w:topLinePunct/>
                    <w:jc w:val="center"/>
                    <w:rPr>
                      <w:rFonts w:hint="default" w:ascii="Times New Roman" w:hAnsi="Times New Roman" w:eastAsia="宋体" w:cs="Times New Roman"/>
                      <w:bCs/>
                      <w:kern w:val="2"/>
                      <w:sz w:val="21"/>
                      <w:szCs w:val="21"/>
                      <w:highlight w:val="none"/>
                      <w:lang w:val="en-US" w:eastAsia="zh-CN" w:bidi="ar-SA"/>
                    </w:rPr>
                  </w:pPr>
                  <w:r>
                    <w:rPr>
                      <w:rFonts w:hint="eastAsia" w:cs="Times New Roman"/>
                      <w:bCs/>
                      <w:kern w:val="2"/>
                      <w:sz w:val="21"/>
                      <w:szCs w:val="21"/>
                      <w:highlight w:val="none"/>
                      <w:lang w:val="en-US" w:eastAsia="zh-CN" w:bidi="ar-SA"/>
                    </w:rPr>
                    <w:t>污水处理</w:t>
                  </w:r>
                </w:p>
              </w:tc>
              <w:tc>
                <w:tcPr>
                  <w:tcW w:w="3934" w:type="dxa"/>
                  <w:vAlign w:val="center"/>
                </w:tcPr>
                <w:p>
                  <w:pPr>
                    <w:snapToGrid w:val="0"/>
                    <w:spacing w:line="240" w:lineRule="auto"/>
                    <w:jc w:val="center"/>
                    <w:rPr>
                      <w:rFonts w:hint="eastAsia" w:ascii="Times New Roman" w:hAnsi="Times New Roman" w:eastAsia="宋体" w:cs="Times New Roman"/>
                      <w:bCs/>
                      <w:kern w:val="2"/>
                      <w:sz w:val="21"/>
                      <w:szCs w:val="21"/>
                      <w:highlight w:val="none"/>
                      <w:lang w:val="en-US" w:eastAsia="zh-CN" w:bidi="ar-SA"/>
                    </w:rPr>
                  </w:pPr>
                  <w:r>
                    <w:rPr>
                      <w:rFonts w:hint="eastAsia" w:ascii="宋体" w:hAnsi="宋体"/>
                      <w:sz w:val="21"/>
                      <w:szCs w:val="21"/>
                      <w:highlight w:val="none"/>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09" w:type="dxa"/>
                  <w:vMerge w:val="continue"/>
                  <w:vAlign w:val="center"/>
                </w:tcPr>
                <w:p>
                  <w:pPr>
                    <w:jc w:val="center"/>
                    <w:rPr>
                      <w:rFonts w:asciiTheme="minorEastAsia" w:hAnsiTheme="minorEastAsia" w:eastAsiaTheme="minorEastAsia"/>
                      <w:szCs w:val="21"/>
                    </w:rPr>
                  </w:pPr>
                </w:p>
              </w:tc>
              <w:tc>
                <w:tcPr>
                  <w:tcW w:w="2268" w:type="dxa"/>
                  <w:vAlign w:val="center"/>
                </w:tcPr>
                <w:p>
                  <w:pPr>
                    <w:topLinePunct/>
                    <w:jc w:val="center"/>
                    <w:rPr>
                      <w:rFonts w:hint="default" w:ascii="Times New Roman" w:hAnsi="Times New Roman" w:eastAsia="宋体" w:cs="Times New Roman"/>
                      <w:bCs/>
                      <w:kern w:val="2"/>
                      <w:sz w:val="21"/>
                      <w:szCs w:val="21"/>
                      <w:highlight w:val="yellow"/>
                      <w:lang w:val="en-US" w:eastAsia="zh-CN" w:bidi="ar-SA"/>
                    </w:rPr>
                  </w:pPr>
                  <w:r>
                    <w:rPr>
                      <w:rFonts w:hint="eastAsia" w:cs="T3Font_6" w:asciiTheme="minorEastAsia" w:hAnsiTheme="minorEastAsia" w:eastAsiaTheme="minorEastAsia"/>
                      <w:kern w:val="0"/>
                      <w:szCs w:val="21"/>
                    </w:rPr>
                    <w:t>职工生活</w:t>
                  </w:r>
                </w:p>
              </w:tc>
              <w:tc>
                <w:tcPr>
                  <w:tcW w:w="3934" w:type="dxa"/>
                  <w:vAlign w:val="center"/>
                </w:tcPr>
                <w:p>
                  <w:pPr>
                    <w:snapToGrid w:val="0"/>
                    <w:spacing w:line="240" w:lineRule="auto"/>
                    <w:jc w:val="center"/>
                    <w:rPr>
                      <w:rFonts w:hint="eastAsia" w:ascii="Times New Roman" w:hAnsi="Times New Roman" w:eastAsia="宋体" w:cs="Times New Roman"/>
                      <w:bCs/>
                      <w:kern w:val="2"/>
                      <w:sz w:val="21"/>
                      <w:szCs w:val="21"/>
                      <w:highlight w:val="yellow"/>
                      <w:lang w:val="en-US" w:eastAsia="zh-CN" w:bidi="ar-SA"/>
                    </w:rPr>
                  </w:pPr>
                  <w:r>
                    <w:rPr>
                      <w:rFonts w:hint="eastAsia"/>
                      <w:sz w:val="21"/>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09" w:type="dxa"/>
                  <w:vAlign w:val="center"/>
                </w:tcPr>
                <w:p>
                  <w:pPr>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噪声</w:t>
                  </w:r>
                </w:p>
              </w:tc>
              <w:tc>
                <w:tcPr>
                  <w:tcW w:w="2268" w:type="dxa"/>
                  <w:vAlign w:val="center"/>
                </w:tcPr>
                <w:p>
                  <w:pPr>
                    <w:topLinePunct/>
                    <w:jc w:val="center"/>
                    <w:rPr>
                      <w:rFonts w:hint="default" w:cs="T3Font_6" w:asciiTheme="minorEastAsia" w:hAnsiTheme="minorEastAsia" w:eastAsiaTheme="minorEastAsia"/>
                      <w:kern w:val="0"/>
                      <w:szCs w:val="21"/>
                      <w:lang w:val="en-US" w:eastAsia="zh-CN"/>
                    </w:rPr>
                  </w:pPr>
                  <w:r>
                    <w:rPr>
                      <w:rFonts w:hint="eastAsia" w:cs="T3Font_6" w:asciiTheme="minorEastAsia" w:hAnsiTheme="minorEastAsia" w:eastAsiaTheme="minorEastAsia"/>
                      <w:kern w:val="0"/>
                      <w:szCs w:val="21"/>
                      <w:lang w:val="en-US" w:eastAsia="zh-CN"/>
                    </w:rPr>
                    <w:t>生产设备</w:t>
                  </w:r>
                </w:p>
              </w:tc>
              <w:tc>
                <w:tcPr>
                  <w:tcW w:w="3934" w:type="dxa"/>
                  <w:vAlign w:val="center"/>
                </w:tcPr>
                <w:p>
                  <w:pPr>
                    <w:snapToGrid w:val="0"/>
                    <w:spacing w:line="240" w:lineRule="auto"/>
                    <w:jc w:val="center"/>
                    <w:rPr>
                      <w:rFonts w:hint="eastAsia" w:eastAsia="宋体"/>
                      <w:sz w:val="21"/>
                      <w:szCs w:val="21"/>
                      <w:lang w:val="en-US" w:eastAsia="zh-CN"/>
                    </w:rPr>
                  </w:pPr>
                  <w:r>
                    <w:rPr>
                      <w:rFonts w:hint="eastAsia"/>
                      <w:sz w:val="21"/>
                      <w:szCs w:val="21"/>
                      <w:lang w:val="en-US" w:eastAsia="zh-CN"/>
                    </w:rPr>
                    <w:t>噪声</w:t>
                  </w:r>
                </w:p>
              </w:tc>
            </w:tr>
          </w:tbl>
          <w:p>
            <w:pPr>
              <w:pStyle w:val="10"/>
              <w:spacing w:line="554" w:lineRule="exact"/>
              <w:ind w:left="0" w:leftChars="0" w:right="0" w:rightChars="0" w:firstLine="422" w:firstLineChars="200"/>
              <w:rPr>
                <w:b/>
                <w:szCs w:val="21"/>
              </w:rPr>
            </w:pPr>
          </w:p>
        </w:tc>
      </w:tr>
    </w:tbl>
    <w:p>
      <w:pPr>
        <w:rPr>
          <w:rFonts w:eastAsiaTheme="minorEastAsia"/>
          <w:sz w:val="24"/>
        </w:rPr>
        <w:sectPr>
          <w:footerReference r:id="rId7" w:type="default"/>
          <w:pgSz w:w="11906" w:h="16838"/>
          <w:pgMar w:top="1440" w:right="1800" w:bottom="1440" w:left="1800" w:header="851" w:footer="992" w:gutter="0"/>
          <w:pgNumType w:start="1"/>
          <w:cols w:space="425" w:num="1"/>
          <w:docGrid w:type="lines" w:linePitch="312" w:charSpace="0"/>
        </w:sectPr>
      </w:pPr>
    </w:p>
    <w:p>
      <w:pPr>
        <w:adjustRightInd w:val="0"/>
        <w:snapToGrid w:val="0"/>
        <w:spacing w:line="500" w:lineRule="exact"/>
        <w:outlineLvl w:val="0"/>
        <w:rPr>
          <w:b/>
          <w:bCs/>
          <w:color w:val="auto"/>
          <w:kern w:val="44"/>
          <w:sz w:val="28"/>
          <w:szCs w:val="28"/>
        </w:rPr>
      </w:pPr>
      <w:r>
        <w:rPr>
          <w:b/>
          <w:bCs/>
          <w:color w:val="auto"/>
          <w:kern w:val="44"/>
          <w:sz w:val="28"/>
          <w:szCs w:val="28"/>
        </w:rPr>
        <w:t>表三、环境保护措施</w:t>
      </w:r>
    </w:p>
    <w:tbl>
      <w:tblPr>
        <w:tblStyle w:val="20"/>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tcPr>
          <w:p>
            <w:pPr>
              <w:spacing w:line="360" w:lineRule="exact"/>
              <w:rPr>
                <w:color w:val="000000"/>
                <w:szCs w:val="21"/>
              </w:rPr>
            </w:pPr>
            <w:r>
              <w:rPr>
                <w:color w:val="000000"/>
                <w:szCs w:val="21"/>
              </w:rPr>
              <w:t>主要污染源、污染物处理和排放（附处理流程示意图，标出废水、废气、厂界噪声监测点位）</w:t>
            </w:r>
          </w:p>
          <w:p>
            <w:pPr>
              <w:adjustRightInd w:val="0"/>
              <w:snapToGrid w:val="0"/>
              <w:spacing w:line="500" w:lineRule="exact"/>
              <w:outlineLvl w:val="0"/>
              <w:rPr>
                <w:b/>
                <w:szCs w:val="21"/>
              </w:rPr>
            </w:pPr>
            <w:r>
              <w:rPr>
                <w:b/>
                <w:szCs w:val="21"/>
              </w:rPr>
              <w:t>1、废气</w:t>
            </w:r>
          </w:p>
          <w:p>
            <w:pPr>
              <w:adjustRightInd w:val="0"/>
              <w:snapToGrid w:val="0"/>
              <w:spacing w:line="360" w:lineRule="auto"/>
              <w:ind w:firstLine="420" w:firstLineChars="200"/>
              <w:rPr>
                <w:szCs w:val="21"/>
              </w:rPr>
            </w:pPr>
            <w:r>
              <w:rPr>
                <w:szCs w:val="21"/>
              </w:rPr>
              <w:t>本项目废气主要是</w:t>
            </w:r>
            <w:r>
              <w:rPr>
                <w:rFonts w:hint="eastAsia"/>
                <w:color w:val="000000"/>
                <w:szCs w:val="21"/>
                <w:lang w:val="en-US" w:eastAsia="zh-CN"/>
              </w:rPr>
              <w:t>喷丸粉尘、天然气燃烧废气</w:t>
            </w:r>
            <w:r>
              <w:rPr>
                <w:szCs w:val="21"/>
              </w:rPr>
              <w:t>。具体措施见表3-1。</w:t>
            </w:r>
          </w:p>
          <w:p>
            <w:pPr>
              <w:jc w:val="center"/>
              <w:rPr>
                <w:szCs w:val="21"/>
              </w:rPr>
            </w:pPr>
            <w:r>
              <w:rPr>
                <w:szCs w:val="21"/>
              </w:rPr>
              <w:t>表3-1 废气排放及防治措施</w:t>
            </w:r>
          </w:p>
          <w:tbl>
            <w:tblPr>
              <w:tblStyle w:val="19"/>
              <w:tblW w:w="7850"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730"/>
              <w:gridCol w:w="1701"/>
              <w:gridCol w:w="643"/>
              <w:gridCol w:w="3776"/>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732" w:hRule="atLeast"/>
                <w:tblHeader/>
                <w:jc w:val="center"/>
              </w:trPr>
              <w:tc>
                <w:tcPr>
                  <w:tcW w:w="1730" w:type="dxa"/>
                  <w:tcBorders>
                    <w:tl2br w:val="nil"/>
                    <w:tr2bl w:val="nil"/>
                  </w:tcBorders>
                  <w:vAlign w:val="center"/>
                </w:tcPr>
                <w:p>
                  <w:pPr>
                    <w:jc w:val="center"/>
                    <w:rPr>
                      <w:b/>
                      <w:color w:val="000000"/>
                      <w:szCs w:val="21"/>
                    </w:rPr>
                  </w:pPr>
                  <w:r>
                    <w:rPr>
                      <w:b/>
                      <w:color w:val="000000"/>
                      <w:szCs w:val="21"/>
                    </w:rPr>
                    <w:t>污染源名称</w:t>
                  </w:r>
                </w:p>
              </w:tc>
              <w:tc>
                <w:tcPr>
                  <w:tcW w:w="1701" w:type="dxa"/>
                  <w:tcBorders>
                    <w:tl2br w:val="nil"/>
                    <w:tr2bl w:val="nil"/>
                  </w:tcBorders>
                  <w:vAlign w:val="center"/>
                </w:tcPr>
                <w:p>
                  <w:pPr>
                    <w:jc w:val="center"/>
                    <w:rPr>
                      <w:b/>
                      <w:color w:val="000000"/>
                      <w:szCs w:val="21"/>
                    </w:rPr>
                  </w:pPr>
                  <w:r>
                    <w:rPr>
                      <w:b/>
                      <w:color w:val="000000"/>
                      <w:szCs w:val="21"/>
                    </w:rPr>
                    <w:t>污染物名称</w:t>
                  </w:r>
                </w:p>
              </w:tc>
              <w:tc>
                <w:tcPr>
                  <w:tcW w:w="643" w:type="dxa"/>
                  <w:tcBorders>
                    <w:tl2br w:val="nil"/>
                    <w:tr2bl w:val="nil"/>
                  </w:tcBorders>
                  <w:vAlign w:val="center"/>
                </w:tcPr>
                <w:p>
                  <w:pPr>
                    <w:jc w:val="center"/>
                    <w:rPr>
                      <w:b/>
                      <w:color w:val="000000"/>
                      <w:szCs w:val="21"/>
                    </w:rPr>
                  </w:pPr>
                  <w:r>
                    <w:rPr>
                      <w:b/>
                      <w:color w:val="000000"/>
                      <w:szCs w:val="21"/>
                    </w:rPr>
                    <w:t>排放规律</w:t>
                  </w:r>
                </w:p>
              </w:tc>
              <w:tc>
                <w:tcPr>
                  <w:tcW w:w="3776" w:type="dxa"/>
                  <w:tcBorders>
                    <w:tl2br w:val="nil"/>
                    <w:tr2bl w:val="nil"/>
                  </w:tcBorders>
                  <w:vAlign w:val="center"/>
                </w:tcPr>
                <w:p>
                  <w:pPr>
                    <w:ind w:firstLine="420"/>
                    <w:jc w:val="center"/>
                    <w:rPr>
                      <w:b/>
                      <w:color w:val="000000"/>
                      <w:szCs w:val="21"/>
                    </w:rPr>
                  </w:pPr>
                  <w:r>
                    <w:rPr>
                      <w:b/>
                      <w:color w:val="000000"/>
                      <w:szCs w:val="21"/>
                    </w:rPr>
                    <w:t>处理方式</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54" w:hRule="atLeast"/>
                <w:jc w:val="center"/>
              </w:trPr>
              <w:tc>
                <w:tcPr>
                  <w:tcW w:w="1730" w:type="dxa"/>
                  <w:tcBorders>
                    <w:tl2br w:val="nil"/>
                    <w:tr2bl w:val="nil"/>
                  </w:tcBorders>
                  <w:vAlign w:val="center"/>
                </w:tcPr>
                <w:p>
                  <w:pPr>
                    <w:jc w:val="center"/>
                    <w:rPr>
                      <w:rFonts w:hint="default" w:eastAsia="宋体"/>
                      <w:color w:val="000000"/>
                      <w:szCs w:val="21"/>
                      <w:lang w:val="en-US" w:eastAsia="zh-CN"/>
                    </w:rPr>
                  </w:pPr>
                  <w:r>
                    <w:rPr>
                      <w:rFonts w:hint="eastAsia"/>
                      <w:color w:val="000000"/>
                      <w:szCs w:val="21"/>
                      <w:lang w:val="en-US" w:eastAsia="zh-CN"/>
                    </w:rPr>
                    <w:t>喷丸粉尘</w:t>
                  </w:r>
                </w:p>
              </w:tc>
              <w:tc>
                <w:tcPr>
                  <w:tcW w:w="1701" w:type="dxa"/>
                  <w:tcBorders>
                    <w:tl2br w:val="nil"/>
                    <w:tr2bl w:val="nil"/>
                  </w:tcBorders>
                  <w:vAlign w:val="center"/>
                </w:tcPr>
                <w:p>
                  <w:pPr>
                    <w:jc w:val="center"/>
                    <w:rPr>
                      <w:rFonts w:hint="default" w:eastAsia="宋体"/>
                      <w:color w:val="000000"/>
                      <w:szCs w:val="21"/>
                      <w:lang w:val="en-US" w:eastAsia="zh-CN"/>
                    </w:rPr>
                  </w:pPr>
                  <w:r>
                    <w:rPr>
                      <w:rFonts w:hint="eastAsia"/>
                      <w:color w:val="000000"/>
                      <w:szCs w:val="21"/>
                      <w:lang w:val="en-US" w:eastAsia="zh-CN"/>
                    </w:rPr>
                    <w:t>颗粒物</w:t>
                  </w:r>
                </w:p>
              </w:tc>
              <w:tc>
                <w:tcPr>
                  <w:tcW w:w="643" w:type="dxa"/>
                  <w:tcBorders>
                    <w:tl2br w:val="nil"/>
                    <w:tr2bl w:val="nil"/>
                  </w:tcBorders>
                  <w:vAlign w:val="center"/>
                </w:tcPr>
                <w:p>
                  <w:pPr>
                    <w:jc w:val="center"/>
                    <w:rPr>
                      <w:rFonts w:hint="eastAsia" w:eastAsia="宋体"/>
                      <w:color w:val="000000"/>
                      <w:szCs w:val="21"/>
                      <w:lang w:val="en-US" w:eastAsia="zh-CN"/>
                    </w:rPr>
                  </w:pPr>
                  <w:r>
                    <w:rPr>
                      <w:rFonts w:hint="eastAsia"/>
                      <w:color w:val="000000"/>
                      <w:szCs w:val="21"/>
                      <w:lang w:val="en-US" w:eastAsia="zh-CN"/>
                    </w:rPr>
                    <w:t>间接</w:t>
                  </w:r>
                </w:p>
              </w:tc>
              <w:tc>
                <w:tcPr>
                  <w:tcW w:w="3776" w:type="dxa"/>
                  <w:tcBorders>
                    <w:tl2br w:val="nil"/>
                    <w:tr2bl w:val="nil"/>
                  </w:tcBorders>
                  <w:vAlign w:val="center"/>
                </w:tcPr>
                <w:p>
                  <w:pPr>
                    <w:jc w:val="center"/>
                    <w:rPr>
                      <w:rFonts w:hint="eastAsia" w:eastAsia="宋体"/>
                      <w:szCs w:val="21"/>
                      <w:lang w:val="en-US" w:eastAsia="zh-CN"/>
                    </w:rPr>
                  </w:pPr>
                  <w:r>
                    <w:rPr>
                      <w:szCs w:val="21"/>
                    </w:rPr>
                    <w:t>收集后</w:t>
                  </w:r>
                  <w:r>
                    <w:rPr>
                      <w:rFonts w:hint="eastAsia"/>
                      <w:szCs w:val="21"/>
                      <w:lang w:val="en-US" w:eastAsia="zh-CN"/>
                    </w:rPr>
                    <w:t>经布袋除尘处理后经13m高排气筒达标排放</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54" w:hRule="atLeast"/>
                <w:jc w:val="center"/>
              </w:trPr>
              <w:tc>
                <w:tcPr>
                  <w:tcW w:w="1730" w:type="dxa"/>
                  <w:tcBorders>
                    <w:tl2br w:val="nil"/>
                    <w:tr2bl w:val="nil"/>
                  </w:tcBorders>
                  <w:vAlign w:val="center"/>
                </w:tcPr>
                <w:p>
                  <w:pPr>
                    <w:jc w:val="center"/>
                    <w:rPr>
                      <w:rFonts w:hint="default"/>
                      <w:color w:val="000000"/>
                      <w:szCs w:val="21"/>
                      <w:lang w:val="en-US" w:eastAsia="zh-CN"/>
                    </w:rPr>
                  </w:pPr>
                  <w:r>
                    <w:rPr>
                      <w:rFonts w:hint="eastAsia"/>
                      <w:color w:val="000000"/>
                      <w:szCs w:val="21"/>
                      <w:lang w:val="en-US" w:eastAsia="zh-CN"/>
                    </w:rPr>
                    <w:t>天然气燃烧废气</w:t>
                  </w:r>
                </w:p>
              </w:tc>
              <w:tc>
                <w:tcPr>
                  <w:tcW w:w="1701" w:type="dxa"/>
                  <w:tcBorders>
                    <w:tl2br w:val="nil"/>
                    <w:tr2bl w:val="nil"/>
                  </w:tcBorders>
                  <w:vAlign w:val="center"/>
                </w:tcPr>
                <w:p>
                  <w:pPr>
                    <w:jc w:val="center"/>
                    <w:rPr>
                      <w:rFonts w:hint="default"/>
                      <w:color w:val="000000"/>
                      <w:szCs w:val="21"/>
                      <w:lang w:val="en-US" w:eastAsia="zh-CN"/>
                    </w:rPr>
                  </w:pPr>
                  <w:r>
                    <w:rPr>
                      <w:rFonts w:hint="eastAsia"/>
                      <w:color w:val="000000"/>
                      <w:szCs w:val="21"/>
                      <w:lang w:val="en-US" w:eastAsia="zh-CN"/>
                    </w:rPr>
                    <w:t>颗粒物、二氧化硫、氮氧化物</w:t>
                  </w:r>
                </w:p>
              </w:tc>
              <w:tc>
                <w:tcPr>
                  <w:tcW w:w="643" w:type="dxa"/>
                  <w:tcBorders>
                    <w:tl2br w:val="nil"/>
                    <w:tr2bl w:val="nil"/>
                  </w:tcBorders>
                  <w:vAlign w:val="center"/>
                </w:tcPr>
                <w:p>
                  <w:pPr>
                    <w:jc w:val="center"/>
                    <w:rPr>
                      <w:rFonts w:hint="default"/>
                      <w:color w:val="000000"/>
                      <w:szCs w:val="21"/>
                      <w:lang w:val="en-US" w:eastAsia="zh-CN"/>
                    </w:rPr>
                  </w:pPr>
                  <w:r>
                    <w:rPr>
                      <w:rFonts w:hint="eastAsia"/>
                      <w:color w:val="000000"/>
                      <w:szCs w:val="21"/>
                      <w:lang w:val="en-US" w:eastAsia="zh-CN"/>
                    </w:rPr>
                    <w:t>间接</w:t>
                  </w:r>
                </w:p>
              </w:tc>
              <w:tc>
                <w:tcPr>
                  <w:tcW w:w="3776" w:type="dxa"/>
                  <w:tcBorders>
                    <w:tl2br w:val="nil"/>
                    <w:tr2bl w:val="nil"/>
                  </w:tcBorders>
                  <w:vAlign w:val="center"/>
                </w:tcPr>
                <w:p>
                  <w:pPr>
                    <w:jc w:val="center"/>
                    <w:rPr>
                      <w:szCs w:val="21"/>
                    </w:rPr>
                  </w:pPr>
                  <w:r>
                    <w:rPr>
                      <w:rFonts w:hint="eastAsia"/>
                      <w:szCs w:val="21"/>
                      <w:lang w:val="en-US" w:eastAsia="zh-CN"/>
                    </w:rPr>
                    <w:t>经13m高排气筒达标排放</w:t>
                  </w:r>
                </w:p>
              </w:tc>
            </w:tr>
          </w:tbl>
          <w:p>
            <w:pPr>
              <w:adjustRightInd w:val="0"/>
              <w:snapToGrid w:val="0"/>
              <w:spacing w:line="360" w:lineRule="auto"/>
              <w:outlineLvl w:val="0"/>
              <w:rPr>
                <w:b/>
                <w:szCs w:val="21"/>
              </w:rPr>
            </w:pPr>
            <w:r>
              <w:rPr>
                <w:color w:val="000000"/>
                <w:szCs w:val="21"/>
              </w:rPr>
              <mc:AlternateContent>
                <mc:Choice Requires="wps">
                  <w:drawing>
                    <wp:anchor distT="0" distB="0" distL="114300" distR="114300" simplePos="0" relativeHeight="251701248" behindDoc="0" locked="0" layoutInCell="1" allowOverlap="1">
                      <wp:simplePos x="0" y="0"/>
                      <wp:positionH relativeFrom="column">
                        <wp:posOffset>1198880</wp:posOffset>
                      </wp:positionH>
                      <wp:positionV relativeFrom="paragraph">
                        <wp:posOffset>151765</wp:posOffset>
                      </wp:positionV>
                      <wp:extent cx="844550" cy="304800"/>
                      <wp:effectExtent l="7620" t="8255" r="24130" b="10795"/>
                      <wp:wrapNone/>
                      <wp:docPr id="15" name="矩形 15"/>
                      <wp:cNvGraphicFramePr/>
                      <a:graphic xmlns:a="http://schemas.openxmlformats.org/drawingml/2006/main">
                        <a:graphicData uri="http://schemas.microsoft.com/office/word/2010/wordprocessingShape">
                          <wps:wsp>
                            <wps:cNvSpPr>
                              <a:spLocks noChangeArrowheads="1"/>
                            </wps:cNvSpPr>
                            <wps:spPr bwMode="auto">
                              <a:xfrm>
                                <a:off x="0" y="0"/>
                                <a:ext cx="844550"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color w:val="000000"/>
                                      <w:szCs w:val="21"/>
                                      <w:lang w:val="en-US" w:eastAsia="zh-CN"/>
                                    </w:rPr>
                                    <w:t>喷丸粉尘</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4.4pt;margin-top:11.95pt;height:24pt;width:66.5pt;z-index:251701248;mso-width-relative:page;mso-height-relative:page;" fillcolor="#FFFFFF" filled="t" stroked="t" coordsize="21600,21600" o:gfxdata="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1Z0M1wAAAAkBAAAPAAAA&#10;AAAAAAEAIAAAACIAAABkcnMvZG93bnJldi54bWxQSwECFAAUAAAACACHTuJAeSuQeU8CAACoBAAA&#10;DgAAAAAAAAABACAAAAAmAQAAZHJzL2Uyb0RvYy54bWxQSwUGAAAAAAYABgBZAQAA5wU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color w:val="000000"/>
                                <w:szCs w:val="21"/>
                                <w:lang w:val="en-US" w:eastAsia="zh-CN"/>
                              </w:rPr>
                              <w:t>喷丸粉尘</w:t>
                            </w:r>
                          </w:p>
                        </w:txbxContent>
                      </v:textbox>
                    </v:rect>
                  </w:pict>
                </mc:Fallback>
              </mc:AlternateContent>
            </w:r>
            <w:r>
              <w:rPr>
                <w:color w:val="000000"/>
                <w:szCs w:val="21"/>
              </w:rPr>
              <mc:AlternateContent>
                <mc:Choice Requires="wps">
                  <w:drawing>
                    <wp:anchor distT="0" distB="0" distL="114300" distR="114300" simplePos="0" relativeHeight="251702272" behindDoc="0" locked="0" layoutInCell="1" allowOverlap="1">
                      <wp:simplePos x="0" y="0"/>
                      <wp:positionH relativeFrom="column">
                        <wp:posOffset>3352800</wp:posOffset>
                      </wp:positionH>
                      <wp:positionV relativeFrom="paragraph">
                        <wp:posOffset>4445</wp:posOffset>
                      </wp:positionV>
                      <wp:extent cx="467360" cy="304800"/>
                      <wp:effectExtent l="0" t="0" r="0" b="1270"/>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467360" cy="304800"/>
                              </a:xfrm>
                              <a:prstGeom prst="rect">
                                <a:avLst/>
                              </a:prstGeom>
                              <a:noFill/>
                              <a:ln>
                                <a:noFill/>
                              </a:ln>
                            </wps:spPr>
                            <wps:txbx>
                              <w:txbxContent>
                                <w:p>
                                  <w:r>
                                    <w:rPr>
                                      <w:szCs w:val="21"/>
                                    </w:rPr>
                                    <w:t>◎</w:t>
                                  </w:r>
                                  <w:r>
                                    <w:rPr>
                                      <w:rFonts w:hint="eastAsia"/>
                                      <w:szCs w:val="21"/>
                                      <w:lang w:val="en-US" w:eastAsia="zh-CN"/>
                                    </w:rPr>
                                    <w:t>6</w:t>
                                  </w:r>
                                  <w: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4pt;margin-top:0.35pt;height:24pt;width:36.8pt;z-index:251702272;mso-width-relative:page;mso-height-relative:page;" filled="f" stroked="f" coordsize="21600,21600" o:gfxdata="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vkFfZAAAABwEAAA8AAAAAAAAAAQAgAAAAIgAAAGRycy9kb3ducmV2LnhtbFBLAQIU&#10;ABQAAAAIAIdO4kD89fMj8gEAALsDAAAOAAAAAAAAAAEAIAAAACgBAABkcnMvZTJvRG9jLnhtbFBL&#10;BQYAAAAABgAGAFkBAACMBQAAAAA=&#10;">
                      <v:fill on="f" focussize="0,0"/>
                      <v:stroke on="f"/>
                      <v:imagedata o:title=""/>
                      <o:lock v:ext="edit" aspectratio="f"/>
                      <v:textbox>
                        <w:txbxContent>
                          <w:p>
                            <w:r>
                              <w:rPr>
                                <w:szCs w:val="21"/>
                              </w:rPr>
                              <w:t>◎</w:t>
                            </w:r>
                            <w:r>
                              <w:rPr>
                                <w:rFonts w:hint="eastAsia"/>
                                <w:szCs w:val="21"/>
                                <w:lang w:val="en-US" w:eastAsia="zh-CN"/>
                              </w:rPr>
                              <w:t>6</w:t>
                            </w:r>
                            <w:r>
                              <w:t>#</w:t>
                            </w:r>
                          </w:p>
                        </w:txbxContent>
                      </v:textbox>
                    </v:rect>
                  </w:pict>
                </mc:Fallback>
              </mc:AlternateContent>
            </w:r>
            <w:r>
              <w:rPr>
                <w:color w:val="000000"/>
                <w:szCs w:val="21"/>
              </w:rPr>
              <mc:AlternateContent>
                <mc:Choice Requires="wps">
                  <w:drawing>
                    <wp:anchor distT="0" distB="0" distL="114300" distR="114300" simplePos="0" relativeHeight="251700224" behindDoc="0" locked="0" layoutInCell="1" allowOverlap="1">
                      <wp:simplePos x="0" y="0"/>
                      <wp:positionH relativeFrom="column">
                        <wp:posOffset>3754755</wp:posOffset>
                      </wp:positionH>
                      <wp:positionV relativeFrom="paragraph">
                        <wp:posOffset>146050</wp:posOffset>
                      </wp:positionV>
                      <wp:extent cx="1090930" cy="304800"/>
                      <wp:effectExtent l="1905" t="0" r="2540" b="2540"/>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1090930" cy="304800"/>
                              </a:xfrm>
                              <a:prstGeom prst="rect">
                                <a:avLst/>
                              </a:prstGeom>
                              <a:noFill/>
                              <a:ln>
                                <a:noFill/>
                              </a:ln>
                            </wps:spPr>
                            <wps:txbx>
                              <w:txbxContent>
                                <w:p>
                                  <w:r>
                                    <w:rPr>
                                      <w:rFonts w:hint="eastAsia"/>
                                      <w:szCs w:val="21"/>
                                    </w:rPr>
                                    <w:t>高空排放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5.65pt;margin-top:11.5pt;height:24pt;width:85.9pt;z-index:251700224;mso-width-relative:page;mso-height-relative:page;" filled="f" stroked="f" coordsize="21600,21600" o:gfxdata="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5YQES2gAAAAkBAAAPAAAAAAAAAAEAIAAAACIAAABkcnMvZG93bnJldi54bWxQSwEC&#10;FAAUAAAACACHTuJArdq8X/IBAAC8AwAADgAAAAAAAAABACAAAAApAQAAZHJzL2Uyb0RvYy54bWxQ&#10;SwUGAAAAAAYABgBZAQAAjQUAAAAA&#10;">
                      <v:fill on="f" focussize="0,0"/>
                      <v:stroke on="f"/>
                      <v:imagedata o:title=""/>
                      <o:lock v:ext="edit" aspectratio="f"/>
                      <v:textbox>
                        <w:txbxContent>
                          <w:p>
                            <w:r>
                              <w:rPr>
                                <w:rFonts w:hint="eastAsia"/>
                                <w:szCs w:val="21"/>
                              </w:rPr>
                              <w:t>高空排放</w:t>
                            </w:r>
                          </w:p>
                        </w:txbxContent>
                      </v:textbox>
                    </v:rect>
                  </w:pict>
                </mc:Fallback>
              </mc:AlternateContent>
            </w:r>
            <w:r>
              <w:rPr>
                <w:color w:val="000000"/>
                <w:szCs w:val="21"/>
              </w:rPr>
              <mc:AlternateContent>
                <mc:Choice Requires="wps">
                  <w:drawing>
                    <wp:anchor distT="0" distB="0" distL="114300" distR="114300" simplePos="0" relativeHeight="251699200" behindDoc="0" locked="0" layoutInCell="1" allowOverlap="1">
                      <wp:simplePos x="0" y="0"/>
                      <wp:positionH relativeFrom="column">
                        <wp:posOffset>2372360</wp:posOffset>
                      </wp:positionH>
                      <wp:positionV relativeFrom="paragraph">
                        <wp:posOffset>149860</wp:posOffset>
                      </wp:positionV>
                      <wp:extent cx="983615" cy="304800"/>
                      <wp:effectExtent l="10160" t="10795" r="15875" b="8255"/>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983615"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rPr>
                                      <w:rFonts w:hint="default" w:eastAsia="宋体"/>
                                      <w:lang w:val="en-US" w:eastAsia="zh-CN"/>
                                    </w:rPr>
                                  </w:pPr>
                                  <w:r>
                                    <w:rPr>
                                      <w:rFonts w:hint="eastAsia"/>
                                      <w:lang w:val="en-US" w:eastAsia="zh-CN"/>
                                    </w:rPr>
                                    <w:t>布袋除尘</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6.8pt;margin-top:11.8pt;height:24pt;width:77.45pt;z-index:251699200;mso-width-relative:page;mso-height-relative:page;" fillcolor="#FFFFFF" filled="t" stroked="t" coordsize="21600,21600" o:gfxdata="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BRuUDZAAAACQEA&#10;AA8AAAAAAAAAAQAgAAAAIgAAAGRycy9kb3ducmV2LnhtbFBLAQIUABQAAAAIAIdO4kALw01+UgIA&#10;AKgEAAAOAAAAAAAAAAEAIAAAACgBAABkcnMvZTJvRG9jLnhtbFBLBQYAAAAABgAGAFkBAADsBQAA&#10;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lang w:val="en-US" w:eastAsia="zh-CN"/>
                              </w:rPr>
                            </w:pPr>
                            <w:r>
                              <w:rPr>
                                <w:rFonts w:hint="eastAsia"/>
                                <w:lang w:val="en-US" w:eastAsia="zh-CN"/>
                              </w:rPr>
                              <w:t>布袋除尘</w:t>
                            </w:r>
                          </w:p>
                        </w:txbxContent>
                      </v:textbox>
                    </v:rect>
                  </w:pict>
                </mc:Fallback>
              </mc:AlternateContent>
            </w:r>
          </w:p>
          <w:p>
            <w:pPr>
              <w:adjustRightInd w:val="0"/>
              <w:snapToGrid w:val="0"/>
              <w:spacing w:line="360" w:lineRule="auto"/>
              <w:outlineLvl w:val="0"/>
              <w:rPr>
                <w:b/>
                <w:szCs w:val="21"/>
              </w:rPr>
            </w:pPr>
            <w:r>
              <w:rPr>
                <w:color w:val="000000"/>
                <w:szCs w:val="21"/>
              </w:rPr>
              <mc:AlternateContent>
                <mc:Choice Requires="wps">
                  <w:drawing>
                    <wp:anchor distT="0" distB="0" distL="114300" distR="114300" simplePos="0" relativeHeight="251710464" behindDoc="0" locked="0" layoutInCell="1" allowOverlap="1">
                      <wp:simplePos x="0" y="0"/>
                      <wp:positionH relativeFrom="column">
                        <wp:posOffset>3371850</wp:posOffset>
                      </wp:positionH>
                      <wp:positionV relativeFrom="paragraph">
                        <wp:posOffset>69850</wp:posOffset>
                      </wp:positionV>
                      <wp:extent cx="467360" cy="304800"/>
                      <wp:effectExtent l="0" t="0" r="0" b="0"/>
                      <wp:wrapNone/>
                      <wp:docPr id="27" name="矩形 27"/>
                      <wp:cNvGraphicFramePr/>
                      <a:graphic xmlns:a="http://schemas.openxmlformats.org/drawingml/2006/main">
                        <a:graphicData uri="http://schemas.microsoft.com/office/word/2010/wordprocessingShape">
                          <wps:wsp>
                            <wps:cNvSpPr>
                              <a:spLocks noChangeArrowheads="1"/>
                            </wps:cNvSpPr>
                            <wps:spPr bwMode="auto">
                              <a:xfrm>
                                <a:off x="0" y="0"/>
                                <a:ext cx="467360" cy="304800"/>
                              </a:xfrm>
                              <a:prstGeom prst="rect">
                                <a:avLst/>
                              </a:prstGeom>
                              <a:noFill/>
                              <a:ln>
                                <a:noFill/>
                              </a:ln>
                            </wps:spPr>
                            <wps:txbx>
                              <w:txbxContent>
                                <w:p>
                                  <w:r>
                                    <w:rPr>
                                      <w:szCs w:val="21"/>
                                    </w:rPr>
                                    <w:t>◎</w:t>
                                  </w:r>
                                  <w:r>
                                    <w:rPr>
                                      <w:rFonts w:hint="eastAsia"/>
                                      <w:szCs w:val="21"/>
                                      <w:lang w:val="en-US" w:eastAsia="zh-CN"/>
                                    </w:rPr>
                                    <w:t>7</w:t>
                                  </w:r>
                                  <w: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5.5pt;margin-top:5.5pt;height:24pt;width:36.8pt;z-index:251710464;mso-width-relative:page;mso-height-relative:page;" filled="f" stroked="f" coordsize="21600,21600" o:gfxdata="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t/9O2QAAAAkBAAAPAAAAAAAAAAEAIAAAACIAAABkcnMvZG93bnJldi54bWxQSwEC&#10;FAAUAAAACACHTuJASeQpdfMBAAC7AwAADgAAAAAAAAABACAAAAAoAQAAZHJzL2Uyb0RvYy54bWxQ&#10;SwUGAAAAAAYABgBZAQAAjQUAAAAA&#10;">
                      <v:fill on="f" focussize="0,0"/>
                      <v:stroke on="f"/>
                      <v:imagedata o:title=""/>
                      <o:lock v:ext="edit" aspectratio="f"/>
                      <v:textbox>
                        <w:txbxContent>
                          <w:p>
                            <w:r>
                              <w:rPr>
                                <w:szCs w:val="21"/>
                              </w:rPr>
                              <w:t>◎</w:t>
                            </w:r>
                            <w:r>
                              <w:rPr>
                                <w:rFonts w:hint="eastAsia"/>
                                <w:szCs w:val="21"/>
                                <w:lang w:val="en-US" w:eastAsia="zh-CN"/>
                              </w:rPr>
                              <w:t>7</w:t>
                            </w:r>
                            <w:r>
                              <w:t>#</w:t>
                            </w:r>
                          </w:p>
                        </w:txbxContent>
                      </v:textbox>
                    </v:rect>
                  </w:pict>
                </mc:Fallback>
              </mc:AlternateContent>
            </w:r>
            <w:r>
              <w:rPr>
                <w:b/>
                <w:bCs/>
                <w:kern w:val="44"/>
                <w:sz w:val="28"/>
                <w:szCs w:val="28"/>
              </w:rPr>
              <mc:AlternateContent>
                <mc:Choice Requires="wps">
                  <w:drawing>
                    <wp:anchor distT="0" distB="0" distL="114300" distR="114300" simplePos="0" relativeHeight="251704320" behindDoc="0" locked="0" layoutInCell="1" allowOverlap="1">
                      <wp:simplePos x="0" y="0"/>
                      <wp:positionH relativeFrom="column">
                        <wp:posOffset>3375660</wp:posOffset>
                      </wp:positionH>
                      <wp:positionV relativeFrom="paragraph">
                        <wp:posOffset>53340</wp:posOffset>
                      </wp:positionV>
                      <wp:extent cx="297815" cy="6985"/>
                      <wp:effectExtent l="11430" t="64135" r="24130" b="52705"/>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y;margin-left:265.8pt;margin-top:4.2pt;height:0.55pt;width:23.45pt;z-index:251704320;mso-width-relative:page;mso-height-relative:page;" filled="f" stroked="t" coordsize="21600,21600" o:gfxdata="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021p1wAAAAcBAAAPAAAAAAAAAAEAIAAAACIAAABkcnMvZG93bnJldi54bWxQSwECFAAUAAAACACH&#10;TuJA6J1hAuwBAACZAwAADgAAAAAAAAABACAAAAAmAQAAZHJzL2Uyb0RvYy54bWxQSwUGAAAAAAYA&#10;BgBZAQAAhAUAAAAA&#10;">
                      <v:fill on="f" focussize="0,0"/>
                      <v:stroke weight="1.25pt" color="#000000" joinstyle="round" endarrow="block"/>
                      <v:imagedata o:title=""/>
                      <o:lock v:ext="edit" aspectratio="f"/>
                    </v:line>
                  </w:pict>
                </mc:Fallback>
              </mc:AlternateContent>
            </w:r>
            <w:r>
              <w:rPr>
                <w:b/>
                <w:bCs/>
                <w:kern w:val="44"/>
                <w:sz w:val="28"/>
                <w:szCs w:val="28"/>
              </w:rPr>
              <mc:AlternateContent>
                <mc:Choice Requires="wps">
                  <w:drawing>
                    <wp:anchor distT="0" distB="0" distL="114300" distR="114300" simplePos="0" relativeHeight="251703296" behindDoc="0" locked="0" layoutInCell="1" allowOverlap="1">
                      <wp:simplePos x="0" y="0"/>
                      <wp:positionH relativeFrom="column">
                        <wp:posOffset>2061210</wp:posOffset>
                      </wp:positionH>
                      <wp:positionV relativeFrom="paragraph">
                        <wp:posOffset>41275</wp:posOffset>
                      </wp:positionV>
                      <wp:extent cx="297815" cy="6985"/>
                      <wp:effectExtent l="11430" t="64135" r="24130" b="52705"/>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y;margin-left:162.3pt;margin-top:3.25pt;height:0.55pt;width:23.45pt;z-index:251703296;mso-width-relative:page;mso-height-relative:page;" filled="f" stroked="t" coordsize="21600,21600" o:gfxdata="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vMFN1wAAAAcBAAAPAAAAAAAAAAEAIAAAACIAAABkcnMvZG93bnJldi54bWxQSwECFAAUAAAACACH&#10;TuJAcTYfjOwBAACZAwAADgAAAAAAAAABACAAAAAmAQAAZHJzL2Uyb0RvYy54bWxQSwUGAAAAAAYA&#10;BgBZAQAAhAUAAAAA&#10;">
                      <v:fill on="f" focussize="0,0"/>
                      <v:stroke weight="1.25pt" color="#000000" joinstyle="round" endarrow="block"/>
                      <v:imagedata o:title=""/>
                      <o:lock v:ext="edit" aspectratio="f"/>
                    </v:line>
                  </w:pict>
                </mc:Fallback>
              </mc:AlternateContent>
            </w:r>
          </w:p>
          <w:p>
            <w:pPr>
              <w:adjustRightInd w:val="0"/>
              <w:snapToGrid w:val="0"/>
              <w:spacing w:line="360" w:lineRule="auto"/>
              <w:outlineLvl w:val="0"/>
              <w:rPr>
                <w:b/>
                <w:szCs w:val="21"/>
                <w:highlight w:val="none"/>
              </w:rPr>
            </w:pPr>
          </w:p>
          <w:p>
            <w:pPr>
              <w:spacing w:line="360" w:lineRule="auto"/>
              <w:ind w:firstLine="482"/>
              <w:jc w:val="center"/>
              <w:rPr>
                <w:color w:val="000000"/>
                <w:szCs w:val="21"/>
                <w:highlight w:val="none"/>
              </w:rPr>
            </w:pPr>
            <w:r>
              <w:rPr>
                <w:color w:val="000000"/>
                <w:szCs w:val="21"/>
              </w:rPr>
              <mc:AlternateContent>
                <mc:Choice Requires="wps">
                  <w:drawing>
                    <wp:anchor distT="0" distB="0" distL="114300" distR="114300" simplePos="0" relativeHeight="252349440" behindDoc="0" locked="0" layoutInCell="1" allowOverlap="1">
                      <wp:simplePos x="0" y="0"/>
                      <wp:positionH relativeFrom="column">
                        <wp:posOffset>2894330</wp:posOffset>
                      </wp:positionH>
                      <wp:positionV relativeFrom="paragraph">
                        <wp:posOffset>220345</wp:posOffset>
                      </wp:positionV>
                      <wp:extent cx="467360" cy="304800"/>
                      <wp:effectExtent l="0" t="0" r="0" b="0"/>
                      <wp:wrapNone/>
                      <wp:docPr id="25" name="矩形 25"/>
                      <wp:cNvGraphicFramePr/>
                      <a:graphic xmlns:a="http://schemas.openxmlformats.org/drawingml/2006/main">
                        <a:graphicData uri="http://schemas.microsoft.com/office/word/2010/wordprocessingShape">
                          <wps:wsp>
                            <wps:cNvSpPr>
                              <a:spLocks noChangeArrowheads="1"/>
                            </wps:cNvSpPr>
                            <wps:spPr bwMode="auto">
                              <a:xfrm>
                                <a:off x="0" y="0"/>
                                <a:ext cx="467360" cy="304800"/>
                              </a:xfrm>
                              <a:prstGeom prst="rect">
                                <a:avLst/>
                              </a:prstGeom>
                              <a:noFill/>
                              <a:ln>
                                <a:noFill/>
                              </a:ln>
                            </wps:spPr>
                            <wps:txbx>
                              <w:txbxContent>
                                <w:p>
                                  <w:r>
                                    <w:rPr>
                                      <w:szCs w:val="21"/>
                                    </w:rPr>
                                    <w:t>◎</w:t>
                                  </w:r>
                                  <w:r>
                                    <w:rPr>
                                      <w:rFonts w:hint="eastAsia"/>
                                      <w:szCs w:val="21"/>
                                      <w:lang w:val="en-US" w:eastAsia="zh-CN"/>
                                    </w:rPr>
                                    <w:t>1</w:t>
                                  </w:r>
                                  <w: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7.9pt;margin-top:17.35pt;height:24pt;width:36.8pt;z-index:252349440;mso-width-relative:page;mso-height-relative:page;" filled="f" stroked="f" coordsize="21600,21600" o:gfxdata="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PMLGLbAAAACQEAAA8AAAAAAAAAAQAgAAAAIgAAAGRycy9kb3ducmV2LnhtbFBL&#10;AQIUABQAAAAIAIdO4kARvi6u8wEAALsDAAAOAAAAAAAAAAEAIAAAACoBAABkcnMvZTJvRG9jLnht&#10;bFBLBQYAAAAABgAGAFkBAACPBQAAAAA=&#10;">
                      <v:fill on="f" focussize="0,0"/>
                      <v:stroke on="f"/>
                      <v:imagedata o:title=""/>
                      <o:lock v:ext="edit" aspectratio="f"/>
                      <v:textbox>
                        <w:txbxContent>
                          <w:p>
                            <w:r>
                              <w:rPr>
                                <w:szCs w:val="21"/>
                              </w:rPr>
                              <w:t>◎</w:t>
                            </w:r>
                            <w:r>
                              <w:rPr>
                                <w:rFonts w:hint="eastAsia"/>
                                <w:szCs w:val="21"/>
                                <w:lang w:val="en-US" w:eastAsia="zh-CN"/>
                              </w:rPr>
                              <w:t>1</w:t>
                            </w:r>
                            <w:r>
                              <w:t>#</w:t>
                            </w:r>
                          </w:p>
                        </w:txbxContent>
                      </v:textbox>
                    </v:rect>
                  </w:pict>
                </mc:Fallback>
              </mc:AlternateContent>
            </w:r>
            <w:r>
              <w:rPr>
                <w:color w:val="000000"/>
                <w:szCs w:val="21"/>
              </w:rPr>
              <mc:AlternateContent>
                <mc:Choice Requires="wps">
                  <w:drawing>
                    <wp:anchor distT="0" distB="0" distL="114300" distR="114300" simplePos="0" relativeHeight="253041664" behindDoc="0" locked="0" layoutInCell="1" allowOverlap="1">
                      <wp:simplePos x="0" y="0"/>
                      <wp:positionH relativeFrom="column">
                        <wp:posOffset>3246120</wp:posOffset>
                      </wp:positionH>
                      <wp:positionV relativeFrom="paragraph">
                        <wp:posOffset>225425</wp:posOffset>
                      </wp:positionV>
                      <wp:extent cx="467360" cy="304800"/>
                      <wp:effectExtent l="0" t="0" r="0" b="0"/>
                      <wp:wrapNone/>
                      <wp:docPr id="26" name="矩形 26"/>
                      <wp:cNvGraphicFramePr/>
                      <a:graphic xmlns:a="http://schemas.openxmlformats.org/drawingml/2006/main">
                        <a:graphicData uri="http://schemas.microsoft.com/office/word/2010/wordprocessingShape">
                          <wps:wsp>
                            <wps:cNvSpPr>
                              <a:spLocks noChangeArrowheads="1"/>
                            </wps:cNvSpPr>
                            <wps:spPr bwMode="auto">
                              <a:xfrm>
                                <a:off x="0" y="0"/>
                                <a:ext cx="467360" cy="304800"/>
                              </a:xfrm>
                              <a:prstGeom prst="rect">
                                <a:avLst/>
                              </a:prstGeom>
                              <a:noFill/>
                              <a:ln>
                                <a:noFill/>
                              </a:ln>
                            </wps:spPr>
                            <wps:txbx>
                              <w:txbxContent>
                                <w:p>
                                  <w:r>
                                    <w:rPr>
                                      <w:szCs w:val="21"/>
                                    </w:rPr>
                                    <w:t>◎</w:t>
                                  </w:r>
                                  <w:r>
                                    <w:rPr>
                                      <w:rFonts w:hint="eastAsia"/>
                                      <w:szCs w:val="21"/>
                                      <w:lang w:val="en-US" w:eastAsia="zh-CN"/>
                                    </w:rPr>
                                    <w:t>2</w:t>
                                  </w:r>
                                  <w: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5.6pt;margin-top:17.75pt;height:24pt;width:36.8pt;z-index:253041664;mso-width-relative:page;mso-height-relative:page;" filled="f" stroked="f" coordsize="21600,21600" o:gfxdata="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h/Hs9oAAAAJAQAADwAAAAAAAAABACAAAAAiAAAAZHJzL2Rvd25yZXYueG1sUEsB&#10;AhQAFAAAAAgAh07iQGVJqhjzAQAAuwMAAA4AAAAAAAAAAQAgAAAAKQEAAGRycy9lMm9Eb2MueG1s&#10;UEsFBgAAAAAGAAYAWQEAAI4FAAAAAA==&#10;">
                      <v:fill on="f" focussize="0,0"/>
                      <v:stroke on="f"/>
                      <v:imagedata o:title=""/>
                      <o:lock v:ext="edit" aspectratio="f"/>
                      <v:textbox>
                        <w:txbxContent>
                          <w:p>
                            <w:r>
                              <w:rPr>
                                <w:szCs w:val="21"/>
                              </w:rPr>
                              <w:t>◎</w:t>
                            </w:r>
                            <w:r>
                              <w:rPr>
                                <w:rFonts w:hint="eastAsia"/>
                                <w:szCs w:val="21"/>
                                <w:lang w:val="en-US" w:eastAsia="zh-CN"/>
                              </w:rPr>
                              <w:t>2</w:t>
                            </w:r>
                            <w:r>
                              <w:t>#</w:t>
                            </w:r>
                          </w:p>
                        </w:txbxContent>
                      </v:textbox>
                    </v:rect>
                  </w:pict>
                </mc:Fallback>
              </mc:AlternateContent>
            </w:r>
            <w:r>
              <w:rPr>
                <w:color w:val="000000"/>
                <w:szCs w:val="21"/>
                <w:highlight w:val="none"/>
              </w:rPr>
              <w:t>图3-1</w:t>
            </w:r>
            <w:r>
              <w:rPr>
                <w:rFonts w:hint="eastAsia"/>
                <w:color w:val="000000"/>
                <w:szCs w:val="21"/>
                <w:highlight w:val="none"/>
                <w:lang w:val="en-US" w:eastAsia="zh-CN"/>
              </w:rPr>
              <w:t xml:space="preserve">  喷丸粉尘</w:t>
            </w:r>
            <w:r>
              <w:rPr>
                <w:color w:val="000000"/>
                <w:szCs w:val="21"/>
                <w:highlight w:val="none"/>
              </w:rPr>
              <w:t>处理工艺流程图</w:t>
            </w:r>
          </w:p>
          <w:p>
            <w:pPr>
              <w:pStyle w:val="2"/>
              <w:rPr>
                <w:color w:val="000000"/>
                <w:szCs w:val="21"/>
                <w:highlight w:val="none"/>
              </w:rPr>
            </w:pPr>
            <w:r>
              <w:rPr>
                <w:color w:val="000000"/>
                <w:szCs w:val="21"/>
              </w:rPr>
              <mc:AlternateContent>
                <mc:Choice Requires="wps">
                  <w:drawing>
                    <wp:anchor distT="0" distB="0" distL="114300" distR="114300" simplePos="0" relativeHeight="252299264" behindDoc="0" locked="0" layoutInCell="1" allowOverlap="1">
                      <wp:simplePos x="0" y="0"/>
                      <wp:positionH relativeFrom="column">
                        <wp:posOffset>1316990</wp:posOffset>
                      </wp:positionH>
                      <wp:positionV relativeFrom="paragraph">
                        <wp:posOffset>71120</wp:posOffset>
                      </wp:positionV>
                      <wp:extent cx="1632585" cy="304800"/>
                      <wp:effectExtent l="7620" t="8255" r="17145" b="10795"/>
                      <wp:wrapNone/>
                      <wp:docPr id="22" name="矩形 22"/>
                      <wp:cNvGraphicFramePr/>
                      <a:graphic xmlns:a="http://schemas.openxmlformats.org/drawingml/2006/main">
                        <a:graphicData uri="http://schemas.microsoft.com/office/word/2010/wordprocessingShape">
                          <wps:wsp>
                            <wps:cNvSpPr>
                              <a:spLocks noChangeArrowheads="1"/>
                            </wps:cNvSpPr>
                            <wps:spPr bwMode="auto">
                              <a:xfrm>
                                <a:off x="0" y="0"/>
                                <a:ext cx="1632585"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rPr>
                                      <w:rFonts w:hint="default" w:eastAsia="宋体"/>
                                      <w:lang w:val="en-US" w:eastAsia="zh-CN"/>
                                    </w:rPr>
                                  </w:pPr>
                                  <w:r>
                                    <w:rPr>
                                      <w:rFonts w:hint="eastAsia"/>
                                      <w:lang w:val="en-US" w:eastAsia="zh-CN"/>
                                    </w:rPr>
                                    <w:t>天然气燃烧废气</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3.7pt;margin-top:5.6pt;height:24pt;width:128.55pt;z-index:252299264;mso-width-relative:page;mso-height-relative:page;" fillcolor="#FFFFFF" filled="t" stroked="t" coordsize="21600,21600" o:gfxdata="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1yfmXYAAAACQEA&#10;AA8AAAAAAAAAAQAgAAAAIgAAAGRycy9kb3ducmV2LnhtbFBLAQIUABQAAAAIAIdO4kDckzAvUwIA&#10;AKkEAAAOAAAAAAAAAAEAIAAAACcBAABkcnMvZTJvRG9jLnhtbFBLBQYAAAAABgAGAFkBAADsBQAA&#10;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lang w:val="en-US" w:eastAsia="zh-CN"/>
                              </w:rPr>
                            </w:pPr>
                            <w:r>
                              <w:rPr>
                                <w:rFonts w:hint="eastAsia"/>
                                <w:lang w:val="en-US" w:eastAsia="zh-CN"/>
                              </w:rPr>
                              <w:t>天然气燃烧废气</w:t>
                            </w:r>
                          </w:p>
                        </w:txbxContent>
                      </v:textbox>
                    </v:rect>
                  </w:pict>
                </mc:Fallback>
              </mc:AlternateContent>
            </w:r>
            <w:r>
              <w:rPr>
                <w:color w:val="000000"/>
                <w:szCs w:val="21"/>
              </w:rPr>
              <mc:AlternateContent>
                <mc:Choice Requires="wps">
                  <w:drawing>
                    <wp:anchor distT="0" distB="0" distL="114300" distR="114300" simplePos="0" relativeHeight="252300288" behindDoc="0" locked="0" layoutInCell="1" allowOverlap="1">
                      <wp:simplePos x="0" y="0"/>
                      <wp:positionH relativeFrom="column">
                        <wp:posOffset>3668395</wp:posOffset>
                      </wp:positionH>
                      <wp:positionV relativeFrom="paragraph">
                        <wp:posOffset>65405</wp:posOffset>
                      </wp:positionV>
                      <wp:extent cx="1090930" cy="304800"/>
                      <wp:effectExtent l="0" t="0" r="0" b="0"/>
                      <wp:wrapNone/>
                      <wp:docPr id="19" name="矩形 19"/>
                      <wp:cNvGraphicFramePr/>
                      <a:graphic xmlns:a="http://schemas.openxmlformats.org/drawingml/2006/main">
                        <a:graphicData uri="http://schemas.microsoft.com/office/word/2010/wordprocessingShape">
                          <wps:wsp>
                            <wps:cNvSpPr>
                              <a:spLocks noChangeArrowheads="1"/>
                            </wps:cNvSpPr>
                            <wps:spPr bwMode="auto">
                              <a:xfrm>
                                <a:off x="0" y="0"/>
                                <a:ext cx="1090930" cy="304800"/>
                              </a:xfrm>
                              <a:prstGeom prst="rect">
                                <a:avLst/>
                              </a:prstGeom>
                              <a:noFill/>
                              <a:ln>
                                <a:noFill/>
                              </a:ln>
                            </wps:spPr>
                            <wps:txbx>
                              <w:txbxContent>
                                <w:p>
                                  <w:r>
                                    <w:rPr>
                                      <w:rFonts w:hint="eastAsia"/>
                                      <w:szCs w:val="21"/>
                                    </w:rPr>
                                    <w:t>高空排放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8.85pt;margin-top:5.15pt;height:24pt;width:85.9pt;z-index:252300288;mso-width-relative:page;mso-height-relative:page;" filled="f" stroked="f" coordsize="21600,21600" o:gfxdata="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F5Az2gAAAAkBAAAPAAAAAAAAAAEAIAAAACIAAABkcnMvZG93bnJldi54bWxQSwEC&#10;FAAUAAAACACHTuJA6vQA6fIBAAC8AwAADgAAAAAAAAABACAAAAApAQAAZHJzL2Uyb0RvYy54bWxQ&#10;SwUGAAAAAAYABgBZAQAAjQUAAAAA&#10;">
                      <v:fill on="f" focussize="0,0"/>
                      <v:stroke on="f"/>
                      <v:imagedata o:title=""/>
                      <o:lock v:ext="edit" aspectratio="f"/>
                      <v:textbox>
                        <w:txbxContent>
                          <w:p>
                            <w:r>
                              <w:rPr>
                                <w:rFonts w:hint="eastAsia"/>
                                <w:szCs w:val="21"/>
                              </w:rPr>
                              <w:t>高空排放</w:t>
                            </w:r>
                          </w:p>
                        </w:txbxContent>
                      </v:textbox>
                    </v:rect>
                  </w:pict>
                </mc:Fallback>
              </mc:AlternateContent>
            </w:r>
            <w:r>
              <w:rPr>
                <w:b/>
                <w:bCs/>
                <w:kern w:val="44"/>
                <w:sz w:val="28"/>
                <w:szCs w:val="28"/>
              </w:rPr>
              <mc:AlternateContent>
                <mc:Choice Requires="wps">
                  <w:drawing>
                    <wp:anchor distT="0" distB="0" distL="114300" distR="114300" simplePos="0" relativeHeight="252304384" behindDoc="0" locked="0" layoutInCell="1" allowOverlap="1">
                      <wp:simplePos x="0" y="0"/>
                      <wp:positionH relativeFrom="column">
                        <wp:posOffset>2949575</wp:posOffset>
                      </wp:positionH>
                      <wp:positionV relativeFrom="paragraph">
                        <wp:posOffset>217805</wp:posOffset>
                      </wp:positionV>
                      <wp:extent cx="718820" cy="5715"/>
                      <wp:effectExtent l="0" t="37465" r="5080" b="33020"/>
                      <wp:wrapNone/>
                      <wp:docPr id="23" name="直接连接符 23"/>
                      <wp:cNvGraphicFramePr/>
                      <a:graphic xmlns:a="http://schemas.openxmlformats.org/drawingml/2006/main">
                        <a:graphicData uri="http://schemas.microsoft.com/office/word/2010/wordprocessingShape">
                          <wps:wsp>
                            <wps:cNvCnPr>
                              <a:cxnSpLocks noChangeShapeType="1"/>
                              <a:stCxn id="22" idx="3"/>
                              <a:endCxn id="19" idx="1"/>
                            </wps:cNvCnPr>
                            <wps:spPr bwMode="auto">
                              <a:xfrm flipV="1">
                                <a:off x="0" y="0"/>
                                <a:ext cx="718820" cy="571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y;margin-left:232.25pt;margin-top:17.15pt;height:0.45pt;width:56.6pt;z-index:252304384;mso-width-relative:page;mso-height-relative:page;" filled="f" stroked="t" coordsize="21600,21600" o:gfxdata="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79Ai3ZAAAACQEAAA8AAAAAAAAAAQAgAAAAIgAAAGRy&#10;cy9kb3ducmV2LnhtbFBLAQIUABQAAAAIAIdO4kD2mTbCBAIAAM4DAAAOAAAAAAAAAAEAIAAAACgB&#10;AABkcnMvZTJvRG9jLnhtbFBLBQYAAAAABgAGAFkBAACeBQAAAAA=&#10;">
                      <v:fill on="f" focussize="0,0"/>
                      <v:stroke weight="1.25pt" color="#000000" joinstyle="round" endarrow="block"/>
                      <v:imagedata o:title=""/>
                      <o:lock v:ext="edit" aspectratio="f"/>
                    </v:line>
                  </w:pict>
                </mc:Fallback>
              </mc:AlternateContent>
            </w:r>
          </w:p>
          <w:p>
            <w:pPr>
              <w:pStyle w:val="2"/>
              <w:rPr>
                <w:color w:val="000000"/>
                <w:szCs w:val="21"/>
                <w:highlight w:val="none"/>
              </w:rPr>
            </w:pPr>
            <w:r>
              <w:rPr>
                <w:color w:val="000000"/>
                <w:szCs w:val="21"/>
              </w:rPr>
              <mc:AlternateContent>
                <mc:Choice Requires="wps">
                  <w:drawing>
                    <wp:anchor distT="0" distB="0" distL="114300" distR="114300" simplePos="0" relativeHeight="255160320" behindDoc="0" locked="0" layoutInCell="1" allowOverlap="1">
                      <wp:simplePos x="0" y="0"/>
                      <wp:positionH relativeFrom="column">
                        <wp:posOffset>4189730</wp:posOffset>
                      </wp:positionH>
                      <wp:positionV relativeFrom="paragraph">
                        <wp:posOffset>48895</wp:posOffset>
                      </wp:positionV>
                      <wp:extent cx="1290320" cy="304800"/>
                      <wp:effectExtent l="0" t="0" r="0" b="0"/>
                      <wp:wrapNone/>
                      <wp:docPr id="40" name="矩形 40"/>
                      <wp:cNvGraphicFramePr/>
                      <a:graphic xmlns:a="http://schemas.openxmlformats.org/drawingml/2006/main">
                        <a:graphicData uri="http://schemas.microsoft.com/office/word/2010/wordprocessingShape">
                          <wps:wsp>
                            <wps:cNvSpPr>
                              <a:spLocks noChangeArrowheads="1"/>
                            </wps:cNvSpPr>
                            <wps:spPr bwMode="auto">
                              <a:xfrm>
                                <a:off x="0" y="0"/>
                                <a:ext cx="1290320" cy="304800"/>
                              </a:xfrm>
                              <a:prstGeom prst="rect">
                                <a:avLst/>
                              </a:prstGeom>
                              <a:noFill/>
                              <a:ln>
                                <a:noFill/>
                              </a:ln>
                            </wps:spPr>
                            <wps:txbx>
                              <w:txbxContent>
                                <w:p>
                                  <w:pPr>
                                    <w:rPr>
                                      <w:rFonts w:hint="default"/>
                                      <w:lang w:val="en-US"/>
                                    </w:rPr>
                                  </w:pPr>
                                  <w:r>
                                    <w:rPr>
                                      <w:szCs w:val="21"/>
                                    </w:rPr>
                                    <w:t>◎</w:t>
                                  </w:r>
                                  <w:r>
                                    <w:rPr>
                                      <w:rFonts w:hint="eastAsia"/>
                                      <w:szCs w:val="21"/>
                                      <w:lang w:val="en-US" w:eastAsia="zh-CN"/>
                                    </w:rPr>
                                    <w:t>：废气监测点位</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9.9pt;margin-top:3.85pt;height:24pt;width:101.6pt;z-index:255160320;mso-width-relative:page;mso-height-relative:page;" filled="f" stroked="f" coordsize="21600,21600" o:gfxdata="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dMa+9kAAAAIAQAADwAAAAAAAAABACAAAAAiAAAAZHJzL2Rvd25yZXYueG1sUEsBAhQA&#10;FAAAAAgAh07iQDU2ZGDxAQAAvAMAAA4AAAAAAAAAAQAgAAAAKAEAAGRycy9lMm9Eb2MueG1sUEsF&#10;BgAAAAAGAAYAWQEAAIsFAAAAAA==&#10;">
                      <v:fill on="f" focussize="0,0"/>
                      <v:stroke on="f"/>
                      <v:imagedata o:title=""/>
                      <o:lock v:ext="edit" aspectratio="f"/>
                      <v:textbox>
                        <w:txbxContent>
                          <w:p>
                            <w:pPr>
                              <w:rPr>
                                <w:rFonts w:hint="default"/>
                                <w:lang w:val="en-US"/>
                              </w:rPr>
                            </w:pPr>
                            <w:r>
                              <w:rPr>
                                <w:szCs w:val="21"/>
                              </w:rPr>
                              <w:t>◎</w:t>
                            </w:r>
                            <w:r>
                              <w:rPr>
                                <w:rFonts w:hint="eastAsia"/>
                                <w:szCs w:val="21"/>
                                <w:lang w:val="en-US" w:eastAsia="zh-CN"/>
                              </w:rPr>
                              <w:t>：废气监测点位</w:t>
                            </w:r>
                          </w:p>
                        </w:txbxContent>
                      </v:textbox>
                    </v:rect>
                  </w:pict>
                </mc:Fallback>
              </mc:AlternateContent>
            </w:r>
            <w:r>
              <w:rPr>
                <w:color w:val="000000"/>
                <w:szCs w:val="21"/>
              </w:rPr>
              <mc:AlternateContent>
                <mc:Choice Requires="wps">
                  <w:drawing>
                    <wp:anchor distT="0" distB="0" distL="114300" distR="114300" simplePos="0" relativeHeight="254426112" behindDoc="0" locked="0" layoutInCell="1" allowOverlap="1">
                      <wp:simplePos x="0" y="0"/>
                      <wp:positionH relativeFrom="column">
                        <wp:posOffset>2870200</wp:posOffset>
                      </wp:positionH>
                      <wp:positionV relativeFrom="paragraph">
                        <wp:posOffset>18415</wp:posOffset>
                      </wp:positionV>
                      <wp:extent cx="1765935" cy="304800"/>
                      <wp:effectExtent l="0" t="0" r="0" b="0"/>
                      <wp:wrapNone/>
                      <wp:docPr id="30" name="矩形 30"/>
                      <wp:cNvGraphicFramePr/>
                      <a:graphic xmlns:a="http://schemas.openxmlformats.org/drawingml/2006/main">
                        <a:graphicData uri="http://schemas.microsoft.com/office/word/2010/wordprocessingShape">
                          <wps:wsp>
                            <wps:cNvSpPr>
                              <a:spLocks noChangeArrowheads="1"/>
                            </wps:cNvSpPr>
                            <wps:spPr bwMode="auto">
                              <a:xfrm>
                                <a:off x="0" y="0"/>
                                <a:ext cx="1765935" cy="304800"/>
                              </a:xfrm>
                              <a:prstGeom prst="rect">
                                <a:avLst/>
                              </a:prstGeom>
                              <a:noFill/>
                              <a:ln>
                                <a:noFill/>
                              </a:ln>
                            </wps:spPr>
                            <wps:txbx>
                              <w:txbxContent>
                                <w:p>
                                  <w:pPr>
                                    <w:rPr>
                                      <w:rFonts w:hint="default" w:eastAsia="宋体"/>
                                      <w:lang w:val="en-US" w:eastAsia="zh-CN"/>
                                    </w:rPr>
                                  </w:pPr>
                                  <w:r>
                                    <w:rPr>
                                      <w:szCs w:val="21"/>
                                    </w:rPr>
                                    <w:t>◎</w:t>
                                  </w:r>
                                  <w:r>
                                    <w:rPr>
                                      <w:rFonts w:hint="eastAsia"/>
                                      <w:szCs w:val="21"/>
                                      <w:lang w:val="en-US" w:eastAsia="zh-CN"/>
                                    </w:rPr>
                                    <w:t>3</w:t>
                                  </w:r>
                                  <w:r>
                                    <w:t>#</w:t>
                                  </w:r>
                                  <w:r>
                                    <w:rPr>
                                      <w:szCs w:val="21"/>
                                    </w:rPr>
                                    <w:t>◎</w:t>
                                  </w:r>
                                  <w:r>
                                    <w:rPr>
                                      <w:rFonts w:hint="eastAsia"/>
                                      <w:szCs w:val="21"/>
                                      <w:lang w:val="en-US" w:eastAsia="zh-CN"/>
                                    </w:rPr>
                                    <w:t>4#</w:t>
                                  </w:r>
                                  <w:r>
                                    <w:rPr>
                                      <w:szCs w:val="21"/>
                                    </w:rPr>
                                    <w:t>◎</w:t>
                                  </w:r>
                                  <w:r>
                                    <w:rPr>
                                      <w:rFonts w:hint="eastAsia"/>
                                      <w:szCs w:val="21"/>
                                      <w:lang w:val="en-US" w:eastAsia="zh-CN"/>
                                    </w:rPr>
                                    <w:t>5#</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6pt;margin-top:1.45pt;height:24pt;width:139.05pt;z-index:254426112;mso-width-relative:page;mso-height-relative:page;" filled="f" stroked="f" coordsize="21600,21600" o:gfxdata="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gWWmNkAAAAIAQAADwAAAAAAAAABACAAAAAiAAAAZHJzL2Rvd25yZXYueG1sUEsB&#10;AhQAFAAAAAgAh07iQBLgHqz0AQAAvAMAAA4AAAAAAAAAAQAgAAAAKAEAAGRycy9lMm9Eb2MueG1s&#10;UEsFBgAAAAAGAAYAWQEAAI4FAAAAAA==&#10;">
                      <v:fill on="f" focussize="0,0"/>
                      <v:stroke on="f"/>
                      <v:imagedata o:title=""/>
                      <o:lock v:ext="edit" aspectratio="f"/>
                      <v:textbox>
                        <w:txbxContent>
                          <w:p>
                            <w:pPr>
                              <w:rPr>
                                <w:rFonts w:hint="default" w:eastAsia="宋体"/>
                                <w:lang w:val="en-US" w:eastAsia="zh-CN"/>
                              </w:rPr>
                            </w:pPr>
                            <w:r>
                              <w:rPr>
                                <w:szCs w:val="21"/>
                              </w:rPr>
                              <w:t>◎</w:t>
                            </w:r>
                            <w:r>
                              <w:rPr>
                                <w:rFonts w:hint="eastAsia"/>
                                <w:szCs w:val="21"/>
                                <w:lang w:val="en-US" w:eastAsia="zh-CN"/>
                              </w:rPr>
                              <w:t>3</w:t>
                            </w:r>
                            <w:r>
                              <w:t>#</w:t>
                            </w:r>
                            <w:r>
                              <w:rPr>
                                <w:szCs w:val="21"/>
                              </w:rPr>
                              <w:t>◎</w:t>
                            </w:r>
                            <w:r>
                              <w:rPr>
                                <w:rFonts w:hint="eastAsia"/>
                                <w:szCs w:val="21"/>
                                <w:lang w:val="en-US" w:eastAsia="zh-CN"/>
                              </w:rPr>
                              <w:t>4#</w:t>
                            </w:r>
                            <w:r>
                              <w:rPr>
                                <w:szCs w:val="21"/>
                              </w:rPr>
                              <w:t>◎</w:t>
                            </w:r>
                            <w:r>
                              <w:rPr>
                                <w:rFonts w:hint="eastAsia"/>
                                <w:szCs w:val="21"/>
                                <w:lang w:val="en-US" w:eastAsia="zh-CN"/>
                              </w:rPr>
                              <w:t>5#</w:t>
                            </w:r>
                          </w:p>
                        </w:txbxContent>
                      </v:textbox>
                    </v:rect>
                  </w:pict>
                </mc:Fallback>
              </mc:AlternateContent>
            </w:r>
          </w:p>
          <w:p>
            <w:pPr>
              <w:adjustRightInd w:val="0"/>
              <w:snapToGrid w:val="0"/>
              <w:spacing w:line="360" w:lineRule="auto"/>
              <w:jc w:val="center"/>
              <w:outlineLvl w:val="0"/>
              <w:rPr>
                <w:b/>
                <w:szCs w:val="21"/>
              </w:rPr>
            </w:pPr>
            <w:r>
              <w:rPr>
                <w:color w:val="000000"/>
                <w:szCs w:val="21"/>
                <w:highlight w:val="none"/>
              </w:rPr>
              <w:t>图3-</w:t>
            </w:r>
            <w:r>
              <w:rPr>
                <w:rFonts w:hint="eastAsia"/>
                <w:color w:val="000000"/>
                <w:szCs w:val="21"/>
                <w:highlight w:val="none"/>
                <w:lang w:val="en-US" w:eastAsia="zh-CN"/>
              </w:rPr>
              <w:t>2  天然气燃烧废气</w:t>
            </w:r>
            <w:r>
              <w:rPr>
                <w:color w:val="000000"/>
                <w:szCs w:val="21"/>
                <w:highlight w:val="none"/>
              </w:rPr>
              <w:t>处理工艺流程图</w:t>
            </w:r>
          </w:p>
          <w:p>
            <w:pPr>
              <w:adjustRightInd w:val="0"/>
              <w:snapToGrid w:val="0"/>
              <w:spacing w:line="360" w:lineRule="auto"/>
              <w:outlineLvl w:val="0"/>
              <w:rPr>
                <w:b/>
                <w:szCs w:val="21"/>
              </w:rPr>
            </w:pPr>
            <w:r>
              <w:rPr>
                <w:b/>
                <w:szCs w:val="21"/>
              </w:rPr>
              <w:t>2、废水</w:t>
            </w:r>
          </w:p>
          <w:p>
            <w:pPr>
              <w:adjustRightInd w:val="0"/>
              <w:snapToGrid w:val="0"/>
              <w:spacing w:line="360" w:lineRule="auto"/>
              <w:ind w:firstLine="420" w:firstLineChars="200"/>
              <w:rPr>
                <w:szCs w:val="21"/>
              </w:rPr>
            </w:pPr>
            <w:r>
              <w:rPr>
                <w:szCs w:val="21"/>
              </w:rPr>
              <w:t>本项目废水主要为包括</w:t>
            </w:r>
            <w:r>
              <w:rPr>
                <w:rFonts w:hint="eastAsia"/>
                <w:szCs w:val="21"/>
                <w:lang w:val="en-US" w:eastAsia="zh-CN"/>
              </w:rPr>
              <w:t>生产废水，生活污水</w:t>
            </w:r>
            <w:r>
              <w:rPr>
                <w:szCs w:val="21"/>
              </w:rPr>
              <w:t>。具体措施见表3-2。</w:t>
            </w:r>
          </w:p>
          <w:p>
            <w:pPr>
              <w:jc w:val="center"/>
              <w:rPr>
                <w:szCs w:val="21"/>
              </w:rPr>
            </w:pPr>
            <w:r>
              <w:rPr>
                <w:szCs w:val="21"/>
              </w:rPr>
              <w:t>表3-2 废水排放及防治措施</w:t>
            </w:r>
          </w:p>
          <w:tbl>
            <w:tblPr>
              <w:tblStyle w:val="19"/>
              <w:tblW w:w="8018"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2" w:space="0"/>
              </w:tblBorders>
              <w:tblLayout w:type="fixed"/>
              <w:tblCellMar>
                <w:top w:w="0" w:type="dxa"/>
                <w:left w:w="108" w:type="dxa"/>
                <w:bottom w:w="0" w:type="dxa"/>
                <w:right w:w="108" w:type="dxa"/>
              </w:tblCellMar>
            </w:tblPr>
            <w:tblGrid>
              <w:gridCol w:w="1765"/>
              <w:gridCol w:w="3353"/>
              <w:gridCol w:w="1676"/>
              <w:gridCol w:w="1224"/>
            </w:tblGrid>
            <w:tr>
              <w:tblPrEx>
                <w:tblBorders>
                  <w:top w:val="single" w:color="auto" w:sz="4" w:space="0"/>
                  <w:left w:val="single" w:color="auto" w:sz="4" w:space="0"/>
                  <w:bottom w:val="single" w:color="auto" w:sz="4" w:space="0"/>
                  <w:right w:val="single" w:color="auto" w:sz="4" w:space="0"/>
                  <w:insideH w:val="single" w:color="auto" w:sz="8" w:space="0"/>
                  <w:insideV w:val="single" w:color="auto" w:sz="2" w:space="0"/>
                </w:tblBorders>
                <w:tblCellMar>
                  <w:top w:w="0" w:type="dxa"/>
                  <w:left w:w="108" w:type="dxa"/>
                  <w:bottom w:w="0" w:type="dxa"/>
                  <w:right w:w="108" w:type="dxa"/>
                </w:tblCellMar>
              </w:tblPrEx>
              <w:trPr>
                <w:trHeight w:val="968" w:hRule="atLeast"/>
                <w:jc w:val="center"/>
              </w:trPr>
              <w:tc>
                <w:tcPr>
                  <w:tcW w:w="1765" w:type="dxa"/>
                  <w:tcBorders>
                    <w:bottom w:val="single" w:color="auto" w:sz="8" w:space="0"/>
                  </w:tcBorders>
                  <w:vAlign w:val="center"/>
                </w:tcPr>
                <w:p>
                  <w:pPr>
                    <w:jc w:val="center"/>
                    <w:rPr>
                      <w:b/>
                      <w:color w:val="000000"/>
                      <w:szCs w:val="21"/>
                    </w:rPr>
                  </w:pPr>
                  <w:r>
                    <w:rPr>
                      <w:b/>
                      <w:color w:val="000000"/>
                      <w:szCs w:val="21"/>
                    </w:rPr>
                    <w:t>生产设施/排放源</w:t>
                  </w:r>
                </w:p>
              </w:tc>
              <w:tc>
                <w:tcPr>
                  <w:tcW w:w="3353" w:type="dxa"/>
                  <w:tcBorders>
                    <w:bottom w:val="single" w:color="auto" w:sz="8" w:space="0"/>
                  </w:tcBorders>
                  <w:vAlign w:val="center"/>
                </w:tcPr>
                <w:p>
                  <w:pPr>
                    <w:jc w:val="center"/>
                    <w:rPr>
                      <w:b/>
                      <w:color w:val="000000"/>
                      <w:szCs w:val="21"/>
                    </w:rPr>
                  </w:pPr>
                  <w:r>
                    <w:rPr>
                      <w:b/>
                      <w:color w:val="000000"/>
                      <w:szCs w:val="21"/>
                    </w:rPr>
                    <w:t>污染物名称</w:t>
                  </w:r>
                </w:p>
              </w:tc>
              <w:tc>
                <w:tcPr>
                  <w:tcW w:w="1676" w:type="dxa"/>
                  <w:tcBorders>
                    <w:bottom w:val="single" w:color="auto" w:sz="8" w:space="0"/>
                  </w:tcBorders>
                  <w:vAlign w:val="center"/>
                </w:tcPr>
                <w:p>
                  <w:pPr>
                    <w:jc w:val="center"/>
                    <w:rPr>
                      <w:b/>
                      <w:color w:val="000000"/>
                      <w:szCs w:val="21"/>
                    </w:rPr>
                  </w:pPr>
                  <w:r>
                    <w:rPr>
                      <w:b/>
                      <w:color w:val="000000"/>
                      <w:szCs w:val="21"/>
                    </w:rPr>
                    <w:t>处理方式</w:t>
                  </w:r>
                </w:p>
                <w:p>
                  <w:pPr>
                    <w:jc w:val="center"/>
                    <w:rPr>
                      <w:b/>
                      <w:color w:val="000000"/>
                      <w:szCs w:val="21"/>
                    </w:rPr>
                  </w:pPr>
                  <w:r>
                    <w:rPr>
                      <w:b/>
                      <w:color w:val="000000"/>
                      <w:szCs w:val="21"/>
                    </w:rPr>
                    <w:t>实际建设</w:t>
                  </w:r>
                </w:p>
              </w:tc>
              <w:tc>
                <w:tcPr>
                  <w:tcW w:w="1224" w:type="dxa"/>
                  <w:tcBorders>
                    <w:bottom w:val="single" w:color="auto" w:sz="8" w:space="0"/>
                  </w:tcBorders>
                  <w:vAlign w:val="center"/>
                </w:tcPr>
                <w:p>
                  <w:pPr>
                    <w:jc w:val="center"/>
                    <w:rPr>
                      <w:b/>
                      <w:color w:val="000000"/>
                      <w:szCs w:val="21"/>
                    </w:rPr>
                  </w:pPr>
                  <w:r>
                    <w:rPr>
                      <w:b/>
                      <w:color w:val="000000"/>
                      <w:szCs w:val="21"/>
                    </w:rPr>
                    <w:t>实际排放去向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2" w:space="0"/>
                </w:tblBorders>
                <w:tblCellMar>
                  <w:top w:w="0" w:type="dxa"/>
                  <w:left w:w="108" w:type="dxa"/>
                  <w:bottom w:w="0" w:type="dxa"/>
                  <w:right w:w="108" w:type="dxa"/>
                </w:tblCellMar>
              </w:tblPrEx>
              <w:trPr>
                <w:trHeight w:val="643" w:hRule="atLeast"/>
                <w:jc w:val="center"/>
              </w:trPr>
              <w:tc>
                <w:tcPr>
                  <w:tcW w:w="1765" w:type="dxa"/>
                  <w:tcBorders>
                    <w:top w:val="single" w:color="auto" w:sz="8" w:space="0"/>
                    <w:bottom w:val="single" w:color="auto" w:sz="8" w:space="0"/>
                  </w:tcBorders>
                  <w:vAlign w:val="center"/>
                </w:tcPr>
                <w:p>
                  <w:pPr>
                    <w:jc w:val="center"/>
                    <w:rPr>
                      <w:rFonts w:hint="default" w:eastAsia="宋体"/>
                      <w:color w:val="000000"/>
                      <w:szCs w:val="21"/>
                      <w:highlight w:val="yellow"/>
                      <w:lang w:val="en-US" w:eastAsia="zh-CN"/>
                    </w:rPr>
                  </w:pPr>
                  <w:r>
                    <w:rPr>
                      <w:rFonts w:hint="eastAsia"/>
                      <w:color w:val="000000"/>
                      <w:szCs w:val="21"/>
                      <w:highlight w:val="none"/>
                      <w:lang w:val="en-US" w:eastAsia="zh-CN"/>
                    </w:rPr>
                    <w:t>汇集池</w:t>
                  </w:r>
                </w:p>
              </w:tc>
              <w:tc>
                <w:tcPr>
                  <w:tcW w:w="3353" w:type="dxa"/>
                  <w:tcBorders>
                    <w:top w:val="single" w:color="auto" w:sz="8" w:space="0"/>
                    <w:bottom w:val="single" w:color="auto" w:sz="8" w:space="0"/>
                  </w:tcBorders>
                  <w:vAlign w:val="center"/>
                </w:tcPr>
                <w:p>
                  <w:pPr>
                    <w:adjustRightInd w:val="0"/>
                    <w:snapToGrid w:val="0"/>
                    <w:jc w:val="center"/>
                    <w:rPr>
                      <w:rFonts w:hint="default" w:eastAsia="宋体"/>
                      <w:szCs w:val="21"/>
                      <w:highlight w:val="none"/>
                      <w:lang w:val="en-US" w:eastAsia="zh-CN"/>
                    </w:rPr>
                  </w:pPr>
                  <w:r>
                    <w:rPr>
                      <w:szCs w:val="21"/>
                      <w:highlight w:val="none"/>
                    </w:rPr>
                    <w:t>pH值、</w:t>
                  </w:r>
                  <w:r>
                    <w:rPr>
                      <w:color w:val="auto"/>
                      <w:szCs w:val="21"/>
                      <w:highlight w:val="none"/>
                    </w:rPr>
                    <w:t>化学需氧量、</w:t>
                  </w:r>
                  <w:r>
                    <w:rPr>
                      <w:rFonts w:hint="eastAsia"/>
                      <w:color w:val="auto"/>
                      <w:highlight w:val="none"/>
                      <w:lang w:val="en-US" w:eastAsia="zh-CN"/>
                    </w:rPr>
                    <w:t>石油类</w:t>
                  </w:r>
                  <w:r>
                    <w:rPr>
                      <w:color w:val="auto"/>
                      <w:szCs w:val="21"/>
                      <w:highlight w:val="none"/>
                    </w:rPr>
                    <w:t>、</w:t>
                  </w:r>
                  <w:r>
                    <w:rPr>
                      <w:rFonts w:hint="eastAsia"/>
                      <w:color w:val="auto"/>
                      <w:szCs w:val="21"/>
                      <w:highlight w:val="none"/>
                    </w:rPr>
                    <w:t>氨氮、</w:t>
                  </w:r>
                  <w:r>
                    <w:rPr>
                      <w:color w:val="auto"/>
                      <w:highlight w:val="none"/>
                    </w:rPr>
                    <w:t>总磷</w:t>
                  </w:r>
                  <w:r>
                    <w:rPr>
                      <w:rFonts w:hint="eastAsia"/>
                      <w:color w:val="auto"/>
                      <w:highlight w:val="none"/>
                      <w:lang w:eastAsia="zh-CN"/>
                    </w:rPr>
                    <w:t>、</w:t>
                  </w:r>
                  <w:r>
                    <w:rPr>
                      <w:rFonts w:hint="eastAsia"/>
                      <w:color w:val="auto"/>
                      <w:highlight w:val="none"/>
                      <w:lang w:val="en-US" w:eastAsia="zh-CN"/>
                    </w:rPr>
                    <w:t>悬浮物、铁、总铬、镍</w:t>
                  </w:r>
                </w:p>
              </w:tc>
              <w:tc>
                <w:tcPr>
                  <w:tcW w:w="1676" w:type="dxa"/>
                  <w:tcBorders>
                    <w:top w:val="single" w:color="auto" w:sz="8" w:space="0"/>
                    <w:bottom w:val="single" w:color="auto" w:sz="8" w:space="0"/>
                  </w:tcBorders>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废水处理设施</w:t>
                  </w:r>
                </w:p>
              </w:tc>
              <w:tc>
                <w:tcPr>
                  <w:tcW w:w="1224" w:type="dxa"/>
                  <w:tcBorders>
                    <w:top w:val="single" w:color="auto" w:sz="8" w:space="0"/>
                    <w:bottom w:val="single" w:color="auto" w:sz="8" w:space="0"/>
                  </w:tcBorders>
                  <w:vAlign w:val="center"/>
                </w:tcPr>
                <w:p>
                  <w:pPr>
                    <w:jc w:val="center"/>
                    <w:rPr>
                      <w:color w:val="000000"/>
                      <w:szCs w:val="21"/>
                      <w:highlight w:val="none"/>
                    </w:rPr>
                  </w:pPr>
                  <w:r>
                    <w:rPr>
                      <w:rFonts w:hint="eastAsia"/>
                      <w:color w:val="000000"/>
                      <w:szCs w:val="21"/>
                      <w:highlight w:val="none"/>
                      <w:lang w:val="en-US" w:eastAsia="zh-CN"/>
                    </w:rPr>
                    <w:t>污水</w:t>
                  </w:r>
                  <w:r>
                    <w:rPr>
                      <w:color w:val="000000"/>
                      <w:szCs w:val="21"/>
                      <w:highlight w:val="none"/>
                    </w:rPr>
                    <w:t>管网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2" w:space="0"/>
                </w:tblBorders>
                <w:tblCellMar>
                  <w:top w:w="0" w:type="dxa"/>
                  <w:left w:w="108" w:type="dxa"/>
                  <w:bottom w:w="0" w:type="dxa"/>
                  <w:right w:w="108" w:type="dxa"/>
                </w:tblCellMar>
              </w:tblPrEx>
              <w:trPr>
                <w:trHeight w:val="575" w:hRule="atLeast"/>
                <w:jc w:val="center"/>
              </w:trPr>
              <w:tc>
                <w:tcPr>
                  <w:tcW w:w="1765" w:type="dxa"/>
                  <w:tcBorders>
                    <w:top w:val="single" w:color="auto" w:sz="8" w:space="0"/>
                    <w:bottom w:val="single" w:color="auto" w:sz="8" w:space="0"/>
                  </w:tcBorders>
                  <w:vAlign w:val="center"/>
                </w:tcPr>
                <w:p>
                  <w:pPr>
                    <w:jc w:val="center"/>
                    <w:rPr>
                      <w:rFonts w:hint="default"/>
                      <w:color w:val="000000"/>
                      <w:szCs w:val="21"/>
                      <w:highlight w:val="none"/>
                      <w:lang w:val="en-US" w:eastAsia="zh-CN"/>
                    </w:rPr>
                  </w:pPr>
                  <w:r>
                    <w:rPr>
                      <w:rFonts w:hint="eastAsia"/>
                      <w:color w:val="000000"/>
                      <w:szCs w:val="21"/>
                      <w:highlight w:val="none"/>
                      <w:lang w:val="en-US" w:eastAsia="zh-CN"/>
                    </w:rPr>
                    <w:t>处理设施排放口</w:t>
                  </w:r>
                </w:p>
              </w:tc>
              <w:tc>
                <w:tcPr>
                  <w:tcW w:w="3353" w:type="dxa"/>
                  <w:tcBorders>
                    <w:top w:val="single" w:color="auto" w:sz="8" w:space="0"/>
                    <w:bottom w:val="single" w:color="auto" w:sz="8" w:space="0"/>
                  </w:tcBorders>
                  <w:vAlign w:val="center"/>
                </w:tcPr>
                <w:p>
                  <w:pPr>
                    <w:adjustRightInd w:val="0"/>
                    <w:snapToGrid w:val="0"/>
                    <w:jc w:val="center"/>
                    <w:rPr>
                      <w:szCs w:val="21"/>
                      <w:highlight w:val="none"/>
                    </w:rPr>
                  </w:pPr>
                  <w:r>
                    <w:rPr>
                      <w:szCs w:val="21"/>
                      <w:highlight w:val="none"/>
                    </w:rPr>
                    <w:t>pH值、</w:t>
                  </w:r>
                  <w:r>
                    <w:rPr>
                      <w:color w:val="auto"/>
                      <w:szCs w:val="21"/>
                      <w:highlight w:val="none"/>
                    </w:rPr>
                    <w:t>化学需氧量、</w:t>
                  </w:r>
                  <w:r>
                    <w:rPr>
                      <w:rFonts w:hint="eastAsia"/>
                      <w:color w:val="auto"/>
                      <w:highlight w:val="none"/>
                      <w:lang w:val="en-US" w:eastAsia="zh-CN"/>
                    </w:rPr>
                    <w:t>石油类</w:t>
                  </w:r>
                  <w:r>
                    <w:rPr>
                      <w:color w:val="auto"/>
                      <w:szCs w:val="21"/>
                      <w:highlight w:val="none"/>
                    </w:rPr>
                    <w:t>、</w:t>
                  </w:r>
                  <w:r>
                    <w:rPr>
                      <w:rFonts w:hint="eastAsia"/>
                      <w:color w:val="auto"/>
                      <w:szCs w:val="21"/>
                      <w:highlight w:val="none"/>
                    </w:rPr>
                    <w:t>氨氮、</w:t>
                  </w:r>
                  <w:r>
                    <w:rPr>
                      <w:color w:val="auto"/>
                      <w:highlight w:val="none"/>
                    </w:rPr>
                    <w:t>总磷</w:t>
                  </w:r>
                  <w:r>
                    <w:rPr>
                      <w:rFonts w:hint="eastAsia"/>
                      <w:color w:val="auto"/>
                      <w:highlight w:val="none"/>
                      <w:lang w:eastAsia="zh-CN"/>
                    </w:rPr>
                    <w:t>、</w:t>
                  </w:r>
                  <w:r>
                    <w:rPr>
                      <w:rFonts w:hint="eastAsia"/>
                      <w:color w:val="auto"/>
                      <w:highlight w:val="none"/>
                      <w:lang w:val="en-US" w:eastAsia="zh-CN"/>
                    </w:rPr>
                    <w:t>悬浮物、铁、总铬、镍</w:t>
                  </w:r>
                </w:p>
              </w:tc>
              <w:tc>
                <w:tcPr>
                  <w:tcW w:w="1676" w:type="dxa"/>
                  <w:tcBorders>
                    <w:top w:val="single" w:color="auto" w:sz="8" w:space="0"/>
                    <w:bottom w:val="single" w:color="auto" w:sz="8" w:space="0"/>
                  </w:tcBorders>
                  <w:vAlign w:val="center"/>
                </w:tcPr>
                <w:p>
                  <w:pPr>
                    <w:jc w:val="center"/>
                    <w:rPr>
                      <w:rFonts w:hint="eastAsia"/>
                      <w:color w:val="000000"/>
                      <w:szCs w:val="21"/>
                      <w:highlight w:val="none"/>
                      <w:lang w:val="en-US" w:eastAsia="zh-CN"/>
                    </w:rPr>
                  </w:pPr>
                  <w:r>
                    <w:rPr>
                      <w:rFonts w:hint="eastAsia"/>
                      <w:color w:val="000000"/>
                      <w:szCs w:val="21"/>
                      <w:highlight w:val="none"/>
                      <w:lang w:val="en-US" w:eastAsia="zh-CN"/>
                    </w:rPr>
                    <w:t>废水处理设施</w:t>
                  </w:r>
                </w:p>
              </w:tc>
              <w:tc>
                <w:tcPr>
                  <w:tcW w:w="1224" w:type="dxa"/>
                  <w:tcBorders>
                    <w:top w:val="single" w:color="auto" w:sz="8" w:space="0"/>
                    <w:bottom w:val="single" w:color="auto" w:sz="8" w:space="0"/>
                  </w:tcBorders>
                  <w:vAlign w:val="center"/>
                </w:tcPr>
                <w:p>
                  <w:pPr>
                    <w:jc w:val="center"/>
                    <w:rPr>
                      <w:rFonts w:hint="eastAsia"/>
                      <w:color w:val="000000"/>
                      <w:szCs w:val="21"/>
                      <w:highlight w:val="none"/>
                      <w:lang w:val="en-US" w:eastAsia="zh-CN"/>
                    </w:rPr>
                  </w:pPr>
                  <w:r>
                    <w:rPr>
                      <w:rFonts w:hint="eastAsia"/>
                      <w:color w:val="000000"/>
                      <w:szCs w:val="21"/>
                      <w:highlight w:val="none"/>
                      <w:lang w:val="en-US" w:eastAsia="zh-CN"/>
                    </w:rPr>
                    <w:t>污水</w:t>
                  </w:r>
                  <w:r>
                    <w:rPr>
                      <w:color w:val="000000"/>
                      <w:szCs w:val="21"/>
                      <w:highlight w:val="none"/>
                    </w:rPr>
                    <w:t>管网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2" w:space="0"/>
                </w:tblBorders>
                <w:tblCellMar>
                  <w:top w:w="0" w:type="dxa"/>
                  <w:left w:w="108" w:type="dxa"/>
                  <w:bottom w:w="0" w:type="dxa"/>
                  <w:right w:w="108" w:type="dxa"/>
                </w:tblCellMar>
              </w:tblPrEx>
              <w:trPr>
                <w:trHeight w:val="636" w:hRule="atLeast"/>
                <w:jc w:val="center"/>
              </w:trPr>
              <w:tc>
                <w:tcPr>
                  <w:tcW w:w="1765" w:type="dxa"/>
                  <w:tcBorders>
                    <w:top w:val="single" w:color="auto" w:sz="8" w:space="0"/>
                    <w:bottom w:val="single" w:color="auto" w:sz="8" w:space="0"/>
                  </w:tcBorders>
                  <w:vAlign w:val="center"/>
                </w:tcPr>
                <w:p>
                  <w:pPr>
                    <w:jc w:val="center"/>
                    <w:rPr>
                      <w:rFonts w:hint="default"/>
                      <w:color w:val="000000"/>
                      <w:szCs w:val="21"/>
                      <w:highlight w:val="none"/>
                      <w:lang w:val="en-US" w:eastAsia="zh-CN"/>
                    </w:rPr>
                  </w:pPr>
                  <w:r>
                    <w:rPr>
                      <w:rFonts w:hint="eastAsia"/>
                      <w:color w:val="000000"/>
                      <w:szCs w:val="21"/>
                      <w:highlight w:val="none"/>
                      <w:lang w:val="en-US" w:eastAsia="zh-CN"/>
                    </w:rPr>
                    <w:t>生活污水</w:t>
                  </w:r>
                </w:p>
              </w:tc>
              <w:tc>
                <w:tcPr>
                  <w:tcW w:w="3353" w:type="dxa"/>
                  <w:tcBorders>
                    <w:top w:val="single" w:color="auto" w:sz="8" w:space="0"/>
                    <w:bottom w:val="single" w:color="auto" w:sz="8" w:space="0"/>
                  </w:tcBorders>
                  <w:vAlign w:val="center"/>
                </w:tcPr>
                <w:p>
                  <w:pPr>
                    <w:adjustRightInd w:val="0"/>
                    <w:snapToGrid w:val="0"/>
                    <w:jc w:val="center"/>
                    <w:rPr>
                      <w:szCs w:val="21"/>
                      <w:highlight w:val="none"/>
                    </w:rPr>
                  </w:pPr>
                  <w:r>
                    <w:rPr>
                      <w:szCs w:val="21"/>
                      <w:highlight w:val="none"/>
                    </w:rPr>
                    <w:t>pH值、</w:t>
                  </w:r>
                  <w:r>
                    <w:rPr>
                      <w:color w:val="auto"/>
                      <w:szCs w:val="21"/>
                      <w:highlight w:val="none"/>
                    </w:rPr>
                    <w:t>化学需氧量、</w:t>
                  </w:r>
                  <w:r>
                    <w:rPr>
                      <w:rFonts w:hint="eastAsia"/>
                      <w:color w:val="auto"/>
                      <w:highlight w:val="none"/>
                      <w:lang w:val="en-US" w:eastAsia="zh-CN"/>
                    </w:rPr>
                    <w:t>石油类</w:t>
                  </w:r>
                  <w:r>
                    <w:rPr>
                      <w:color w:val="auto"/>
                      <w:szCs w:val="21"/>
                      <w:highlight w:val="none"/>
                    </w:rPr>
                    <w:t>、</w:t>
                  </w:r>
                  <w:r>
                    <w:rPr>
                      <w:rFonts w:hint="eastAsia"/>
                      <w:color w:val="auto"/>
                      <w:szCs w:val="21"/>
                      <w:highlight w:val="none"/>
                    </w:rPr>
                    <w:t>氨氮、</w:t>
                  </w:r>
                  <w:r>
                    <w:rPr>
                      <w:color w:val="auto"/>
                      <w:highlight w:val="none"/>
                    </w:rPr>
                    <w:t>总磷</w:t>
                  </w:r>
                  <w:r>
                    <w:rPr>
                      <w:rFonts w:hint="eastAsia"/>
                      <w:color w:val="auto"/>
                      <w:highlight w:val="none"/>
                      <w:lang w:eastAsia="zh-CN"/>
                    </w:rPr>
                    <w:t>、</w:t>
                  </w:r>
                  <w:r>
                    <w:rPr>
                      <w:rFonts w:hint="eastAsia"/>
                      <w:color w:val="auto"/>
                      <w:highlight w:val="none"/>
                      <w:lang w:val="en-US" w:eastAsia="zh-CN"/>
                    </w:rPr>
                    <w:t>悬浮物</w:t>
                  </w:r>
                </w:p>
              </w:tc>
              <w:tc>
                <w:tcPr>
                  <w:tcW w:w="1676" w:type="dxa"/>
                  <w:tcBorders>
                    <w:top w:val="single" w:color="auto" w:sz="8" w:space="0"/>
                    <w:bottom w:val="single" w:color="auto" w:sz="8" w:space="0"/>
                  </w:tcBorders>
                  <w:vAlign w:val="center"/>
                </w:tcPr>
                <w:p>
                  <w:pPr>
                    <w:jc w:val="center"/>
                    <w:rPr>
                      <w:rFonts w:hint="default"/>
                      <w:color w:val="000000"/>
                      <w:szCs w:val="21"/>
                      <w:highlight w:val="none"/>
                      <w:lang w:val="en-US" w:eastAsia="zh-CN"/>
                    </w:rPr>
                  </w:pPr>
                  <w:r>
                    <w:rPr>
                      <w:rFonts w:hint="eastAsia"/>
                      <w:color w:val="000000"/>
                      <w:szCs w:val="21"/>
                      <w:highlight w:val="none"/>
                      <w:lang w:val="en-US" w:eastAsia="zh-CN"/>
                    </w:rPr>
                    <w:t>化粪池</w:t>
                  </w:r>
                </w:p>
              </w:tc>
              <w:tc>
                <w:tcPr>
                  <w:tcW w:w="1224" w:type="dxa"/>
                  <w:tcBorders>
                    <w:top w:val="single" w:color="auto" w:sz="8" w:space="0"/>
                    <w:bottom w:val="single" w:color="auto" w:sz="8" w:space="0"/>
                  </w:tcBorders>
                  <w:vAlign w:val="center"/>
                </w:tcPr>
                <w:p>
                  <w:pPr>
                    <w:jc w:val="center"/>
                    <w:rPr>
                      <w:rFonts w:hint="eastAsia"/>
                      <w:color w:val="000000"/>
                      <w:szCs w:val="21"/>
                      <w:highlight w:val="none"/>
                      <w:lang w:val="en-US" w:eastAsia="zh-CN"/>
                    </w:rPr>
                  </w:pPr>
                  <w:r>
                    <w:rPr>
                      <w:rFonts w:hint="eastAsia"/>
                      <w:color w:val="000000"/>
                      <w:szCs w:val="21"/>
                      <w:highlight w:val="none"/>
                      <w:lang w:val="en-US" w:eastAsia="zh-CN"/>
                    </w:rPr>
                    <w:t>污水</w:t>
                  </w:r>
                  <w:r>
                    <w:rPr>
                      <w:color w:val="000000"/>
                      <w:szCs w:val="21"/>
                      <w:highlight w:val="none"/>
                    </w:rPr>
                    <w:t>管网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2" w:space="0"/>
                </w:tblBorders>
                <w:tblCellMar>
                  <w:top w:w="0" w:type="dxa"/>
                  <w:left w:w="108" w:type="dxa"/>
                  <w:bottom w:w="0" w:type="dxa"/>
                  <w:right w:w="108" w:type="dxa"/>
                </w:tblCellMar>
              </w:tblPrEx>
              <w:trPr>
                <w:trHeight w:val="636" w:hRule="atLeast"/>
                <w:jc w:val="center"/>
              </w:trPr>
              <w:tc>
                <w:tcPr>
                  <w:tcW w:w="1765" w:type="dxa"/>
                  <w:tcBorders>
                    <w:top w:val="single" w:color="auto" w:sz="8" w:space="0"/>
                    <w:bottom w:val="single" w:color="auto" w:sz="8" w:space="0"/>
                  </w:tcBorders>
                  <w:vAlign w:val="center"/>
                </w:tcPr>
                <w:p>
                  <w:pPr>
                    <w:jc w:val="center"/>
                    <w:rPr>
                      <w:rFonts w:hint="default"/>
                      <w:color w:val="000000"/>
                      <w:szCs w:val="21"/>
                      <w:highlight w:val="none"/>
                      <w:lang w:val="en-US" w:eastAsia="zh-CN"/>
                    </w:rPr>
                  </w:pPr>
                  <w:r>
                    <w:rPr>
                      <w:rFonts w:hint="eastAsia"/>
                      <w:color w:val="000000"/>
                      <w:szCs w:val="21"/>
                      <w:highlight w:val="none"/>
                      <w:lang w:val="en-US" w:eastAsia="zh-CN"/>
                    </w:rPr>
                    <w:t>总排口</w:t>
                  </w:r>
                </w:p>
              </w:tc>
              <w:tc>
                <w:tcPr>
                  <w:tcW w:w="3353" w:type="dxa"/>
                  <w:tcBorders>
                    <w:top w:val="single" w:color="auto" w:sz="8" w:space="0"/>
                    <w:bottom w:val="single" w:color="auto" w:sz="8" w:space="0"/>
                  </w:tcBorders>
                  <w:vAlign w:val="center"/>
                </w:tcPr>
                <w:p>
                  <w:pPr>
                    <w:adjustRightInd w:val="0"/>
                    <w:snapToGrid w:val="0"/>
                    <w:jc w:val="center"/>
                    <w:rPr>
                      <w:rFonts w:ascii="Times New Roman" w:hAnsi="Times New Roman" w:eastAsia="宋体" w:cs="Times New Roman"/>
                      <w:kern w:val="2"/>
                      <w:sz w:val="21"/>
                      <w:szCs w:val="21"/>
                      <w:highlight w:val="none"/>
                      <w:lang w:val="en-US" w:eastAsia="zh-CN" w:bidi="ar-SA"/>
                    </w:rPr>
                  </w:pPr>
                  <w:r>
                    <w:rPr>
                      <w:szCs w:val="21"/>
                      <w:highlight w:val="none"/>
                    </w:rPr>
                    <w:t>pH值、</w:t>
                  </w:r>
                  <w:r>
                    <w:rPr>
                      <w:color w:val="auto"/>
                      <w:szCs w:val="21"/>
                      <w:highlight w:val="none"/>
                    </w:rPr>
                    <w:t>化学需氧量、</w:t>
                  </w:r>
                  <w:r>
                    <w:rPr>
                      <w:rFonts w:hint="eastAsia"/>
                      <w:color w:val="auto"/>
                      <w:highlight w:val="none"/>
                      <w:lang w:val="en-US" w:eastAsia="zh-CN"/>
                    </w:rPr>
                    <w:t>石油类</w:t>
                  </w:r>
                  <w:r>
                    <w:rPr>
                      <w:color w:val="auto"/>
                      <w:szCs w:val="21"/>
                      <w:highlight w:val="none"/>
                    </w:rPr>
                    <w:t>、</w:t>
                  </w:r>
                  <w:r>
                    <w:rPr>
                      <w:rFonts w:hint="eastAsia"/>
                      <w:color w:val="auto"/>
                      <w:szCs w:val="21"/>
                      <w:highlight w:val="none"/>
                    </w:rPr>
                    <w:t>氨氮、</w:t>
                  </w:r>
                  <w:r>
                    <w:rPr>
                      <w:color w:val="auto"/>
                      <w:highlight w:val="none"/>
                    </w:rPr>
                    <w:t>总磷</w:t>
                  </w:r>
                  <w:r>
                    <w:rPr>
                      <w:rFonts w:hint="eastAsia"/>
                      <w:color w:val="auto"/>
                      <w:highlight w:val="none"/>
                      <w:lang w:eastAsia="zh-CN"/>
                    </w:rPr>
                    <w:t>、</w:t>
                  </w:r>
                  <w:r>
                    <w:rPr>
                      <w:rFonts w:hint="eastAsia"/>
                      <w:color w:val="auto"/>
                      <w:highlight w:val="none"/>
                      <w:lang w:val="en-US" w:eastAsia="zh-CN"/>
                    </w:rPr>
                    <w:t>悬浮物、铁、总铬、镍</w:t>
                  </w:r>
                </w:p>
              </w:tc>
              <w:tc>
                <w:tcPr>
                  <w:tcW w:w="1676" w:type="dxa"/>
                  <w:tcBorders>
                    <w:top w:val="single" w:color="auto" w:sz="8" w:space="0"/>
                    <w:bottom w:val="single" w:color="auto" w:sz="8" w:space="0"/>
                  </w:tcBorders>
                  <w:vAlign w:val="center"/>
                </w:tcPr>
                <w:p>
                  <w:pPr>
                    <w:jc w:val="center"/>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val="en-US" w:eastAsia="zh-CN"/>
                    </w:rPr>
                    <w:t>废水处理设施</w:t>
                  </w:r>
                </w:p>
              </w:tc>
              <w:tc>
                <w:tcPr>
                  <w:tcW w:w="1224" w:type="dxa"/>
                  <w:tcBorders>
                    <w:top w:val="single" w:color="auto" w:sz="8" w:space="0"/>
                    <w:bottom w:val="single" w:color="auto" w:sz="8" w:space="0"/>
                  </w:tcBorders>
                  <w:vAlign w:val="center"/>
                </w:tcPr>
                <w:p>
                  <w:pPr>
                    <w:jc w:val="center"/>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val="en-US" w:eastAsia="zh-CN"/>
                    </w:rPr>
                    <w:t>污水</w:t>
                  </w:r>
                  <w:r>
                    <w:rPr>
                      <w:color w:val="000000"/>
                      <w:szCs w:val="21"/>
                      <w:highlight w:val="none"/>
                    </w:rPr>
                    <w:t>管网</w:t>
                  </w:r>
                </w:p>
              </w:tc>
            </w:tr>
          </w:tbl>
          <w:p>
            <w:pPr>
              <w:spacing w:line="360" w:lineRule="auto"/>
              <w:rPr>
                <w:szCs w:val="21"/>
              </w:rPr>
            </w:pPr>
            <w:r>
              <w:rPr>
                <w:szCs w:val="21"/>
              </w:rPr>
              <mc:AlternateContent>
                <mc:Choice Requires="wps">
                  <w:drawing>
                    <wp:anchor distT="0" distB="0" distL="114300" distR="114300" simplePos="0" relativeHeight="251657216" behindDoc="0" locked="0" layoutInCell="1" allowOverlap="1">
                      <wp:simplePos x="0" y="0"/>
                      <wp:positionH relativeFrom="column">
                        <wp:posOffset>556260</wp:posOffset>
                      </wp:positionH>
                      <wp:positionV relativeFrom="paragraph">
                        <wp:posOffset>218440</wp:posOffset>
                      </wp:positionV>
                      <wp:extent cx="1193800" cy="476250"/>
                      <wp:effectExtent l="7620" t="7620" r="17780" b="1143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1193800" cy="47625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rPr>
                                      <w:rFonts w:hint="eastAsia" w:eastAsia="宋体"/>
                                      <w:lang w:eastAsia="zh-CN"/>
                                    </w:rPr>
                                  </w:pPr>
                                  <w:r>
                                    <w:rPr>
                                      <w:rFonts w:hint="eastAsia"/>
                                      <w:lang w:val="en-US" w:eastAsia="zh-CN"/>
                                    </w:rPr>
                                    <w:t>生产</w:t>
                                  </w:r>
                                  <w:r>
                                    <w:rPr>
                                      <w:rFonts w:hint="eastAsia"/>
                                    </w:rPr>
                                    <w:t>废水</w:t>
                                  </w:r>
                                  <w:r>
                                    <w:rPr>
                                      <w:rFonts w:hint="eastAsia"/>
                                      <w:lang w:eastAsia="zh-CN"/>
                                    </w:rPr>
                                    <w:t>（</w:t>
                                  </w:r>
                                  <w:r>
                                    <w:rPr>
                                      <w:rFonts w:hint="eastAsia"/>
                                      <w:lang w:val="en-US" w:eastAsia="zh-CN"/>
                                    </w:rPr>
                                    <w:t>集水池</w:t>
                                  </w:r>
                                  <w:r>
                                    <w:rPr>
                                      <w:rFonts w:hint="eastAsia"/>
                                      <w:lang w:eastAsia="zh-CN"/>
                                    </w:rP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3.8pt;margin-top:17.2pt;height:37.5pt;width:94pt;z-index:251657216;mso-width-relative:page;mso-height-relative:page;" fillcolor="#FFFFFF" filled="t" stroked="t" coordsize="21600,21600" o:gfxdata="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mxQ9XYAAAACQEA&#10;AA8AAAAAAAAAAQAgAAAAIgAAAGRycy9kb3ducmV2LnhtbFBLAQIUABQAAAAIAIdO4kDzF9ohUwIA&#10;AKcEAAAOAAAAAAAAAAEAIAAAACcBAABkcnMvZTJvRG9jLnhtbFBLBQYAAAAABgAGAFkBAADsBQAA&#10;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eastAsia" w:eastAsia="宋体"/>
                                <w:lang w:eastAsia="zh-CN"/>
                              </w:rPr>
                            </w:pPr>
                            <w:r>
                              <w:rPr>
                                <w:rFonts w:hint="eastAsia"/>
                                <w:lang w:val="en-US" w:eastAsia="zh-CN"/>
                              </w:rPr>
                              <w:t>生产</w:t>
                            </w:r>
                            <w:r>
                              <w:rPr>
                                <w:rFonts w:hint="eastAsia"/>
                              </w:rPr>
                              <w:t>废水</w:t>
                            </w:r>
                            <w:r>
                              <w:rPr>
                                <w:rFonts w:hint="eastAsia"/>
                                <w:lang w:eastAsia="zh-CN"/>
                              </w:rPr>
                              <w:t>（</w:t>
                            </w:r>
                            <w:r>
                              <w:rPr>
                                <w:rFonts w:hint="eastAsia"/>
                                <w:lang w:val="en-US" w:eastAsia="zh-CN"/>
                              </w:rPr>
                              <w:t>集水池</w:t>
                            </w:r>
                            <w:r>
                              <w:rPr>
                                <w:rFonts w:hint="eastAsia"/>
                                <w:lang w:eastAsia="zh-CN"/>
                              </w:rPr>
                              <w:t>）</w:t>
                            </w:r>
                          </w:p>
                        </w:txbxContent>
                      </v:textbox>
                    </v:rect>
                  </w:pict>
                </mc:Fallback>
              </mc:AlternateContent>
            </w:r>
            <w:r>
              <w:rPr>
                <w:szCs w:val="21"/>
              </w:rPr>
              <mc:AlternateContent>
                <mc:Choice Requires="wps">
                  <w:drawing>
                    <wp:anchor distT="0" distB="0" distL="114300" distR="114300" simplePos="0" relativeHeight="251713536" behindDoc="0" locked="0" layoutInCell="1" allowOverlap="1">
                      <wp:simplePos x="0" y="0"/>
                      <wp:positionH relativeFrom="column">
                        <wp:posOffset>4383405</wp:posOffset>
                      </wp:positionH>
                      <wp:positionV relativeFrom="paragraph">
                        <wp:posOffset>69215</wp:posOffset>
                      </wp:positionV>
                      <wp:extent cx="535305" cy="297180"/>
                      <wp:effectExtent l="0" t="0" r="0" b="0"/>
                      <wp:wrapNone/>
                      <wp:docPr id="38" name="矩形 38"/>
                      <wp:cNvGraphicFramePr/>
                      <a:graphic xmlns:a="http://schemas.openxmlformats.org/drawingml/2006/main">
                        <a:graphicData uri="http://schemas.microsoft.com/office/word/2010/wordprocessingShape">
                          <wps:wsp>
                            <wps:cNvSpPr>
                              <a:spLocks noChangeArrowheads="1"/>
                            </wps:cNvSpPr>
                            <wps:spPr bwMode="auto">
                              <a:xfrm>
                                <a:off x="0" y="0"/>
                                <a:ext cx="535305" cy="297180"/>
                              </a:xfrm>
                              <a:prstGeom prst="rect">
                                <a:avLst/>
                              </a:prstGeom>
                              <a:noFill/>
                              <a:ln>
                                <a:noFill/>
                              </a:ln>
                            </wps:spPr>
                            <wps:txbx>
                              <w:txbxContent>
                                <w:p>
                                  <w:r>
                                    <w:rPr>
                                      <w:szCs w:val="21"/>
                                    </w:rPr>
                                    <w:t>★</w:t>
                                  </w:r>
                                  <w:r>
                                    <w:rPr>
                                      <w:rFonts w:hint="eastAsia"/>
                                      <w:szCs w:val="21"/>
                                      <w:lang w:val="en-US" w:eastAsia="zh-CN"/>
                                    </w:rPr>
                                    <w:t>18</w:t>
                                  </w:r>
                                  <w: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5.15pt;margin-top:5.45pt;height:23.4pt;width:42.15pt;z-index:251713536;mso-width-relative:page;mso-height-relative:page;" filled="f" stroked="f" coordsize="21600,21600" o:gfxdata="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HVHZ9oAAAAJAQAADwAAAAAAAAABACAAAAAiAAAAZHJzL2Rvd25yZXYueG1sUEsB&#10;AhQAFAAAAAgAh07iQLECZorzAQAAuwMAAA4AAAAAAAAAAQAgAAAAKQEAAGRycy9lMm9Eb2MueG1s&#10;UEsFBgAAAAAGAAYAWQEAAI4FAAAAAA==&#10;">
                      <v:fill on="f" focussize="0,0"/>
                      <v:stroke on="f"/>
                      <v:imagedata o:title=""/>
                      <o:lock v:ext="edit" aspectratio="f"/>
                      <v:textbox>
                        <w:txbxContent>
                          <w:p>
                            <w:r>
                              <w:rPr>
                                <w:szCs w:val="21"/>
                              </w:rPr>
                              <w:t>★</w:t>
                            </w:r>
                            <w:r>
                              <w:rPr>
                                <w:rFonts w:hint="eastAsia"/>
                                <w:szCs w:val="21"/>
                                <w:lang w:val="en-US" w:eastAsia="zh-CN"/>
                              </w:rPr>
                              <w:t>18</w:t>
                            </w:r>
                            <w:r>
                              <w:t>#</w:t>
                            </w:r>
                          </w:p>
                        </w:txbxContent>
                      </v:textbox>
                    </v:rect>
                  </w:pict>
                </mc:Fallback>
              </mc:AlternateContent>
            </w:r>
            <w:r>
              <w:rPr>
                <w:szCs w:val="21"/>
              </w:rPr>
              <mc:AlternateContent>
                <mc:Choice Requires="wps">
                  <w:drawing>
                    <wp:anchor distT="0" distB="0" distL="114300" distR="114300" simplePos="0" relativeHeight="251711488" behindDoc="0" locked="0" layoutInCell="1" allowOverlap="1">
                      <wp:simplePos x="0" y="0"/>
                      <wp:positionH relativeFrom="column">
                        <wp:posOffset>3303270</wp:posOffset>
                      </wp:positionH>
                      <wp:positionV relativeFrom="paragraph">
                        <wp:posOffset>166370</wp:posOffset>
                      </wp:positionV>
                      <wp:extent cx="535305" cy="297180"/>
                      <wp:effectExtent l="0" t="0" r="0" b="0"/>
                      <wp:wrapNone/>
                      <wp:docPr id="29" name="矩形 29"/>
                      <wp:cNvGraphicFramePr/>
                      <a:graphic xmlns:a="http://schemas.openxmlformats.org/drawingml/2006/main">
                        <a:graphicData uri="http://schemas.microsoft.com/office/word/2010/wordprocessingShape">
                          <wps:wsp>
                            <wps:cNvSpPr>
                              <a:spLocks noChangeArrowheads="1"/>
                            </wps:cNvSpPr>
                            <wps:spPr bwMode="auto">
                              <a:xfrm>
                                <a:off x="0" y="0"/>
                                <a:ext cx="535305" cy="297180"/>
                              </a:xfrm>
                              <a:prstGeom prst="rect">
                                <a:avLst/>
                              </a:prstGeom>
                              <a:noFill/>
                              <a:ln>
                                <a:noFill/>
                              </a:ln>
                            </wps:spPr>
                            <wps:txbx>
                              <w:txbxContent>
                                <w:p>
                                  <w:r>
                                    <w:rPr>
                                      <w:szCs w:val="21"/>
                                    </w:rPr>
                                    <w:t>★</w:t>
                                  </w:r>
                                  <w:r>
                                    <w:rPr>
                                      <w:rFonts w:hint="eastAsia"/>
                                      <w:szCs w:val="21"/>
                                      <w:lang w:val="en-US" w:eastAsia="zh-CN"/>
                                    </w:rPr>
                                    <w:t>17</w:t>
                                  </w:r>
                                  <w: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0.1pt;margin-top:13.1pt;height:23.4pt;width:42.15pt;z-index:251711488;mso-width-relative:page;mso-height-relative:page;" filled="f" stroked="f" coordsize="21600,21600" o:gfxdata="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D7/TtoAAAAJAQAADwAAAAAAAAABACAAAAAiAAAAZHJzL2Rvd25yZXYueG1sUEsB&#10;AhQAFAAAAAgAh07iQNNAUNXzAQAAuwMAAA4AAAAAAAAAAQAgAAAAKQEAAGRycy9lMm9Eb2MueG1s&#10;UEsFBgAAAAAGAAYAWQEAAI4FAAAAAA==&#10;">
                      <v:fill on="f" focussize="0,0"/>
                      <v:stroke on="f"/>
                      <v:imagedata o:title=""/>
                      <o:lock v:ext="edit" aspectratio="f"/>
                      <v:textbox>
                        <w:txbxContent>
                          <w:p>
                            <w:r>
                              <w:rPr>
                                <w:szCs w:val="21"/>
                              </w:rPr>
                              <w:t>★</w:t>
                            </w:r>
                            <w:r>
                              <w:rPr>
                                <w:rFonts w:hint="eastAsia"/>
                                <w:szCs w:val="21"/>
                                <w:lang w:val="en-US" w:eastAsia="zh-CN"/>
                              </w:rPr>
                              <w:t>17</w:t>
                            </w:r>
                            <w:r>
                              <w:t>#</w:t>
                            </w:r>
                          </w:p>
                        </w:txbxContent>
                      </v:textbox>
                    </v:rect>
                  </w:pict>
                </mc:Fallback>
              </mc:AlternateContent>
            </w:r>
          </w:p>
          <w:p>
            <w:pPr>
              <w:spacing w:line="360" w:lineRule="auto"/>
              <w:rPr>
                <w:szCs w:val="21"/>
              </w:rPr>
            </w:pPr>
            <w:r>
              <w:rPr>
                <w:szCs w:val="21"/>
              </w:rPr>
              <mc:AlternateContent>
                <mc:Choice Requires="wps">
                  <w:drawing>
                    <wp:anchor distT="0" distB="0" distL="114300" distR="114300" simplePos="0" relativeHeight="251697152" behindDoc="0" locked="0" layoutInCell="1" allowOverlap="1">
                      <wp:simplePos x="0" y="0"/>
                      <wp:positionH relativeFrom="column">
                        <wp:posOffset>1673225</wp:posOffset>
                      </wp:positionH>
                      <wp:positionV relativeFrom="paragraph">
                        <wp:posOffset>11430</wp:posOffset>
                      </wp:positionV>
                      <wp:extent cx="535305" cy="297180"/>
                      <wp:effectExtent l="0" t="0" r="0" b="762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535305" cy="297180"/>
                              </a:xfrm>
                              <a:prstGeom prst="rect">
                                <a:avLst/>
                              </a:prstGeom>
                              <a:noFill/>
                              <a:ln>
                                <a:noFill/>
                              </a:ln>
                            </wps:spPr>
                            <wps:txbx>
                              <w:txbxContent>
                                <w:p>
                                  <w:r>
                                    <w:rPr>
                                      <w:szCs w:val="21"/>
                                    </w:rPr>
                                    <w:t>★</w:t>
                                  </w:r>
                                  <w:r>
                                    <w:rPr>
                                      <w:rFonts w:hint="eastAsia"/>
                                      <w:lang w:val="en-US" w:eastAsia="zh-CN"/>
                                    </w:rPr>
                                    <w:t>16</w:t>
                                  </w:r>
                                  <w: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1.75pt;margin-top:0.9pt;height:23.4pt;width:42.15pt;z-index:251697152;mso-width-relative:page;mso-height-relative:page;" filled="f" stroked="f" coordsize="21600,21600" o:gfxdata="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qk8fPaAAAACAEAAA8AAAAAAAAAAQAgAAAAIgAAAGRycy9kb3ducmV2LnhtbFBLAQIU&#10;ABQAAAAIAIdO4kAs4+9H8QEAALkDAAAOAAAAAAAAAAEAIAAAACkBAABkcnMvZTJvRG9jLnhtbFBL&#10;BQYAAAAABgAGAFkBAACMBQAAAAA=&#10;">
                      <v:fill on="f" focussize="0,0"/>
                      <v:stroke on="f"/>
                      <v:imagedata o:title=""/>
                      <o:lock v:ext="edit" aspectratio="f"/>
                      <v:textbox>
                        <w:txbxContent>
                          <w:p>
                            <w:r>
                              <w:rPr>
                                <w:szCs w:val="21"/>
                              </w:rPr>
                              <w:t>★</w:t>
                            </w:r>
                            <w:r>
                              <w:rPr>
                                <w:rFonts w:hint="eastAsia"/>
                                <w:lang w:val="en-US" w:eastAsia="zh-CN"/>
                              </w:rPr>
                              <w:t>16</w:t>
                            </w:r>
                            <w:r>
                              <w:t>#</w:t>
                            </w:r>
                          </w:p>
                        </w:txbxContent>
                      </v:textbox>
                    </v:rect>
                  </w:pict>
                </mc:Fallback>
              </mc:AlternateContent>
            </w:r>
            <w:r>
              <w:rPr>
                <w:szCs w:val="21"/>
              </w:rPr>
              <mc:AlternateContent>
                <mc:Choice Requires="wps">
                  <w:drawing>
                    <wp:anchor distT="0" distB="0" distL="114300" distR="114300" simplePos="0" relativeHeight="251712512" behindDoc="0" locked="0" layoutInCell="1" allowOverlap="1">
                      <wp:simplePos x="0" y="0"/>
                      <wp:positionH relativeFrom="column">
                        <wp:posOffset>4417695</wp:posOffset>
                      </wp:positionH>
                      <wp:positionV relativeFrom="paragraph">
                        <wp:posOffset>171450</wp:posOffset>
                      </wp:positionV>
                      <wp:extent cx="370840" cy="8890"/>
                      <wp:effectExtent l="0" t="31115" r="10160" b="36195"/>
                      <wp:wrapNone/>
                      <wp:docPr id="35" name="直接连接符 35"/>
                      <wp:cNvGraphicFramePr/>
                      <a:graphic xmlns:a="http://schemas.openxmlformats.org/drawingml/2006/main">
                        <a:graphicData uri="http://schemas.microsoft.com/office/word/2010/wordprocessingShape">
                          <wps:wsp>
                            <wps:cNvCnPr>
                              <a:cxnSpLocks noChangeShapeType="1"/>
                            </wps:cNvCnPr>
                            <wps:spPr bwMode="auto">
                              <a:xfrm>
                                <a:off x="0" y="0"/>
                                <a:ext cx="370840" cy="8890"/>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347.85pt;margin-top:13.5pt;height:0.7pt;width:29.2pt;z-index:251712512;mso-width-relative:page;mso-height-relative:page;" filled="f" stroked="t" coordsize="21600,21600" o:gfxdata="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atP1U&#10;2AAAAAkBAAAPAAAAAAAAAAEAIAAAACIAAABkcnMvZG93bnJldi54bWxQSwECFAAUAAAACACHTuJA&#10;9YqKxegBAACPAwAADgAAAAAAAAABACAAAAAnAQAAZHJzL2Uyb0RvYy54bWxQSwUGAAAAAAYABgBZ&#10;AQAAgQUAAAAA&#10;">
                      <v:fill on="f" focussize="0,0"/>
                      <v:stroke weight="1.25pt"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96128" behindDoc="0" locked="0" layoutInCell="1" allowOverlap="1">
                      <wp:simplePos x="0" y="0"/>
                      <wp:positionH relativeFrom="column">
                        <wp:posOffset>4690110</wp:posOffset>
                      </wp:positionH>
                      <wp:positionV relativeFrom="paragraph">
                        <wp:posOffset>12065</wp:posOffset>
                      </wp:positionV>
                      <wp:extent cx="1061085" cy="304800"/>
                      <wp:effectExtent l="0" t="0" r="0" b="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1061085" cy="304800"/>
                              </a:xfrm>
                              <a:prstGeom prst="rect">
                                <a:avLst/>
                              </a:prstGeom>
                              <a:noFill/>
                              <a:ln>
                                <a:noFill/>
                              </a:ln>
                            </wps:spPr>
                            <wps:txbx>
                              <w:txbxContent>
                                <w:p>
                                  <w:pPr>
                                    <w:rPr>
                                      <w:highlight w:val="none"/>
                                    </w:rPr>
                                  </w:pPr>
                                  <w:r>
                                    <w:rPr>
                                      <w:rFonts w:hint="eastAsia"/>
                                      <w:color w:val="000000"/>
                                      <w:szCs w:val="21"/>
                                      <w:highlight w:val="none"/>
                                    </w:rPr>
                                    <w:t>污水管网</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9.3pt;margin-top:0.95pt;height:24pt;width:83.55pt;z-index:251696128;mso-width-relative:page;mso-height-relative:page;" filled="f" stroked="f" coordsize="21600,21600" o:gfxdata="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6yNi2gAAAAgBAAAPAAAAAAAAAAEAIAAAACIAAABkcnMvZG93bnJldi54bWxQSwEC&#10;FAAUAAAACACHTuJAKsfCBfIBAAC6AwAADgAAAAAAAAABACAAAAApAQAAZHJzL2Uyb0RvYy54bWxQ&#10;SwUGAAAAAAYABgBZAQAAjQUAAAAA&#10;">
                      <v:fill on="f" focussize="0,0"/>
                      <v:stroke on="f"/>
                      <v:imagedata o:title=""/>
                      <o:lock v:ext="edit" aspectratio="f"/>
                      <v:textbox>
                        <w:txbxContent>
                          <w:p>
                            <w:pPr>
                              <w:rPr>
                                <w:highlight w:val="none"/>
                              </w:rPr>
                            </w:pPr>
                            <w:r>
                              <w:rPr>
                                <w:rFonts w:hint="eastAsia"/>
                                <w:color w:val="000000"/>
                                <w:szCs w:val="21"/>
                                <w:highlight w:val="none"/>
                              </w:rPr>
                              <w:t>污水管网</w:t>
                            </w:r>
                          </w:p>
                        </w:txbxContent>
                      </v:textbox>
                    </v:rect>
                  </w:pict>
                </mc:Fallback>
              </mc:AlternateContent>
            </w:r>
            <w:r>
              <w:rPr>
                <w:szCs w:val="21"/>
              </w:rPr>
              <mc:AlternateContent>
                <mc:Choice Requires="wps">
                  <w:drawing>
                    <wp:anchor distT="0" distB="0" distL="114300" distR="114300" simplePos="0" relativeHeight="251717632" behindDoc="0" locked="0" layoutInCell="1" allowOverlap="1">
                      <wp:simplePos x="0" y="0"/>
                      <wp:positionH relativeFrom="column">
                        <wp:posOffset>3775710</wp:posOffset>
                      </wp:positionH>
                      <wp:positionV relativeFrom="paragraph">
                        <wp:posOffset>11430</wp:posOffset>
                      </wp:positionV>
                      <wp:extent cx="635000" cy="338455"/>
                      <wp:effectExtent l="7620" t="7620" r="24130" b="15875"/>
                      <wp:wrapNone/>
                      <wp:docPr id="31" name="矩形 31"/>
                      <wp:cNvGraphicFramePr/>
                      <a:graphic xmlns:a="http://schemas.openxmlformats.org/drawingml/2006/main">
                        <a:graphicData uri="http://schemas.microsoft.com/office/word/2010/wordprocessingShape">
                          <wps:wsp>
                            <wps:cNvSpPr>
                              <a:spLocks noChangeArrowheads="1"/>
                            </wps:cNvSpPr>
                            <wps:spPr bwMode="auto">
                              <a:xfrm>
                                <a:off x="0" y="0"/>
                                <a:ext cx="635000" cy="338455"/>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rPr>
                                      <w:rFonts w:hint="default" w:eastAsia="宋体"/>
                                      <w:color w:val="auto"/>
                                      <w:lang w:val="en-US" w:eastAsia="zh-CN"/>
                                    </w:rPr>
                                  </w:pPr>
                                  <w:r>
                                    <w:rPr>
                                      <w:rFonts w:hint="eastAsia"/>
                                      <w:color w:val="auto"/>
                                      <w:szCs w:val="21"/>
                                      <w:lang w:val="en-US" w:eastAsia="zh-CN"/>
                                    </w:rPr>
                                    <w:t>总排口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7.3pt;margin-top:0.9pt;height:26.65pt;width:50pt;z-index:251717632;mso-width-relative:page;mso-height-relative:page;" fillcolor="#FFFFFF" filled="t" stroked="t" coordsize="21600,21600" o:gfxdata="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df+iXUAAAACAEAAA8AAAAA&#10;AAAAAQAgAAAAIgAAAGRycy9kb3ducmV2LnhtbFBLAQIUABQAAAAIAIdO4kC1a2bVUQIAAKgEAAAO&#10;AAAAAAAAAAEAIAAAACMBAABkcnMvZTJvRG9jLnhtbFBLBQYAAAAABgAGAFkBAADmBQ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color w:val="auto"/>
                                <w:lang w:val="en-US" w:eastAsia="zh-CN"/>
                              </w:rPr>
                            </w:pPr>
                            <w:r>
                              <w:rPr>
                                <w:rFonts w:hint="eastAsia"/>
                                <w:color w:val="auto"/>
                                <w:szCs w:val="21"/>
                                <w:lang w:val="en-US" w:eastAsia="zh-CN"/>
                              </w:rPr>
                              <w:t>总排口</w:t>
                            </w:r>
                          </w:p>
                        </w:txbxContent>
                      </v:textbox>
                    </v:rect>
                  </w:pict>
                </mc:Fallback>
              </mc:AlternateContent>
            </w:r>
            <w:r>
              <w:rPr>
                <w:szCs w:val="21"/>
              </w:rPr>
              <mc:AlternateContent>
                <mc:Choice Requires="wps">
                  <w:drawing>
                    <wp:anchor distT="0" distB="0" distL="114300" distR="114300" simplePos="0" relativeHeight="251657216" behindDoc="0" locked="0" layoutInCell="1" allowOverlap="1">
                      <wp:simplePos x="0" y="0"/>
                      <wp:positionH relativeFrom="column">
                        <wp:posOffset>2175510</wp:posOffset>
                      </wp:positionH>
                      <wp:positionV relativeFrom="paragraph">
                        <wp:posOffset>40005</wp:posOffset>
                      </wp:positionV>
                      <wp:extent cx="1129665" cy="338455"/>
                      <wp:effectExtent l="7620" t="7620" r="24765" b="15875"/>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1129665" cy="338455"/>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rPr>
                                      <w:rFonts w:hint="default" w:eastAsia="宋体"/>
                                      <w:color w:val="auto"/>
                                      <w:lang w:val="en-US" w:eastAsia="zh-CN"/>
                                    </w:rPr>
                                  </w:pPr>
                                  <w:r>
                                    <w:rPr>
                                      <w:rFonts w:hint="eastAsia"/>
                                      <w:color w:val="auto"/>
                                      <w:szCs w:val="21"/>
                                      <w:lang w:val="en-US" w:eastAsia="zh-CN"/>
                                    </w:rPr>
                                    <w:t>废水处理设施</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1.3pt;margin-top:3.15pt;height:26.65pt;width:88.95pt;z-index:251657216;mso-width-relative:page;mso-height-relative:page;" fillcolor="#FFFFFF" filled="t" stroked="t" coordsize="21600,21600" o:gfxdata="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YEOR3YAAAACAEA&#10;AA8AAAAAAAAAAQAgAAAAIgAAAGRycy9kb3ducmV2LnhtbFBLAQIUABQAAAAIAIdO4kC030cqUwIA&#10;AKcEAAAOAAAAAAAAAAEAIAAAACcBAABkcnMvZTJvRG9jLnhtbFBLBQYAAAAABgAGAFkBAADsBQAA&#10;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color w:val="auto"/>
                                <w:lang w:val="en-US" w:eastAsia="zh-CN"/>
                              </w:rPr>
                            </w:pPr>
                            <w:r>
                              <w:rPr>
                                <w:rFonts w:hint="eastAsia"/>
                                <w:color w:val="auto"/>
                                <w:szCs w:val="21"/>
                                <w:lang w:val="en-US" w:eastAsia="zh-CN"/>
                              </w:rPr>
                              <w:t>废水处理设施</w:t>
                            </w:r>
                          </w:p>
                        </w:txbxContent>
                      </v:textbox>
                    </v:rect>
                  </w:pict>
                </mc:Fallback>
              </mc:AlternateContent>
            </w:r>
            <w:r>
              <w:rPr>
                <w:szCs w:val="21"/>
              </w:rPr>
              <mc:AlternateContent>
                <mc:Choice Requires="wps">
                  <w:drawing>
                    <wp:anchor distT="0" distB="0" distL="114300" distR="114300" simplePos="0" relativeHeight="251698176" behindDoc="0" locked="0" layoutInCell="1" allowOverlap="1">
                      <wp:simplePos x="0" y="0"/>
                      <wp:positionH relativeFrom="column">
                        <wp:posOffset>3341370</wp:posOffset>
                      </wp:positionH>
                      <wp:positionV relativeFrom="paragraph">
                        <wp:posOffset>238125</wp:posOffset>
                      </wp:positionV>
                      <wp:extent cx="434340" cy="635"/>
                      <wp:effectExtent l="0" t="76200" r="22860" b="9461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263.1pt;margin-top:18.75pt;height:0.05pt;width:34.2pt;z-index:251698176;mso-width-relative:page;mso-height-relative:page;" filled="f" stroked="t" coordsize="21600,21600" o:gfxdata="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tE+ftcAAAAJ&#10;AQAADwAAAAAAAAABACAAAAAiAAAAZHJzL2Rvd25yZXYueG1sUEsBAhQAFAAAAAgAh07iQKcmnGnk&#10;AQAAjAMAAA4AAAAAAAAAAQAgAAAAJgEAAGRycy9lMm9Eb2MueG1sUEsFBgAAAAAGAAYAWQEAAHwF&#10;AAAAAA==&#10;">
                      <v:fill on="f" focussize="0,0"/>
                      <v:stroke weight="1.25pt" color="#000000" joinstyle="round" endarrow="block"/>
                      <v:imagedata o:title=""/>
                      <o:lock v:ext="edit" aspectratio="f"/>
                    </v:line>
                  </w:pict>
                </mc:Fallback>
              </mc:AlternateContent>
            </w:r>
          </w:p>
          <w:p>
            <w:pPr>
              <w:spacing w:line="360" w:lineRule="auto"/>
              <w:rPr>
                <w:szCs w:val="21"/>
              </w:rPr>
            </w:pPr>
            <w:r>
              <w:rPr>
                <w:szCs w:val="21"/>
              </w:rPr>
              <mc:AlternateContent>
                <mc:Choice Requires="wps">
                  <w:drawing>
                    <wp:anchor distT="0" distB="0" distL="114300" distR="114300" simplePos="0" relativeHeight="254468096" behindDoc="0" locked="0" layoutInCell="1" allowOverlap="1">
                      <wp:simplePos x="0" y="0"/>
                      <wp:positionH relativeFrom="column">
                        <wp:posOffset>4084955</wp:posOffset>
                      </wp:positionH>
                      <wp:positionV relativeFrom="paragraph">
                        <wp:posOffset>120015</wp:posOffset>
                      </wp:positionV>
                      <wp:extent cx="8255" cy="563245"/>
                      <wp:effectExtent l="31115" t="0" r="36830" b="8255"/>
                      <wp:wrapNone/>
                      <wp:docPr id="39" name="直接连接符 39"/>
                      <wp:cNvGraphicFramePr/>
                      <a:graphic xmlns:a="http://schemas.openxmlformats.org/drawingml/2006/main">
                        <a:graphicData uri="http://schemas.microsoft.com/office/word/2010/wordprocessingShape">
                          <wps:wsp>
                            <wps:cNvCnPr>
                              <a:cxnSpLocks noChangeShapeType="1"/>
                              <a:endCxn id="31" idx="2"/>
                            </wps:cNvCnPr>
                            <wps:spPr bwMode="auto">
                              <a:xfrm flipV="1">
                                <a:off x="0" y="0"/>
                                <a:ext cx="8255" cy="56324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y;margin-left:321.65pt;margin-top:9.45pt;height:44.35pt;width:0.65pt;z-index:254468096;mso-width-relative:page;mso-height-relative:page;" filled="f" stroked="t" coordsize="21600,21600" o:gfxdata="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xc/aa2QAAAAoBAAAPAAAAAAAAAAEAIAAAACIAAABkcnMvZG93bnJl&#10;di54bWxQSwECFAAUAAAACACHTuJAiqQ3IvwBAAC0AwAADgAAAAAAAAABACAAAAAoAQAAZHJzL2Uy&#10;b0RvYy54bWxQSwUGAAAAAAYABgBZAQAAlgUAAAAA&#10;">
                      <v:fill on="f" focussize="0,0"/>
                      <v:stroke weight="1.25pt"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57216" behindDoc="0" locked="0" layoutInCell="1" allowOverlap="1">
                      <wp:simplePos x="0" y="0"/>
                      <wp:positionH relativeFrom="column">
                        <wp:posOffset>1756410</wp:posOffset>
                      </wp:positionH>
                      <wp:positionV relativeFrom="paragraph">
                        <wp:posOffset>29845</wp:posOffset>
                      </wp:positionV>
                      <wp:extent cx="434340" cy="635"/>
                      <wp:effectExtent l="0" t="76200" r="22860" b="9461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138.3pt;margin-top:2.35pt;height:0.05pt;width:34.2pt;z-index:251657216;mso-width-relative:page;mso-height-relative:page;" filled="f" stroked="t" coordsize="21600,21600" o:gfxdata="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fgjQ9YAAAAHAQAA&#10;DwAAAAAAAAABACAAAAAiAAAAZHJzL2Rvd25yZXYueG1sUEsBAhQAFAAAAAgAh07iQF9lThDiAQAA&#10;jAMAAA4AAAAAAAAAAQAgAAAAJQEAAGRycy9lMm9Eb2MueG1sUEsFBgAAAAAGAAYAWQEAAHkFAAAA&#10;AA==&#10;">
                      <v:fill on="f" focussize="0,0"/>
                      <v:stroke weight="1.25pt" color="#000000" joinstyle="round" endarrow="block"/>
                      <v:imagedata o:title=""/>
                      <o:lock v:ext="edit" aspectratio="f"/>
                    </v:line>
                  </w:pict>
                </mc:Fallback>
              </mc:AlternateContent>
            </w:r>
          </w:p>
          <w:p>
            <w:pPr>
              <w:spacing w:line="360" w:lineRule="auto"/>
              <w:ind w:firstLine="482"/>
              <w:jc w:val="right"/>
              <w:rPr>
                <w:rFonts w:eastAsia="楷体"/>
                <w:b/>
                <w:szCs w:val="21"/>
              </w:rPr>
            </w:pPr>
          </w:p>
          <w:p>
            <w:pPr>
              <w:spacing w:line="360" w:lineRule="auto"/>
              <w:ind w:firstLine="482"/>
              <w:jc w:val="center"/>
              <w:rPr>
                <w:color w:val="000000"/>
                <w:szCs w:val="21"/>
              </w:rPr>
            </w:pPr>
            <w:r>
              <w:rPr>
                <w:szCs w:val="21"/>
              </w:rPr>
              <mc:AlternateContent>
                <mc:Choice Requires="wps">
                  <w:drawing>
                    <wp:anchor distT="0" distB="0" distL="114300" distR="114300" simplePos="0" relativeHeight="254426112" behindDoc="0" locked="0" layoutInCell="1" allowOverlap="1">
                      <wp:simplePos x="0" y="0"/>
                      <wp:positionH relativeFrom="column">
                        <wp:posOffset>2294890</wp:posOffset>
                      </wp:positionH>
                      <wp:positionV relativeFrom="paragraph">
                        <wp:posOffset>22860</wp:posOffset>
                      </wp:positionV>
                      <wp:extent cx="1025525" cy="329565"/>
                      <wp:effectExtent l="8255" t="7620" r="13970" b="24765"/>
                      <wp:wrapNone/>
                      <wp:docPr id="34" name="矩形 34"/>
                      <wp:cNvGraphicFramePr/>
                      <a:graphic xmlns:a="http://schemas.openxmlformats.org/drawingml/2006/main">
                        <a:graphicData uri="http://schemas.microsoft.com/office/word/2010/wordprocessingShape">
                          <wps:wsp>
                            <wps:cNvSpPr>
                              <a:spLocks noChangeArrowheads="1"/>
                            </wps:cNvSpPr>
                            <wps:spPr bwMode="auto">
                              <a:xfrm>
                                <a:off x="0" y="0"/>
                                <a:ext cx="1025525" cy="329565"/>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rPr>
                                      <w:rFonts w:hint="default" w:eastAsia="宋体"/>
                                      <w:color w:val="auto"/>
                                      <w:lang w:val="en-US" w:eastAsia="zh-CN"/>
                                    </w:rPr>
                                  </w:pPr>
                                  <w:r>
                                    <w:rPr>
                                      <w:rFonts w:hint="eastAsia"/>
                                      <w:color w:val="auto"/>
                                      <w:szCs w:val="21"/>
                                      <w:lang w:val="en-US" w:eastAsia="zh-CN"/>
                                    </w:rPr>
                                    <w:t>化粪池</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0.7pt;margin-top:1.8pt;height:25.95pt;width:80.75pt;z-index:254426112;mso-width-relative:page;mso-height-relative:page;" fillcolor="#FFFFFF" filled="t" stroked="t" coordsize="21600,21600" o:gfxdata="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rGcOLXAAAACAEA&#10;AA8AAAAAAAAAAQAgAAAAIgAAAGRycy9kb3ducmV2LnhtbFBLAQIUABQAAAAIAIdO4kBy6nGLVAIA&#10;AKkEAAAOAAAAAAAAAAEAIAAAACYBAABkcnMvZTJvRG9jLnhtbFBLBQYAAAAABgAGAFkBAADsBQAA&#10;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color w:val="auto"/>
                                <w:lang w:val="en-US" w:eastAsia="zh-CN"/>
                              </w:rPr>
                            </w:pPr>
                            <w:r>
                              <w:rPr>
                                <w:rFonts w:hint="eastAsia"/>
                                <w:color w:val="auto"/>
                                <w:szCs w:val="21"/>
                                <w:lang w:val="en-US" w:eastAsia="zh-CN"/>
                              </w:rPr>
                              <w:t>化粪池</w:t>
                            </w:r>
                          </w:p>
                        </w:txbxContent>
                      </v:textbox>
                    </v:rect>
                  </w:pict>
                </mc:Fallback>
              </mc:AlternateContent>
            </w:r>
            <w:r>
              <w:rPr>
                <w:sz w:val="21"/>
              </w:rPr>
              <mc:AlternateContent>
                <mc:Choice Requires="wps">
                  <w:drawing>
                    <wp:anchor distT="0" distB="0" distL="114300" distR="114300" simplePos="0" relativeHeight="254427136" behindDoc="0" locked="0" layoutInCell="1" allowOverlap="1">
                      <wp:simplePos x="0" y="0"/>
                      <wp:positionH relativeFrom="column">
                        <wp:posOffset>3320415</wp:posOffset>
                      </wp:positionH>
                      <wp:positionV relativeFrom="paragraph">
                        <wp:posOffset>187960</wp:posOffset>
                      </wp:positionV>
                      <wp:extent cx="764540" cy="10795"/>
                      <wp:effectExtent l="0" t="9525" r="16510" b="17780"/>
                      <wp:wrapNone/>
                      <wp:docPr id="37" name="直接连接符 37"/>
                      <wp:cNvGraphicFramePr/>
                      <a:graphic xmlns:a="http://schemas.openxmlformats.org/drawingml/2006/main">
                        <a:graphicData uri="http://schemas.microsoft.com/office/word/2010/wordprocessingShape">
                          <wps:wsp>
                            <wps:cNvCnPr>
                              <a:stCxn id="34" idx="3"/>
                            </wps:cNvCnPr>
                            <wps:spPr>
                              <a:xfrm>
                                <a:off x="4292600" y="9107170"/>
                                <a:ext cx="764540" cy="107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1.45pt;margin-top:14.8pt;height:0.85pt;width:60.2pt;z-index:254427136;mso-width-relative:page;mso-height-relative:page;" filled="f" stroked="t" coordsize="21600,21600" o:gfxdata="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jJ1jZ&#10;AAAACQEAAA8AAAAAAAAAAQAgAAAAIgAAAGRycy9kb3ducmV2LnhtbFBLAQIUABQAAAAIAIdO4kC8&#10;n3H35gEAAJwDAAAOAAAAAAAAAAEAIAAAACgBAABkcnMvZTJvRG9jLnhtbFBLBQYAAAAABgAGAFkB&#10;AACABQAAAAA=&#10;">
                      <v:fill on="f" focussize="0,0"/>
                      <v:stroke weight="1.5pt" color="#000000 [3213]" miterlimit="8" joinstyle="miter"/>
                      <v:imagedata o:title=""/>
                      <o:lock v:ext="edit" aspectratio="f"/>
                    </v:line>
                  </w:pict>
                </mc:Fallback>
              </mc:AlternateContent>
            </w:r>
            <w:r>
              <w:rPr>
                <w:szCs w:val="21"/>
              </w:rPr>
              <mc:AlternateContent>
                <mc:Choice Requires="wps">
                  <w:drawing>
                    <wp:anchor distT="0" distB="0" distL="114300" distR="114300" simplePos="0" relativeHeight="254426112" behindDoc="0" locked="0" layoutInCell="1" allowOverlap="1">
                      <wp:simplePos x="0" y="0"/>
                      <wp:positionH relativeFrom="column">
                        <wp:posOffset>1875790</wp:posOffset>
                      </wp:positionH>
                      <wp:positionV relativeFrom="paragraph">
                        <wp:posOffset>184785</wp:posOffset>
                      </wp:positionV>
                      <wp:extent cx="434340" cy="635"/>
                      <wp:effectExtent l="0" t="37465" r="3810" b="38100"/>
                      <wp:wrapNone/>
                      <wp:docPr id="36" name="直接连接符 36"/>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147.7pt;margin-top:14.55pt;height:0.05pt;width:34.2pt;z-index:254426112;mso-width-relative:page;mso-height-relative:page;" filled="f" stroked="t" coordsize="21600,21600" o:gfxdata="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M5M63XAAAA&#10;CQEAAA8AAAAAAAAAAQAgAAAAIgAAAGRycy9kb3ducmV2LnhtbFBLAQIUABQAAAAIAIdO4kB3j+Pv&#10;5QEAAI4DAAAOAAAAAAAAAAEAIAAAACYBAABkcnMvZTJvRG9jLnhtbFBLBQYAAAAABgAGAFkBAAB9&#10;BQAAAAA=&#10;">
                      <v:fill on="f" focussize="0,0"/>
                      <v:stroke weight="1.25pt"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4426112" behindDoc="0" locked="0" layoutInCell="1" allowOverlap="1">
                      <wp:simplePos x="0" y="0"/>
                      <wp:positionH relativeFrom="column">
                        <wp:posOffset>675640</wp:posOffset>
                      </wp:positionH>
                      <wp:positionV relativeFrom="paragraph">
                        <wp:posOffset>15240</wp:posOffset>
                      </wp:positionV>
                      <wp:extent cx="1193800" cy="338455"/>
                      <wp:effectExtent l="7620" t="7620" r="17780" b="15875"/>
                      <wp:wrapNone/>
                      <wp:docPr id="32" name="矩形 32"/>
                      <wp:cNvGraphicFramePr/>
                      <a:graphic xmlns:a="http://schemas.openxmlformats.org/drawingml/2006/main">
                        <a:graphicData uri="http://schemas.microsoft.com/office/word/2010/wordprocessingShape">
                          <wps:wsp>
                            <wps:cNvSpPr>
                              <a:spLocks noChangeArrowheads="1"/>
                            </wps:cNvSpPr>
                            <wps:spPr bwMode="auto">
                              <a:xfrm>
                                <a:off x="0" y="0"/>
                                <a:ext cx="1193800" cy="338455"/>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rPr>
                                      <w:rFonts w:hint="default" w:eastAsia="宋体"/>
                                      <w:lang w:val="en-US" w:eastAsia="zh-CN"/>
                                    </w:rPr>
                                  </w:pPr>
                                  <w:r>
                                    <w:rPr>
                                      <w:rFonts w:hint="eastAsia"/>
                                      <w:lang w:val="en-US" w:eastAsia="zh-CN"/>
                                    </w:rPr>
                                    <w:t>生活污水</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3.2pt;margin-top:1.2pt;height:26.65pt;width:94pt;z-index:254426112;mso-width-relative:page;mso-height-relative:page;" fillcolor="#FFFFFF" filled="t" stroked="t" coordsize="21600,21600" o:gfxdata="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u0fMfXAAAACAEA&#10;AA8AAAAAAAAAAQAgAAAAIgAAAGRycy9kb3ducmV2LnhtbFBLAQIUABQAAAAIAIdO4kALBisyVAIA&#10;AKkEAAAOAAAAAAAAAAEAIAAAACYBAABkcnMvZTJvRG9jLnhtbFBLBQYAAAAABgAGAFkBAADsBQAA&#10;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rFonts w:hint="default" w:eastAsia="宋体"/>
                                <w:lang w:val="en-US" w:eastAsia="zh-CN"/>
                              </w:rPr>
                            </w:pPr>
                            <w:r>
                              <w:rPr>
                                <w:rFonts w:hint="eastAsia"/>
                                <w:lang w:val="en-US" w:eastAsia="zh-CN"/>
                              </w:rPr>
                              <w:t>生活污水</w:t>
                            </w:r>
                          </w:p>
                        </w:txbxContent>
                      </v:textbox>
                    </v:rect>
                  </w:pict>
                </mc:Fallback>
              </mc:AlternateContent>
            </w:r>
          </w:p>
          <w:p>
            <w:pPr>
              <w:spacing w:line="360" w:lineRule="auto"/>
              <w:ind w:firstLine="482"/>
              <w:jc w:val="center"/>
              <w:rPr>
                <w:rFonts w:hint="default" w:eastAsia="宋体"/>
                <w:color w:val="000000"/>
                <w:szCs w:val="21"/>
                <w:lang w:val="en-US" w:eastAsia="zh-CN"/>
              </w:rPr>
            </w:pPr>
            <w:r>
              <w:rPr>
                <w:rFonts w:hint="eastAsia"/>
                <w:color w:val="000000"/>
                <w:szCs w:val="21"/>
                <w:lang w:val="en-US" w:eastAsia="zh-CN"/>
              </w:rPr>
              <w:t xml:space="preserve">                                                            </w:t>
            </w:r>
            <w:r>
              <w:rPr>
                <w:rFonts w:ascii="Segoe UI Symbol" w:hAnsi="Segoe UI Symbol" w:cs="Segoe UI Symbol"/>
                <w:szCs w:val="21"/>
              </w:rPr>
              <w:t>★</w:t>
            </w:r>
            <w:r>
              <w:rPr>
                <w:szCs w:val="21"/>
              </w:rPr>
              <w:t>—</w:t>
            </w:r>
            <w:r>
              <w:rPr>
                <w:rFonts w:eastAsiaTheme="majorEastAsia"/>
                <w:szCs w:val="21"/>
              </w:rPr>
              <w:t>废水监测点位</w:t>
            </w:r>
          </w:p>
          <w:p>
            <w:pPr>
              <w:spacing w:line="360" w:lineRule="auto"/>
              <w:ind w:firstLine="482"/>
              <w:jc w:val="center"/>
              <w:rPr>
                <w:color w:val="000000"/>
                <w:szCs w:val="21"/>
              </w:rPr>
            </w:pPr>
            <w:r>
              <w:rPr>
                <w:color w:val="000000"/>
                <w:szCs w:val="21"/>
              </w:rPr>
              <w:t>图3-</w:t>
            </w:r>
            <w:r>
              <w:rPr>
                <w:rFonts w:hint="eastAsia"/>
                <w:color w:val="000000"/>
                <w:szCs w:val="21"/>
                <w:lang w:val="en-US" w:eastAsia="zh-CN"/>
              </w:rPr>
              <w:t xml:space="preserve">3  </w:t>
            </w:r>
            <w:r>
              <w:rPr>
                <w:color w:val="000000"/>
                <w:szCs w:val="21"/>
              </w:rPr>
              <w:t>废水处理工艺流程图</w:t>
            </w:r>
          </w:p>
          <w:p>
            <w:pPr>
              <w:pStyle w:val="2"/>
              <w:rPr>
                <w:color w:val="000000"/>
                <w:szCs w:val="21"/>
              </w:rPr>
            </w:pPr>
          </w:p>
          <w:p>
            <w:pPr>
              <w:adjustRightInd w:val="0"/>
              <w:snapToGrid w:val="0"/>
              <w:spacing w:line="360" w:lineRule="auto"/>
              <w:outlineLvl w:val="0"/>
              <w:rPr>
                <w:b/>
                <w:szCs w:val="21"/>
              </w:rPr>
            </w:pPr>
            <w:r>
              <w:rPr>
                <w:b/>
                <w:szCs w:val="21"/>
              </w:rPr>
              <w:t>3</w:t>
            </w:r>
            <w:r>
              <w:rPr>
                <w:rFonts w:hint="eastAsia"/>
                <w:b/>
                <w:szCs w:val="21"/>
              </w:rPr>
              <w:t>、噪声</w:t>
            </w:r>
          </w:p>
          <w:p>
            <w:pPr>
              <w:adjustRightInd w:val="0"/>
              <w:snapToGrid w:val="0"/>
              <w:spacing w:line="360" w:lineRule="auto"/>
              <w:ind w:firstLine="420" w:firstLineChars="200"/>
              <w:rPr>
                <w:bCs/>
                <w:szCs w:val="21"/>
              </w:rPr>
            </w:pPr>
            <w:r>
              <w:rPr>
                <w:bCs/>
                <w:szCs w:val="21"/>
              </w:rPr>
              <w:t>本项目主要噪声来源于</w:t>
            </w:r>
            <w:r>
              <w:rPr>
                <w:rFonts w:hint="eastAsia"/>
                <w:bCs/>
                <w:szCs w:val="21"/>
              </w:rPr>
              <w:t>主要噪声源</w:t>
            </w:r>
            <w:r>
              <w:rPr>
                <w:rFonts w:hint="eastAsia" w:ascii="Times New Roman" w:hAnsi="Times New Roman" w:eastAsia="宋体" w:cs="Times New Roman"/>
                <w:bCs/>
                <w:szCs w:val="21"/>
              </w:rPr>
              <w:t>为</w:t>
            </w:r>
            <w:r>
              <w:rPr>
                <w:rFonts w:hint="eastAsia" w:ascii="Times New Roman" w:hAnsi="宋体"/>
                <w:kern w:val="2"/>
                <w:sz w:val="21"/>
                <w:szCs w:val="21"/>
              </w:rPr>
              <w:t>前处理喷粉涂装生产线</w:t>
            </w:r>
            <w:r>
              <w:rPr>
                <w:rFonts w:ascii="Times New Roman" w:hAnsi="Times New Roman" w:eastAsia="宋体" w:cs="Times New Roman"/>
                <w:bCs/>
                <w:szCs w:val="21"/>
              </w:rPr>
              <w:t>、</w:t>
            </w:r>
            <w:r>
              <w:rPr>
                <w:rFonts w:hint="eastAsia" w:cs="Times New Roman"/>
                <w:bCs/>
                <w:szCs w:val="21"/>
                <w:lang w:val="en-US" w:eastAsia="zh-CN"/>
              </w:rPr>
              <w:t>空缩机</w:t>
            </w:r>
            <w:r>
              <w:rPr>
                <w:rFonts w:hint="eastAsia" w:ascii="Times New Roman" w:hAnsi="Times New Roman" w:eastAsia="宋体" w:cs="Times New Roman"/>
                <w:bCs/>
                <w:szCs w:val="21"/>
              </w:rPr>
              <w:t>等设备</w:t>
            </w:r>
            <w:r>
              <w:rPr>
                <w:rFonts w:ascii="Times New Roman" w:hAnsi="Times New Roman" w:eastAsia="宋体" w:cs="Times New Roman"/>
                <w:bCs/>
                <w:szCs w:val="21"/>
              </w:rPr>
              <w:t>产生的噪声。具体噪声防治措施见下表</w:t>
            </w:r>
            <w:r>
              <w:rPr>
                <w:bCs/>
                <w:szCs w:val="21"/>
              </w:rPr>
              <w:t>3-3。</w:t>
            </w:r>
          </w:p>
          <w:p>
            <w:pPr>
              <w:jc w:val="center"/>
              <w:rPr>
                <w:color w:val="000000"/>
                <w:szCs w:val="21"/>
              </w:rPr>
            </w:pPr>
            <w:r>
              <w:rPr>
                <w:color w:val="000000"/>
                <w:szCs w:val="21"/>
              </w:rPr>
              <w:t>表3-3主要噪声源及防治措施</w:t>
            </w:r>
          </w:p>
          <w:tbl>
            <w:tblPr>
              <w:tblStyle w:val="1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2596"/>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240" w:type="dxa"/>
                  <w:tcBorders>
                    <w:bottom w:val="single" w:color="auto" w:sz="4" w:space="0"/>
                    <w:right w:val="single" w:color="auto" w:sz="4" w:space="0"/>
                  </w:tcBorders>
                  <w:vAlign w:val="center"/>
                </w:tcPr>
                <w:p>
                  <w:pPr>
                    <w:jc w:val="center"/>
                    <w:rPr>
                      <w:color w:val="000000"/>
                      <w:szCs w:val="21"/>
                    </w:rPr>
                  </w:pPr>
                  <w:r>
                    <w:rPr>
                      <w:color w:val="000000"/>
                      <w:szCs w:val="21"/>
                    </w:rPr>
                    <w:t>噪声源设备名称</w:t>
                  </w:r>
                </w:p>
              </w:tc>
              <w:tc>
                <w:tcPr>
                  <w:tcW w:w="2596" w:type="dxa"/>
                  <w:tcBorders>
                    <w:left w:val="single" w:color="auto" w:sz="4" w:space="0"/>
                    <w:bottom w:val="single" w:color="auto" w:sz="4" w:space="0"/>
                    <w:right w:val="single" w:color="auto" w:sz="4" w:space="0"/>
                  </w:tcBorders>
                  <w:vAlign w:val="center"/>
                </w:tcPr>
                <w:p>
                  <w:pPr>
                    <w:jc w:val="center"/>
                    <w:rPr>
                      <w:color w:val="000000"/>
                      <w:szCs w:val="21"/>
                    </w:rPr>
                  </w:pPr>
                  <w:r>
                    <w:rPr>
                      <w:color w:val="000000"/>
                      <w:szCs w:val="21"/>
                    </w:rPr>
                    <w:t>源强dB（A）</w:t>
                  </w:r>
                </w:p>
              </w:tc>
              <w:tc>
                <w:tcPr>
                  <w:tcW w:w="2684" w:type="dxa"/>
                  <w:tcBorders>
                    <w:left w:val="single" w:color="auto" w:sz="4" w:space="0"/>
                  </w:tcBorders>
                  <w:vAlign w:val="center"/>
                </w:tcPr>
                <w:p>
                  <w:pPr>
                    <w:jc w:val="center"/>
                    <w:rPr>
                      <w:color w:val="000000"/>
                      <w:szCs w:val="21"/>
                    </w:rPr>
                  </w:pPr>
                  <w:r>
                    <w:rPr>
                      <w:color w:val="000000"/>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240" w:type="dxa"/>
                  <w:tcBorders>
                    <w:top w:val="single" w:color="auto" w:sz="4" w:space="0"/>
                    <w:bottom w:val="single" w:color="auto" w:sz="4" w:space="0"/>
                    <w:right w:val="single" w:color="auto" w:sz="4" w:space="0"/>
                  </w:tcBorders>
                  <w:vAlign w:val="center"/>
                </w:tcPr>
                <w:p>
                  <w:pPr>
                    <w:pStyle w:val="54"/>
                    <w:snapToGrid w:val="0"/>
                    <w:spacing w:before="0" w:line="240" w:lineRule="auto"/>
                    <w:ind w:firstLine="0" w:firstLineChars="0"/>
                    <w:textAlignment w:val="auto"/>
                    <w:rPr>
                      <w:rFonts w:hint="eastAsia" w:ascii="Times New Roman" w:hAnsi="宋体" w:eastAsia="宋体" w:cs="Times New Roman"/>
                      <w:kern w:val="2"/>
                      <w:sz w:val="21"/>
                      <w:szCs w:val="21"/>
                      <w:lang w:val="en-US" w:eastAsia="zh-CN" w:bidi="ar-SA"/>
                    </w:rPr>
                  </w:pPr>
                  <w:r>
                    <w:rPr>
                      <w:rFonts w:hint="eastAsia" w:ascii="Times New Roman" w:hAnsi="宋体"/>
                      <w:kern w:val="2"/>
                      <w:sz w:val="21"/>
                      <w:szCs w:val="21"/>
                    </w:rPr>
                    <w:t>自动静电粉末喷涂系统</w:t>
                  </w:r>
                </w:p>
              </w:tc>
              <w:tc>
                <w:tcPr>
                  <w:tcW w:w="2596" w:type="dxa"/>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ind w:firstLine="0" w:firstLineChars="0"/>
                    <w:textAlignment w:val="auto"/>
                    <w:rPr>
                      <w:rFonts w:hint="eastAsia" w:ascii="Times New Roman" w:hAnsi="Times New Roman" w:eastAsia="宋体" w:cs="Times New Roman"/>
                      <w:kern w:val="2"/>
                      <w:sz w:val="21"/>
                      <w:szCs w:val="21"/>
                      <w:lang w:val="en-US" w:eastAsia="zh-CN" w:bidi="ar-SA"/>
                    </w:rPr>
                  </w:pPr>
                  <w:r>
                    <w:rPr>
                      <w:rFonts w:hint="eastAsia" w:ascii="Times New Roman"/>
                      <w:sz w:val="21"/>
                      <w:szCs w:val="21"/>
                    </w:rPr>
                    <w:t>70</w:t>
                  </w:r>
                  <w:r>
                    <w:rPr>
                      <w:rFonts w:ascii="Times New Roman"/>
                      <w:sz w:val="21"/>
                      <w:szCs w:val="21"/>
                    </w:rPr>
                    <w:t>～</w:t>
                  </w:r>
                  <w:r>
                    <w:rPr>
                      <w:rFonts w:hint="eastAsia" w:ascii="Times New Roman"/>
                      <w:sz w:val="21"/>
                      <w:szCs w:val="21"/>
                    </w:rPr>
                    <w:t>75</w:t>
                  </w:r>
                </w:p>
              </w:tc>
              <w:tc>
                <w:tcPr>
                  <w:tcW w:w="2684" w:type="dxa"/>
                  <w:vMerge w:val="restart"/>
                  <w:tcBorders>
                    <w:top w:val="single" w:color="auto" w:sz="4" w:space="0"/>
                    <w:left w:val="single" w:color="auto" w:sz="4" w:space="0"/>
                  </w:tcBorders>
                  <w:vAlign w:val="center"/>
                </w:tcPr>
                <w:p>
                  <w:pPr>
                    <w:jc w:val="center"/>
                    <w:rPr>
                      <w:color w:val="000000"/>
                      <w:szCs w:val="21"/>
                    </w:rPr>
                  </w:pPr>
                  <w:r>
                    <w:t>选取优质低噪设备，采取一定减震措施；定期检查生产设备，减少非正常生产噪声。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240" w:type="dxa"/>
                  <w:tcBorders>
                    <w:top w:val="single" w:color="auto" w:sz="4" w:space="0"/>
                    <w:bottom w:val="single" w:color="auto" w:sz="4" w:space="0"/>
                    <w:right w:val="single" w:color="auto" w:sz="4" w:space="0"/>
                  </w:tcBorders>
                  <w:vAlign w:val="center"/>
                </w:tcPr>
                <w:p>
                  <w:pPr>
                    <w:pStyle w:val="54"/>
                    <w:snapToGrid w:val="0"/>
                    <w:spacing w:before="0" w:line="240" w:lineRule="auto"/>
                    <w:ind w:firstLine="0" w:firstLineChars="0"/>
                    <w:textAlignment w:val="auto"/>
                    <w:rPr>
                      <w:rFonts w:hint="eastAsia" w:ascii="Times New Roman" w:hAnsi="宋体" w:eastAsia="宋体" w:cs="Times New Roman"/>
                      <w:kern w:val="2"/>
                      <w:sz w:val="21"/>
                      <w:szCs w:val="21"/>
                      <w:lang w:val="en-US" w:eastAsia="zh-CN" w:bidi="ar-SA"/>
                    </w:rPr>
                  </w:pPr>
                  <w:r>
                    <w:rPr>
                      <w:rFonts w:hint="eastAsia" w:ascii="Times New Roman" w:hAnsi="宋体"/>
                      <w:kern w:val="2"/>
                      <w:sz w:val="21"/>
                      <w:szCs w:val="21"/>
                    </w:rPr>
                    <w:t>前处理喷粉涂装生产线</w:t>
                  </w:r>
                </w:p>
              </w:tc>
              <w:tc>
                <w:tcPr>
                  <w:tcW w:w="2596" w:type="dxa"/>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ind w:firstLine="0" w:firstLineChars="0"/>
                    <w:textAlignment w:val="auto"/>
                    <w:rPr>
                      <w:rFonts w:hint="eastAsia" w:ascii="Times New Roman" w:hAnsi="Times New Roman" w:eastAsia="宋体" w:cs="Times New Roman"/>
                      <w:kern w:val="2"/>
                      <w:sz w:val="21"/>
                      <w:szCs w:val="21"/>
                      <w:lang w:val="en-US" w:eastAsia="zh-CN" w:bidi="ar-SA"/>
                    </w:rPr>
                  </w:pPr>
                  <w:r>
                    <w:rPr>
                      <w:rFonts w:hint="eastAsia" w:ascii="Times New Roman"/>
                      <w:sz w:val="21"/>
                      <w:szCs w:val="21"/>
                    </w:rPr>
                    <w:t>70</w:t>
                  </w:r>
                  <w:r>
                    <w:rPr>
                      <w:rFonts w:ascii="Times New Roman"/>
                      <w:sz w:val="21"/>
                      <w:szCs w:val="21"/>
                    </w:rPr>
                    <w:t>～</w:t>
                  </w:r>
                  <w:r>
                    <w:rPr>
                      <w:rFonts w:hint="eastAsia" w:ascii="Times New Roman"/>
                      <w:sz w:val="21"/>
                      <w:szCs w:val="21"/>
                    </w:rPr>
                    <w:t>75</w:t>
                  </w:r>
                </w:p>
              </w:tc>
              <w:tc>
                <w:tcPr>
                  <w:tcW w:w="2684" w:type="dxa"/>
                  <w:vMerge w:val="continue"/>
                  <w:tcBorders>
                    <w:left w:val="single" w:color="auto" w:sz="4" w:space="0"/>
                  </w:tcBorders>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240" w:type="dxa"/>
                  <w:tcBorders>
                    <w:top w:val="single" w:color="auto" w:sz="4" w:space="0"/>
                    <w:bottom w:val="single" w:color="auto" w:sz="4" w:space="0"/>
                    <w:right w:val="single" w:color="auto" w:sz="4" w:space="0"/>
                  </w:tcBorders>
                  <w:vAlign w:val="center"/>
                </w:tcPr>
                <w:p>
                  <w:pPr>
                    <w:pStyle w:val="54"/>
                    <w:snapToGrid w:val="0"/>
                    <w:spacing w:before="0" w:line="240" w:lineRule="auto"/>
                    <w:ind w:firstLine="0" w:firstLineChars="0"/>
                    <w:textAlignment w:val="auto"/>
                    <w:rPr>
                      <w:rFonts w:hint="eastAsia" w:ascii="Times New Roman" w:hAnsi="宋体" w:eastAsia="宋体" w:cs="Times New Roman"/>
                      <w:kern w:val="2"/>
                      <w:sz w:val="21"/>
                      <w:szCs w:val="21"/>
                      <w:lang w:val="en-US" w:eastAsia="zh-CN" w:bidi="ar-SA"/>
                    </w:rPr>
                  </w:pPr>
                  <w:r>
                    <w:rPr>
                      <w:rFonts w:hint="eastAsia" w:ascii="Times New Roman" w:hAnsi="宋体"/>
                      <w:kern w:val="2"/>
                      <w:sz w:val="21"/>
                      <w:szCs w:val="21"/>
                    </w:rPr>
                    <w:t>英格索兰空缩机</w:t>
                  </w:r>
                </w:p>
              </w:tc>
              <w:tc>
                <w:tcPr>
                  <w:tcW w:w="2596" w:type="dxa"/>
                  <w:tcBorders>
                    <w:top w:val="single" w:color="auto" w:sz="4" w:space="0"/>
                    <w:left w:val="single" w:color="auto" w:sz="4" w:space="0"/>
                    <w:bottom w:val="single" w:color="auto" w:sz="4" w:space="0"/>
                    <w:right w:val="single" w:color="auto" w:sz="4" w:space="0"/>
                  </w:tcBorders>
                  <w:vAlign w:val="center"/>
                </w:tcPr>
                <w:p>
                  <w:pPr>
                    <w:pStyle w:val="54"/>
                    <w:snapToGrid w:val="0"/>
                    <w:spacing w:before="0" w:line="240" w:lineRule="auto"/>
                    <w:ind w:firstLine="0" w:firstLineChars="0"/>
                    <w:textAlignment w:val="auto"/>
                    <w:rPr>
                      <w:rFonts w:hint="eastAsia" w:ascii="Times New Roman" w:hAnsi="Times New Roman" w:eastAsia="宋体" w:cs="Times New Roman"/>
                      <w:kern w:val="28"/>
                      <w:sz w:val="21"/>
                      <w:szCs w:val="21"/>
                      <w:lang w:val="en-US" w:eastAsia="zh-CN" w:bidi="ar-SA"/>
                    </w:rPr>
                  </w:pPr>
                  <w:r>
                    <w:rPr>
                      <w:rFonts w:hint="eastAsia" w:ascii="Times New Roman"/>
                      <w:sz w:val="21"/>
                      <w:szCs w:val="21"/>
                    </w:rPr>
                    <w:t>80</w:t>
                  </w:r>
                  <w:r>
                    <w:rPr>
                      <w:rFonts w:ascii="Times New Roman"/>
                      <w:sz w:val="21"/>
                      <w:szCs w:val="21"/>
                    </w:rPr>
                    <w:t>～</w:t>
                  </w:r>
                  <w:r>
                    <w:rPr>
                      <w:rFonts w:hint="eastAsia" w:ascii="Times New Roman"/>
                      <w:sz w:val="21"/>
                      <w:szCs w:val="21"/>
                    </w:rPr>
                    <w:t>85</w:t>
                  </w:r>
                </w:p>
              </w:tc>
              <w:tc>
                <w:tcPr>
                  <w:tcW w:w="2684" w:type="dxa"/>
                  <w:vMerge w:val="continue"/>
                  <w:tcBorders>
                    <w:left w:val="single" w:color="auto" w:sz="4" w:space="0"/>
                  </w:tcBorders>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240" w:type="dxa"/>
                  <w:tcBorders>
                    <w:top w:val="single" w:color="auto" w:sz="4" w:space="0"/>
                    <w:right w:val="single" w:color="auto" w:sz="4" w:space="0"/>
                  </w:tcBorders>
                  <w:vAlign w:val="center"/>
                </w:tcPr>
                <w:p>
                  <w:pPr>
                    <w:pStyle w:val="54"/>
                    <w:snapToGrid w:val="0"/>
                    <w:spacing w:before="0" w:line="240" w:lineRule="auto"/>
                    <w:ind w:firstLine="0" w:firstLineChars="0"/>
                    <w:textAlignment w:val="auto"/>
                    <w:rPr>
                      <w:rFonts w:hint="eastAsia" w:ascii="Times New Roman" w:hAnsi="宋体" w:eastAsia="宋体" w:cs="Times New Roman"/>
                      <w:kern w:val="2"/>
                      <w:sz w:val="21"/>
                      <w:szCs w:val="21"/>
                      <w:lang w:val="en-US" w:eastAsia="zh-CN" w:bidi="ar-SA"/>
                    </w:rPr>
                  </w:pPr>
                  <w:r>
                    <w:rPr>
                      <w:rFonts w:hint="eastAsia" w:ascii="Times New Roman" w:hAnsi="宋体"/>
                      <w:kern w:val="2"/>
                      <w:sz w:val="21"/>
                      <w:szCs w:val="21"/>
                    </w:rPr>
                    <w:t>喷丸室</w:t>
                  </w:r>
                </w:p>
              </w:tc>
              <w:tc>
                <w:tcPr>
                  <w:tcW w:w="2596" w:type="dxa"/>
                  <w:tcBorders>
                    <w:top w:val="single" w:color="auto" w:sz="4" w:space="0"/>
                    <w:left w:val="single" w:color="auto" w:sz="4" w:space="0"/>
                    <w:right w:val="single" w:color="auto" w:sz="4" w:space="0"/>
                  </w:tcBorders>
                  <w:vAlign w:val="center"/>
                </w:tcPr>
                <w:p>
                  <w:pPr>
                    <w:pStyle w:val="54"/>
                    <w:snapToGrid w:val="0"/>
                    <w:spacing w:before="0" w:line="240" w:lineRule="auto"/>
                    <w:ind w:firstLine="0" w:firstLineChars="0"/>
                    <w:textAlignment w:val="auto"/>
                    <w:rPr>
                      <w:rFonts w:hint="eastAsia" w:ascii="Times New Roman" w:hAnsi="Times New Roman" w:eastAsia="宋体" w:cs="Times New Roman"/>
                      <w:kern w:val="28"/>
                      <w:sz w:val="21"/>
                      <w:szCs w:val="21"/>
                      <w:lang w:val="en-US" w:eastAsia="zh-CN" w:bidi="ar-SA"/>
                    </w:rPr>
                  </w:pPr>
                  <w:r>
                    <w:rPr>
                      <w:rFonts w:hint="eastAsia" w:ascii="Times New Roman"/>
                      <w:sz w:val="21"/>
                      <w:szCs w:val="21"/>
                    </w:rPr>
                    <w:t>78</w:t>
                  </w:r>
                </w:p>
              </w:tc>
              <w:tc>
                <w:tcPr>
                  <w:tcW w:w="2684" w:type="dxa"/>
                  <w:vMerge w:val="continue"/>
                  <w:tcBorders>
                    <w:left w:val="single" w:color="auto" w:sz="4" w:space="0"/>
                  </w:tcBorders>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240" w:type="dxa"/>
                  <w:vAlign w:val="center"/>
                </w:tcPr>
                <w:p>
                  <w:pPr>
                    <w:pStyle w:val="54"/>
                    <w:snapToGrid w:val="0"/>
                    <w:spacing w:before="0" w:line="240" w:lineRule="auto"/>
                    <w:ind w:firstLine="0" w:firstLineChars="0"/>
                    <w:textAlignment w:val="auto"/>
                    <w:rPr>
                      <w:rFonts w:hint="eastAsia" w:ascii="Times New Roman" w:hAnsi="宋体" w:eastAsia="宋体" w:cs="Times New Roman"/>
                      <w:kern w:val="2"/>
                      <w:sz w:val="21"/>
                      <w:szCs w:val="21"/>
                      <w:lang w:val="en-US" w:eastAsia="zh-CN" w:bidi="ar-SA"/>
                    </w:rPr>
                  </w:pPr>
                  <w:r>
                    <w:rPr>
                      <w:rFonts w:hint="eastAsia" w:ascii="Times New Roman" w:hAnsi="宋体"/>
                      <w:kern w:val="2"/>
                      <w:sz w:val="21"/>
                      <w:szCs w:val="21"/>
                    </w:rPr>
                    <w:t>生产车间</w:t>
                  </w:r>
                </w:p>
              </w:tc>
              <w:tc>
                <w:tcPr>
                  <w:tcW w:w="2596" w:type="dxa"/>
                  <w:vAlign w:val="center"/>
                </w:tcPr>
                <w:p>
                  <w:pPr>
                    <w:pStyle w:val="54"/>
                    <w:snapToGrid w:val="0"/>
                    <w:spacing w:before="0" w:line="240" w:lineRule="auto"/>
                    <w:ind w:firstLine="0" w:firstLineChars="0"/>
                    <w:jc w:val="center"/>
                    <w:textAlignment w:val="auto"/>
                    <w:rPr>
                      <w:rFonts w:hint="eastAsia" w:ascii="Times New Roman" w:hAnsi="Times New Roman" w:eastAsia="宋体" w:cs="Times New Roman"/>
                      <w:kern w:val="28"/>
                      <w:sz w:val="21"/>
                      <w:szCs w:val="21"/>
                      <w:lang w:val="en-US" w:eastAsia="zh-CN" w:bidi="ar-SA"/>
                    </w:rPr>
                  </w:pPr>
                  <w:r>
                    <w:rPr>
                      <w:rFonts w:hint="eastAsia" w:ascii="Times New Roman"/>
                      <w:sz w:val="21"/>
                      <w:szCs w:val="21"/>
                    </w:rPr>
                    <w:t>78</w:t>
                  </w:r>
                </w:p>
              </w:tc>
              <w:tc>
                <w:tcPr>
                  <w:tcW w:w="2684" w:type="dxa"/>
                  <w:vMerge w:val="continue"/>
                  <w:tcBorders>
                    <w:left w:val="single" w:color="auto" w:sz="4" w:space="0"/>
                  </w:tcBorders>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240" w:type="dxa"/>
                  <w:vAlign w:val="center"/>
                </w:tcPr>
                <w:p>
                  <w:pPr>
                    <w:pStyle w:val="54"/>
                    <w:snapToGrid w:val="0"/>
                    <w:spacing w:before="0" w:line="240" w:lineRule="auto"/>
                    <w:ind w:firstLine="0" w:firstLineChars="0"/>
                    <w:textAlignment w:val="auto"/>
                    <w:rPr>
                      <w:rFonts w:hint="eastAsia" w:ascii="Times New Roman" w:hAnsi="宋体" w:eastAsia="宋体" w:cs="Times New Roman"/>
                      <w:kern w:val="2"/>
                      <w:sz w:val="21"/>
                      <w:szCs w:val="21"/>
                      <w:lang w:val="en-US" w:eastAsia="zh-CN" w:bidi="ar-SA"/>
                    </w:rPr>
                  </w:pPr>
                  <w:r>
                    <w:rPr>
                      <w:rFonts w:hint="eastAsia" w:ascii="Times New Roman" w:hAnsi="宋体"/>
                      <w:kern w:val="2"/>
                      <w:sz w:val="21"/>
                      <w:szCs w:val="21"/>
                    </w:rPr>
                    <w:t>喷丸室</w:t>
                  </w:r>
                </w:p>
              </w:tc>
              <w:tc>
                <w:tcPr>
                  <w:tcW w:w="2596" w:type="dxa"/>
                  <w:vAlign w:val="center"/>
                </w:tcPr>
                <w:p>
                  <w:pPr>
                    <w:pStyle w:val="54"/>
                    <w:snapToGrid w:val="0"/>
                    <w:spacing w:before="0" w:line="240" w:lineRule="auto"/>
                    <w:ind w:firstLine="0" w:firstLineChars="0"/>
                    <w:jc w:val="center"/>
                    <w:textAlignment w:val="auto"/>
                    <w:rPr>
                      <w:rFonts w:hint="eastAsia" w:ascii="Times New Roman" w:hAnsi="Times New Roman" w:eastAsia="宋体" w:cs="Times New Roman"/>
                      <w:kern w:val="28"/>
                      <w:sz w:val="21"/>
                      <w:szCs w:val="21"/>
                      <w:lang w:val="en-US" w:eastAsia="zh-CN" w:bidi="ar-SA"/>
                    </w:rPr>
                  </w:pPr>
                  <w:r>
                    <w:rPr>
                      <w:rFonts w:hint="eastAsia" w:ascii="Times New Roman"/>
                      <w:sz w:val="21"/>
                      <w:szCs w:val="21"/>
                    </w:rPr>
                    <w:t>78</w:t>
                  </w:r>
                </w:p>
              </w:tc>
              <w:tc>
                <w:tcPr>
                  <w:tcW w:w="2684" w:type="dxa"/>
                  <w:vMerge w:val="continue"/>
                  <w:tcBorders>
                    <w:left w:val="single" w:color="auto" w:sz="4" w:space="0"/>
                  </w:tcBorders>
                </w:tcPr>
                <w:p>
                  <w:pPr>
                    <w:rPr>
                      <w:color w:val="000000"/>
                      <w:szCs w:val="21"/>
                    </w:rPr>
                  </w:pPr>
                </w:p>
              </w:tc>
            </w:tr>
          </w:tbl>
          <w:p>
            <w:pPr>
              <w:adjustRightInd w:val="0"/>
              <w:snapToGrid w:val="0"/>
              <w:spacing w:line="360" w:lineRule="auto"/>
              <w:rPr>
                <w:b/>
                <w:color w:val="FF0000"/>
                <w:szCs w:val="21"/>
              </w:rPr>
            </w:pPr>
            <w:r>
              <w:rPr>
                <w:b/>
                <w:szCs w:val="21"/>
              </w:rPr>
              <w:t>4</w:t>
            </w:r>
            <w:r>
              <w:rPr>
                <w:rFonts w:hint="eastAsia"/>
                <w:b/>
                <w:szCs w:val="21"/>
              </w:rPr>
              <w:t>、</w:t>
            </w:r>
            <w:r>
              <w:rPr>
                <w:b/>
                <w:color w:val="auto"/>
                <w:szCs w:val="21"/>
              </w:rPr>
              <w:t>固废</w:t>
            </w:r>
          </w:p>
          <w:p>
            <w:pPr>
              <w:spacing w:before="48" w:beforeLines="20" w:line="360" w:lineRule="auto"/>
              <w:ind w:firstLine="420" w:firstLineChars="200"/>
              <w:rPr>
                <w:kern w:val="0"/>
                <w:szCs w:val="21"/>
              </w:rPr>
            </w:pPr>
            <w:bookmarkStart w:id="2" w:name="_Toc247948567"/>
            <w:bookmarkStart w:id="3" w:name="_Toc247707635"/>
            <w:r>
              <w:rPr>
                <w:kern w:val="0"/>
                <w:szCs w:val="21"/>
              </w:rPr>
              <w:t>本项目固体废弃物主</w:t>
            </w:r>
            <w:r>
              <w:rPr>
                <w:kern w:val="0"/>
                <w:szCs w:val="21"/>
                <w:highlight w:val="none"/>
              </w:rPr>
              <w:t>要为</w:t>
            </w:r>
            <w:bookmarkEnd w:id="2"/>
            <w:bookmarkEnd w:id="3"/>
            <w:r>
              <w:rPr>
                <w:rFonts w:hint="eastAsia" w:cs="Times New Roman"/>
                <w:kern w:val="0"/>
                <w:szCs w:val="21"/>
                <w:highlight w:val="none"/>
                <w:lang w:val="en-US" w:eastAsia="zh-CN"/>
              </w:rPr>
              <w:t>烟粉尘集尘灰、污泥</w:t>
            </w:r>
            <w:r>
              <w:rPr>
                <w:rFonts w:hint="eastAsia" w:ascii="Times New Roman" w:hAnsi="Times New Roman" w:eastAsia="宋体" w:cs="Times New Roman"/>
                <w:kern w:val="0"/>
                <w:szCs w:val="21"/>
                <w:highlight w:val="none"/>
                <w:lang w:val="en-US" w:eastAsia="zh-CN"/>
              </w:rPr>
              <w:t>和职工</w:t>
            </w:r>
            <w:r>
              <w:rPr>
                <w:rFonts w:hint="eastAsia" w:ascii="Times New Roman" w:hAnsi="Times New Roman" w:eastAsia="宋体" w:cs="Times New Roman"/>
                <w:kern w:val="0"/>
                <w:szCs w:val="21"/>
                <w:lang w:val="en-US" w:eastAsia="zh-CN"/>
              </w:rPr>
              <w:t>生活垃圾</w:t>
            </w:r>
            <w:r>
              <w:rPr>
                <w:rFonts w:ascii="Times New Roman" w:hAnsi="Times New Roman" w:eastAsia="宋体" w:cs="Times New Roman"/>
                <w:kern w:val="0"/>
                <w:szCs w:val="21"/>
              </w:rPr>
              <w:t>。本项目固废产生量和处置方式见</w:t>
            </w:r>
            <w:r>
              <w:rPr>
                <w:kern w:val="0"/>
                <w:szCs w:val="21"/>
              </w:rPr>
              <w:t>表3-4。</w:t>
            </w:r>
          </w:p>
          <w:p>
            <w:pPr>
              <w:jc w:val="center"/>
              <w:rPr>
                <w:color w:val="000000"/>
                <w:szCs w:val="21"/>
              </w:rPr>
            </w:pPr>
            <w:r>
              <w:rPr>
                <w:color w:val="000000"/>
                <w:szCs w:val="21"/>
              </w:rPr>
              <w:t>表3-4项目固废产生量及处置方式</w:t>
            </w:r>
          </w:p>
          <w:tbl>
            <w:tblPr>
              <w:tblStyle w:val="1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233"/>
              <w:gridCol w:w="1100"/>
              <w:gridCol w:w="1158"/>
              <w:gridCol w:w="1159"/>
              <w:gridCol w:w="1100"/>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blHeader/>
                <w:jc w:val="center"/>
              </w:trPr>
              <w:tc>
                <w:tcPr>
                  <w:tcW w:w="1268" w:type="dxa"/>
                  <w:vMerge w:val="restart"/>
                  <w:vAlign w:val="center"/>
                </w:tcPr>
                <w:p>
                  <w:pPr>
                    <w:jc w:val="center"/>
                    <w:rPr>
                      <w:color w:val="000000"/>
                      <w:szCs w:val="21"/>
                    </w:rPr>
                  </w:pPr>
                  <w:r>
                    <w:rPr>
                      <w:color w:val="000000"/>
                      <w:szCs w:val="21"/>
                    </w:rPr>
                    <w:t>固（液）体废物名称</w:t>
                  </w:r>
                </w:p>
              </w:tc>
              <w:tc>
                <w:tcPr>
                  <w:tcW w:w="1233" w:type="dxa"/>
                  <w:vMerge w:val="restart"/>
                  <w:vAlign w:val="center"/>
                </w:tcPr>
                <w:p>
                  <w:pPr>
                    <w:jc w:val="center"/>
                    <w:rPr>
                      <w:color w:val="000000"/>
                      <w:szCs w:val="21"/>
                    </w:rPr>
                  </w:pPr>
                  <w:r>
                    <w:rPr>
                      <w:color w:val="000000"/>
                      <w:szCs w:val="21"/>
                    </w:rPr>
                    <w:t>来源</w:t>
                  </w:r>
                </w:p>
              </w:tc>
              <w:tc>
                <w:tcPr>
                  <w:tcW w:w="1100" w:type="dxa"/>
                  <w:vMerge w:val="restart"/>
                  <w:vAlign w:val="center"/>
                </w:tcPr>
                <w:p>
                  <w:pPr>
                    <w:jc w:val="center"/>
                    <w:rPr>
                      <w:color w:val="000000"/>
                      <w:szCs w:val="21"/>
                    </w:rPr>
                  </w:pPr>
                  <w:r>
                    <w:rPr>
                      <w:color w:val="000000"/>
                      <w:szCs w:val="21"/>
                    </w:rPr>
                    <w:t>性质</w:t>
                  </w:r>
                </w:p>
              </w:tc>
              <w:tc>
                <w:tcPr>
                  <w:tcW w:w="2317" w:type="dxa"/>
                  <w:gridSpan w:val="2"/>
                  <w:vAlign w:val="center"/>
                </w:tcPr>
                <w:p>
                  <w:pPr>
                    <w:jc w:val="center"/>
                    <w:rPr>
                      <w:color w:val="000000"/>
                      <w:szCs w:val="21"/>
                    </w:rPr>
                  </w:pPr>
                  <w:r>
                    <w:rPr>
                      <w:color w:val="000000"/>
                      <w:szCs w:val="21"/>
                    </w:rPr>
                    <w:t>产生量（t/a）</w:t>
                  </w:r>
                </w:p>
              </w:tc>
              <w:tc>
                <w:tcPr>
                  <w:tcW w:w="1100" w:type="dxa"/>
                  <w:vMerge w:val="restart"/>
                  <w:vAlign w:val="center"/>
                </w:tcPr>
                <w:p>
                  <w:pPr>
                    <w:jc w:val="center"/>
                    <w:rPr>
                      <w:color w:val="000000"/>
                      <w:szCs w:val="21"/>
                    </w:rPr>
                  </w:pPr>
                  <w:r>
                    <w:rPr>
                      <w:color w:val="000000"/>
                      <w:szCs w:val="21"/>
                    </w:rPr>
                    <w:t>暂存场所</w:t>
                  </w:r>
                </w:p>
              </w:tc>
              <w:tc>
                <w:tcPr>
                  <w:tcW w:w="1502" w:type="dxa"/>
                  <w:vMerge w:val="restart"/>
                  <w:vAlign w:val="center"/>
                </w:tcPr>
                <w:p>
                  <w:pPr>
                    <w:jc w:val="center"/>
                    <w:rPr>
                      <w:color w:val="000000"/>
                      <w:szCs w:val="21"/>
                    </w:rPr>
                  </w:pPr>
                  <w:r>
                    <w:rPr>
                      <w:color w:val="000000"/>
                      <w:szCs w:val="21"/>
                    </w:rPr>
                    <w:t>处理处置方式及合同签订情况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blHeader/>
                <w:jc w:val="center"/>
              </w:trPr>
              <w:tc>
                <w:tcPr>
                  <w:tcW w:w="1268" w:type="dxa"/>
                  <w:vMerge w:val="continue"/>
                  <w:vAlign w:val="center"/>
                </w:tcPr>
                <w:p>
                  <w:pPr>
                    <w:rPr>
                      <w:color w:val="000000"/>
                      <w:szCs w:val="21"/>
                    </w:rPr>
                  </w:pPr>
                </w:p>
              </w:tc>
              <w:tc>
                <w:tcPr>
                  <w:tcW w:w="1233" w:type="dxa"/>
                  <w:vMerge w:val="continue"/>
                  <w:vAlign w:val="center"/>
                </w:tcPr>
                <w:p>
                  <w:pPr>
                    <w:rPr>
                      <w:color w:val="000000"/>
                      <w:szCs w:val="21"/>
                    </w:rPr>
                  </w:pPr>
                </w:p>
              </w:tc>
              <w:tc>
                <w:tcPr>
                  <w:tcW w:w="1100" w:type="dxa"/>
                  <w:vMerge w:val="continue"/>
                  <w:vAlign w:val="center"/>
                </w:tcPr>
                <w:p>
                  <w:pPr>
                    <w:rPr>
                      <w:color w:val="000000"/>
                      <w:szCs w:val="21"/>
                    </w:rPr>
                  </w:pPr>
                </w:p>
              </w:tc>
              <w:tc>
                <w:tcPr>
                  <w:tcW w:w="1158" w:type="dxa"/>
                  <w:vAlign w:val="center"/>
                </w:tcPr>
                <w:p>
                  <w:pPr>
                    <w:jc w:val="center"/>
                    <w:rPr>
                      <w:color w:val="auto"/>
                      <w:szCs w:val="21"/>
                    </w:rPr>
                  </w:pPr>
                  <w:r>
                    <w:rPr>
                      <w:color w:val="auto"/>
                      <w:szCs w:val="21"/>
                    </w:rPr>
                    <w:t>环评</w:t>
                  </w:r>
                </w:p>
              </w:tc>
              <w:tc>
                <w:tcPr>
                  <w:tcW w:w="1159" w:type="dxa"/>
                  <w:vAlign w:val="center"/>
                </w:tcPr>
                <w:p>
                  <w:pPr>
                    <w:jc w:val="center"/>
                    <w:rPr>
                      <w:color w:val="auto"/>
                      <w:szCs w:val="21"/>
                    </w:rPr>
                  </w:pPr>
                  <w:r>
                    <w:rPr>
                      <w:color w:val="auto"/>
                      <w:szCs w:val="21"/>
                    </w:rPr>
                    <w:t>实际</w:t>
                  </w:r>
                </w:p>
              </w:tc>
              <w:tc>
                <w:tcPr>
                  <w:tcW w:w="1100" w:type="dxa"/>
                  <w:vMerge w:val="continue"/>
                  <w:vAlign w:val="center"/>
                </w:tcPr>
                <w:p>
                  <w:pPr>
                    <w:rPr>
                      <w:color w:val="000000"/>
                      <w:szCs w:val="21"/>
                    </w:rPr>
                  </w:pPr>
                </w:p>
              </w:tc>
              <w:tc>
                <w:tcPr>
                  <w:tcW w:w="1502" w:type="dxa"/>
                  <w:vMerge w:val="continue"/>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68" w:type="dxa"/>
                  <w:vAlign w:val="center"/>
                </w:tcPr>
                <w:p>
                  <w:pPr>
                    <w:snapToGrid w:val="0"/>
                    <w:spacing w:line="240" w:lineRule="auto"/>
                    <w:jc w:val="center"/>
                    <w:rPr>
                      <w:rFonts w:hint="eastAsia" w:ascii="宋体" w:hAnsi="宋体" w:eastAsia="宋体" w:cs="Times New Roman"/>
                      <w:kern w:val="2"/>
                      <w:sz w:val="21"/>
                      <w:szCs w:val="21"/>
                      <w:lang w:val="en-US" w:eastAsia="zh-CN" w:bidi="ar-SA"/>
                    </w:rPr>
                  </w:pPr>
                  <w:r>
                    <w:rPr>
                      <w:rFonts w:hint="eastAsia" w:ascii="宋体" w:hAnsi="宋体"/>
                      <w:sz w:val="21"/>
                      <w:szCs w:val="21"/>
                    </w:rPr>
                    <w:t>烟粉尘集尘灰</w:t>
                  </w:r>
                </w:p>
              </w:tc>
              <w:tc>
                <w:tcPr>
                  <w:tcW w:w="1233" w:type="dxa"/>
                  <w:vAlign w:val="center"/>
                </w:tcPr>
                <w:p>
                  <w:pPr>
                    <w:topLinePunct/>
                    <w:jc w:val="center"/>
                    <w:rPr>
                      <w:rFonts w:hint="eastAsia" w:ascii="Times New Roman" w:hAnsi="Times New Roman" w:eastAsia="宋体" w:cs="Times New Roman"/>
                      <w:bCs/>
                      <w:kern w:val="2"/>
                      <w:sz w:val="21"/>
                      <w:szCs w:val="21"/>
                      <w:highlight w:val="none"/>
                      <w:lang w:val="en-US" w:eastAsia="zh-CN" w:bidi="ar-SA"/>
                    </w:rPr>
                  </w:pPr>
                  <w:r>
                    <w:rPr>
                      <w:rFonts w:hint="eastAsia" w:cs="Times New Roman"/>
                      <w:bCs/>
                      <w:kern w:val="2"/>
                      <w:sz w:val="21"/>
                      <w:szCs w:val="21"/>
                      <w:highlight w:val="none"/>
                      <w:lang w:val="en-US" w:eastAsia="zh-CN" w:bidi="ar-SA"/>
                    </w:rPr>
                    <w:t>废气处理</w:t>
                  </w:r>
                </w:p>
              </w:tc>
              <w:tc>
                <w:tcPr>
                  <w:tcW w:w="1100" w:type="dxa"/>
                  <w:vAlign w:val="center"/>
                </w:tcPr>
                <w:p>
                  <w:pPr>
                    <w:jc w:val="center"/>
                    <w:rPr>
                      <w:color w:val="auto"/>
                      <w:szCs w:val="21"/>
                    </w:rPr>
                  </w:pPr>
                  <w:r>
                    <w:rPr>
                      <w:color w:val="auto"/>
                      <w:szCs w:val="21"/>
                    </w:rPr>
                    <w:t>一般固废</w:t>
                  </w:r>
                </w:p>
              </w:tc>
              <w:tc>
                <w:tcPr>
                  <w:tcW w:w="1158" w:type="dxa"/>
                  <w:vAlign w:val="center"/>
                </w:tcPr>
                <w:p>
                  <w:pPr>
                    <w:topLinePunct/>
                    <w:jc w:val="center"/>
                    <w:rPr>
                      <w:rFonts w:hint="default" w:eastAsia="宋体"/>
                      <w:color w:val="auto"/>
                      <w:szCs w:val="21"/>
                      <w:shd w:val="clear" w:color="auto" w:fill="auto"/>
                      <w:lang w:val="en-US" w:eastAsia="zh-CN"/>
                    </w:rPr>
                  </w:pPr>
                  <w:r>
                    <w:rPr>
                      <w:rFonts w:hint="eastAsia"/>
                      <w:color w:val="auto"/>
                      <w:szCs w:val="21"/>
                      <w:shd w:val="clear" w:color="auto" w:fill="auto"/>
                      <w:lang w:val="en-US" w:eastAsia="zh-CN"/>
                    </w:rPr>
                    <w:t>0.24</w:t>
                  </w:r>
                </w:p>
              </w:tc>
              <w:tc>
                <w:tcPr>
                  <w:tcW w:w="1159" w:type="dxa"/>
                  <w:vAlign w:val="center"/>
                </w:tcPr>
                <w:p>
                  <w:pPr>
                    <w:topLinePun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color w:val="auto"/>
                      <w:szCs w:val="21"/>
                      <w:shd w:val="clear" w:color="auto" w:fill="auto"/>
                      <w:lang w:val="en-US" w:eastAsia="zh-CN"/>
                    </w:rPr>
                    <w:t>0.24</w:t>
                  </w:r>
                </w:p>
              </w:tc>
              <w:tc>
                <w:tcPr>
                  <w:tcW w:w="1100" w:type="dxa"/>
                  <w:vAlign w:val="center"/>
                </w:tcPr>
                <w:p>
                  <w:pPr>
                    <w:jc w:val="center"/>
                    <w:rPr>
                      <w:color w:val="auto"/>
                      <w:szCs w:val="21"/>
                    </w:rPr>
                  </w:pPr>
                  <w:r>
                    <w:rPr>
                      <w:rFonts w:hint="eastAsia"/>
                      <w:color w:val="auto"/>
                      <w:szCs w:val="21"/>
                      <w:lang w:val="en-US" w:eastAsia="zh-CN"/>
                    </w:rPr>
                    <w:t>车间</w:t>
                  </w:r>
                </w:p>
              </w:tc>
              <w:tc>
                <w:tcPr>
                  <w:tcW w:w="1502" w:type="dxa"/>
                  <w:vAlign w:val="center"/>
                </w:tcPr>
                <w:p>
                  <w:pPr>
                    <w:jc w:val="center"/>
                    <w:rPr>
                      <w:color w:val="FF0000"/>
                      <w:szCs w:val="21"/>
                    </w:rPr>
                  </w:pPr>
                  <w:r>
                    <w:rPr>
                      <w:rFonts w:hint="eastAsia"/>
                      <w:color w:val="000000"/>
                      <w:szCs w:val="21"/>
                    </w:rPr>
                    <w:t>收集后综合</w:t>
                  </w:r>
                  <w:r>
                    <w:rPr>
                      <w:color w:val="000000"/>
                      <w:szCs w:val="21"/>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68" w:type="dxa"/>
                  <w:vAlign w:val="center"/>
                </w:tcPr>
                <w:p>
                  <w:pPr>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rPr>
                    <w:t>生活垃圾</w:t>
                  </w:r>
                </w:p>
              </w:tc>
              <w:tc>
                <w:tcPr>
                  <w:tcW w:w="1233" w:type="dxa"/>
                  <w:shd w:val="clear" w:color="auto" w:fill="auto"/>
                  <w:vAlign w:val="center"/>
                </w:tcPr>
                <w:p>
                  <w:pPr>
                    <w:topLinePunct/>
                    <w:jc w:val="center"/>
                    <w:rPr>
                      <w:rFonts w:hint="eastAsia" w:ascii="Times New Roman" w:hAnsi="Times New Roman" w:eastAsia="宋体" w:cs="Times New Roman"/>
                      <w:bCs/>
                      <w:kern w:val="2"/>
                      <w:sz w:val="21"/>
                      <w:szCs w:val="21"/>
                      <w:highlight w:val="none"/>
                      <w:lang w:val="en-US" w:eastAsia="zh-CN" w:bidi="ar-SA"/>
                    </w:rPr>
                  </w:pPr>
                  <w:r>
                    <w:rPr>
                      <w:rFonts w:hint="eastAsia"/>
                      <w:bCs/>
                      <w:szCs w:val="21"/>
                      <w:highlight w:val="none"/>
                      <w:lang w:val="en-US" w:eastAsia="zh-CN"/>
                    </w:rPr>
                    <w:t>职工生活</w:t>
                  </w:r>
                </w:p>
              </w:tc>
              <w:tc>
                <w:tcPr>
                  <w:tcW w:w="1100" w:type="dxa"/>
                  <w:shd w:val="clear" w:color="auto" w:fill="auto"/>
                  <w:vAlign w:val="center"/>
                </w:tcPr>
                <w:p>
                  <w:pPr>
                    <w:jc w:val="center"/>
                    <w:rPr>
                      <w:rFonts w:ascii="Times New Roman" w:hAnsi="Times New Roman" w:eastAsia="宋体" w:cs="Times New Roman"/>
                      <w:color w:val="auto"/>
                      <w:kern w:val="2"/>
                      <w:sz w:val="21"/>
                      <w:szCs w:val="21"/>
                      <w:highlight w:val="none"/>
                      <w:lang w:val="en-US" w:eastAsia="zh-CN" w:bidi="ar-SA"/>
                    </w:rPr>
                  </w:pPr>
                  <w:r>
                    <w:rPr>
                      <w:color w:val="auto"/>
                      <w:szCs w:val="21"/>
                    </w:rPr>
                    <w:t>一般固废</w:t>
                  </w:r>
                </w:p>
              </w:tc>
              <w:tc>
                <w:tcPr>
                  <w:tcW w:w="1158" w:type="dxa"/>
                  <w:shd w:val="clear" w:color="auto" w:fill="auto"/>
                  <w:vAlign w:val="center"/>
                </w:tcPr>
                <w:p>
                  <w:pPr>
                    <w:topLinePunct/>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2.25</w:t>
                  </w:r>
                </w:p>
              </w:tc>
              <w:tc>
                <w:tcPr>
                  <w:tcW w:w="1159" w:type="dxa"/>
                  <w:vAlign w:val="center"/>
                </w:tcPr>
                <w:p>
                  <w:pPr>
                    <w:topLinePunct/>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Cs w:val="21"/>
                      <w:highlight w:val="none"/>
                      <w:shd w:val="clear" w:color="auto" w:fill="auto"/>
                      <w:lang w:val="en-US" w:eastAsia="zh-CN"/>
                    </w:rPr>
                    <w:t>2.25</w:t>
                  </w:r>
                </w:p>
              </w:tc>
              <w:tc>
                <w:tcPr>
                  <w:tcW w:w="1100" w:type="dxa"/>
                  <w:vAlign w:val="center"/>
                </w:tcPr>
                <w:p>
                  <w:pPr>
                    <w:jc w:val="center"/>
                    <w:rPr>
                      <w:rFonts w:hint="eastAsia"/>
                      <w:color w:val="auto"/>
                      <w:szCs w:val="21"/>
                    </w:rPr>
                  </w:pPr>
                  <w:r>
                    <w:rPr>
                      <w:rFonts w:hint="eastAsia"/>
                      <w:color w:val="auto"/>
                      <w:szCs w:val="21"/>
                      <w:lang w:val="en-US" w:eastAsia="zh-CN"/>
                    </w:rPr>
                    <w:t>垃圾桶</w:t>
                  </w:r>
                </w:p>
              </w:tc>
              <w:tc>
                <w:tcPr>
                  <w:tcW w:w="1502" w:type="dxa"/>
                  <w:vMerge w:val="restart"/>
                  <w:vAlign w:val="center"/>
                </w:tcPr>
                <w:p>
                  <w:pPr>
                    <w:jc w:val="center"/>
                    <w:rPr>
                      <w:color w:val="FF0000"/>
                      <w:szCs w:val="21"/>
                    </w:rPr>
                  </w:pPr>
                  <w:r>
                    <w:rPr>
                      <w:rFonts w:hint="eastAsia"/>
                      <w:color w:val="auto"/>
                      <w:szCs w:val="21"/>
                      <w:lang w:val="en-US" w:eastAsia="zh-CN"/>
                    </w:rPr>
                    <w:t>委托</w:t>
                  </w:r>
                  <w:r>
                    <w:rPr>
                      <w:color w:val="auto"/>
                      <w:szCs w:val="21"/>
                    </w:rPr>
                    <w:t>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68" w:type="dxa"/>
                  <w:vAlign w:val="center"/>
                </w:tcPr>
                <w:p>
                  <w:pPr>
                    <w:snapToGrid w:val="0"/>
                    <w:spacing w:line="240" w:lineRule="auto"/>
                    <w:jc w:val="center"/>
                    <w:rPr>
                      <w:rFonts w:hint="eastAsia" w:ascii="宋体" w:hAnsi="宋体" w:eastAsia="宋体" w:cs="Times New Roman"/>
                      <w:kern w:val="2"/>
                      <w:sz w:val="21"/>
                      <w:szCs w:val="21"/>
                      <w:lang w:val="en-US" w:eastAsia="zh-CN" w:bidi="ar-SA"/>
                    </w:rPr>
                  </w:pPr>
                  <w:r>
                    <w:rPr>
                      <w:rFonts w:hint="eastAsia" w:ascii="宋体" w:hAnsi="宋体"/>
                      <w:sz w:val="21"/>
                      <w:szCs w:val="21"/>
                    </w:rPr>
                    <w:t>污泥</w:t>
                  </w:r>
                </w:p>
              </w:tc>
              <w:tc>
                <w:tcPr>
                  <w:tcW w:w="1233" w:type="dxa"/>
                  <w:vAlign w:val="center"/>
                </w:tcPr>
                <w:p>
                  <w:pPr>
                    <w:topLinePunct/>
                    <w:jc w:val="center"/>
                    <w:rPr>
                      <w:rFonts w:hint="eastAsia" w:ascii="Times New Roman" w:hAnsi="Times New Roman" w:eastAsia="宋体" w:cs="Times New Roman"/>
                      <w:bCs/>
                      <w:kern w:val="2"/>
                      <w:sz w:val="21"/>
                      <w:szCs w:val="21"/>
                      <w:highlight w:val="none"/>
                      <w:lang w:val="en-US" w:eastAsia="zh-CN" w:bidi="ar-SA"/>
                    </w:rPr>
                  </w:pPr>
                  <w:r>
                    <w:rPr>
                      <w:rFonts w:hint="eastAsia" w:cs="Times New Roman"/>
                      <w:bCs/>
                      <w:kern w:val="2"/>
                      <w:sz w:val="21"/>
                      <w:szCs w:val="21"/>
                      <w:highlight w:val="none"/>
                      <w:lang w:val="en-US" w:eastAsia="zh-CN" w:bidi="ar-SA"/>
                    </w:rPr>
                    <w:t>污水处理</w:t>
                  </w:r>
                </w:p>
              </w:tc>
              <w:tc>
                <w:tcPr>
                  <w:tcW w:w="1100" w:type="dxa"/>
                  <w:vAlign w:val="center"/>
                </w:tcPr>
                <w:p>
                  <w:pPr>
                    <w:jc w:val="center"/>
                    <w:rPr>
                      <w:color w:val="auto"/>
                      <w:szCs w:val="21"/>
                      <w:highlight w:val="none"/>
                    </w:rPr>
                  </w:pPr>
                  <w:r>
                    <w:rPr>
                      <w:color w:val="auto"/>
                      <w:szCs w:val="21"/>
                      <w:highlight w:val="none"/>
                    </w:rPr>
                    <w:t>一般固废</w:t>
                  </w:r>
                </w:p>
              </w:tc>
              <w:tc>
                <w:tcPr>
                  <w:tcW w:w="1158" w:type="dxa"/>
                  <w:vAlign w:val="center"/>
                </w:tcPr>
                <w:p>
                  <w:pPr>
                    <w:topLinePunct/>
                    <w:jc w:val="center"/>
                    <w:rPr>
                      <w:rFonts w:hint="default" w:eastAsia="宋体"/>
                      <w:color w:val="auto"/>
                      <w:szCs w:val="21"/>
                      <w:shd w:val="clear" w:color="auto" w:fill="auto"/>
                      <w:lang w:val="en-US" w:eastAsia="zh-CN"/>
                    </w:rPr>
                  </w:pPr>
                  <w:r>
                    <w:rPr>
                      <w:rFonts w:hint="eastAsia"/>
                      <w:color w:val="auto"/>
                      <w:szCs w:val="21"/>
                      <w:shd w:val="clear" w:color="auto" w:fill="auto"/>
                      <w:lang w:val="en-US" w:eastAsia="zh-CN"/>
                    </w:rPr>
                    <w:t>3</w:t>
                  </w:r>
                </w:p>
              </w:tc>
              <w:tc>
                <w:tcPr>
                  <w:tcW w:w="1159" w:type="dxa"/>
                  <w:vAlign w:val="center"/>
                </w:tcPr>
                <w:p>
                  <w:pPr>
                    <w:tabs>
                      <w:tab w:val="left" w:pos="2720"/>
                    </w:tabs>
                    <w:jc w:val="center"/>
                    <w:rPr>
                      <w:rFonts w:hint="default" w:eastAsia="宋体"/>
                      <w:color w:val="auto"/>
                      <w:szCs w:val="21"/>
                      <w:shd w:val="clear" w:color="auto" w:fill="auto"/>
                      <w:lang w:val="en-US" w:eastAsia="zh-CN"/>
                    </w:rPr>
                  </w:pPr>
                  <w:r>
                    <w:rPr>
                      <w:rFonts w:hint="eastAsia"/>
                      <w:color w:val="auto"/>
                      <w:szCs w:val="21"/>
                      <w:shd w:val="clear" w:color="auto" w:fill="auto"/>
                      <w:lang w:val="en-US" w:eastAsia="zh-CN"/>
                    </w:rPr>
                    <w:t>3</w:t>
                  </w:r>
                </w:p>
              </w:tc>
              <w:tc>
                <w:tcPr>
                  <w:tcW w:w="1100" w:type="dxa"/>
                  <w:vAlign w:val="center"/>
                </w:tcPr>
                <w:p>
                  <w:pPr>
                    <w:jc w:val="center"/>
                    <w:rPr>
                      <w:color w:val="auto"/>
                      <w:szCs w:val="21"/>
                    </w:rPr>
                  </w:pPr>
                  <w:r>
                    <w:rPr>
                      <w:rFonts w:hint="eastAsia"/>
                      <w:color w:val="auto"/>
                      <w:szCs w:val="21"/>
                      <w:lang w:val="en-US" w:eastAsia="zh-CN"/>
                    </w:rPr>
                    <w:t>车间</w:t>
                  </w:r>
                </w:p>
              </w:tc>
              <w:tc>
                <w:tcPr>
                  <w:tcW w:w="1502" w:type="dxa"/>
                  <w:vMerge w:val="continue"/>
                  <w:vAlign w:val="center"/>
                </w:tcPr>
                <w:p>
                  <w:pPr>
                    <w:jc w:val="left"/>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68" w:type="dxa"/>
                  <w:vAlign w:val="center"/>
                </w:tcPr>
                <w:p>
                  <w:pPr>
                    <w:snapToGrid w:val="0"/>
                    <w:spacing w:line="240" w:lineRule="auto"/>
                    <w:jc w:val="center"/>
                    <w:rPr>
                      <w:rFonts w:hint="default" w:ascii="宋体" w:hAnsi="宋体" w:eastAsia="宋体"/>
                      <w:sz w:val="21"/>
                      <w:szCs w:val="21"/>
                      <w:lang w:val="en-US" w:eastAsia="zh-CN"/>
                    </w:rPr>
                  </w:pPr>
                  <w:r>
                    <w:rPr>
                      <w:rFonts w:hint="eastAsia" w:ascii="宋体" w:hAnsi="宋体"/>
                      <w:sz w:val="21"/>
                      <w:szCs w:val="21"/>
                      <w:lang w:val="en-US" w:eastAsia="zh-CN"/>
                    </w:rPr>
                    <w:t>废切削液</w:t>
                  </w:r>
                </w:p>
              </w:tc>
              <w:tc>
                <w:tcPr>
                  <w:tcW w:w="1233" w:type="dxa"/>
                  <w:vAlign w:val="center"/>
                </w:tcPr>
                <w:p>
                  <w:pPr>
                    <w:topLinePunct/>
                    <w:jc w:val="center"/>
                    <w:rPr>
                      <w:rFonts w:hint="default" w:cs="Times New Roman"/>
                      <w:bCs/>
                      <w:kern w:val="2"/>
                      <w:sz w:val="21"/>
                      <w:szCs w:val="21"/>
                      <w:highlight w:val="none"/>
                      <w:lang w:val="en-US" w:eastAsia="zh-CN" w:bidi="ar-SA"/>
                    </w:rPr>
                  </w:pPr>
                  <w:r>
                    <w:rPr>
                      <w:rFonts w:hint="eastAsia" w:cs="Times New Roman"/>
                      <w:bCs/>
                      <w:kern w:val="2"/>
                      <w:sz w:val="21"/>
                      <w:szCs w:val="21"/>
                      <w:highlight w:val="none"/>
                      <w:lang w:val="en-US" w:eastAsia="zh-CN" w:bidi="ar-SA"/>
                    </w:rPr>
                    <w:t>机加工</w:t>
                  </w:r>
                </w:p>
              </w:tc>
              <w:tc>
                <w:tcPr>
                  <w:tcW w:w="1100"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危险固废</w:t>
                  </w:r>
                </w:p>
              </w:tc>
              <w:tc>
                <w:tcPr>
                  <w:tcW w:w="1158" w:type="dxa"/>
                  <w:vAlign w:val="center"/>
                </w:tcPr>
                <w:p>
                  <w:pPr>
                    <w:topLinePunct/>
                    <w:jc w:val="center"/>
                    <w:rPr>
                      <w:rFonts w:hint="default"/>
                      <w:color w:val="auto"/>
                      <w:szCs w:val="21"/>
                      <w:shd w:val="clear" w:color="auto" w:fill="auto"/>
                      <w:lang w:val="en-US" w:eastAsia="zh-CN"/>
                    </w:rPr>
                  </w:pPr>
                  <w:r>
                    <w:rPr>
                      <w:rFonts w:hint="eastAsia"/>
                      <w:color w:val="auto"/>
                      <w:szCs w:val="21"/>
                      <w:shd w:val="clear" w:color="auto" w:fill="auto"/>
                      <w:lang w:val="en-US" w:eastAsia="zh-CN"/>
                    </w:rPr>
                    <w:t>3.3</w:t>
                  </w:r>
                </w:p>
              </w:tc>
              <w:tc>
                <w:tcPr>
                  <w:tcW w:w="1159" w:type="dxa"/>
                  <w:vAlign w:val="center"/>
                </w:tcPr>
                <w:p>
                  <w:pPr>
                    <w:tabs>
                      <w:tab w:val="left" w:pos="2720"/>
                    </w:tabs>
                    <w:jc w:val="center"/>
                    <w:rPr>
                      <w:rFonts w:hint="default"/>
                      <w:color w:val="auto"/>
                      <w:szCs w:val="21"/>
                      <w:shd w:val="clear" w:color="auto" w:fill="auto"/>
                      <w:lang w:val="en-US" w:eastAsia="zh-CN"/>
                    </w:rPr>
                  </w:pPr>
                  <w:r>
                    <w:rPr>
                      <w:rFonts w:hint="eastAsia"/>
                      <w:color w:val="auto"/>
                      <w:szCs w:val="21"/>
                      <w:shd w:val="clear" w:color="auto" w:fill="auto"/>
                      <w:lang w:val="en-US" w:eastAsia="zh-CN"/>
                    </w:rPr>
                    <w:t>0</w:t>
                  </w:r>
                </w:p>
              </w:tc>
              <w:tc>
                <w:tcPr>
                  <w:tcW w:w="1100" w:type="dxa"/>
                  <w:vAlign w:val="center"/>
                </w:tcPr>
                <w:p>
                  <w:pPr>
                    <w:jc w:val="center"/>
                    <w:rPr>
                      <w:rFonts w:hint="default"/>
                      <w:color w:val="auto"/>
                      <w:szCs w:val="21"/>
                      <w:lang w:val="en-US" w:eastAsia="zh-CN"/>
                    </w:rPr>
                  </w:pPr>
                  <w:r>
                    <w:rPr>
                      <w:rFonts w:hint="eastAsia"/>
                      <w:color w:val="auto"/>
                      <w:szCs w:val="21"/>
                      <w:lang w:val="en-US" w:eastAsia="zh-CN"/>
                    </w:rPr>
                    <w:t>/</w:t>
                  </w:r>
                </w:p>
              </w:tc>
              <w:tc>
                <w:tcPr>
                  <w:tcW w:w="1502" w:type="dxa"/>
                  <w:vAlign w:val="center"/>
                </w:tcPr>
                <w:p>
                  <w:pPr>
                    <w:jc w:val="center"/>
                    <w:rPr>
                      <w:rFonts w:hint="eastAsia" w:eastAsia="宋体"/>
                      <w:color w:val="auto"/>
                      <w:szCs w:val="21"/>
                      <w:lang w:val="en-US" w:eastAsia="zh-CN"/>
                    </w:rPr>
                  </w:pPr>
                  <w:r>
                    <w:rPr>
                      <w:rFonts w:hint="eastAsia"/>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68" w:type="dxa"/>
                  <w:vAlign w:val="center"/>
                </w:tcPr>
                <w:p>
                  <w:pPr>
                    <w:snapToGrid w:val="0"/>
                    <w:spacing w:line="240" w:lineRule="auto"/>
                    <w:jc w:val="center"/>
                    <w:rPr>
                      <w:rFonts w:hint="default" w:ascii="宋体" w:hAnsi="宋体"/>
                      <w:sz w:val="21"/>
                      <w:szCs w:val="21"/>
                      <w:lang w:val="en-US" w:eastAsia="zh-CN"/>
                    </w:rPr>
                  </w:pPr>
                  <w:r>
                    <w:rPr>
                      <w:rFonts w:hint="eastAsia" w:ascii="宋体" w:hAnsi="宋体"/>
                      <w:sz w:val="21"/>
                      <w:szCs w:val="21"/>
                      <w:lang w:val="en-US" w:eastAsia="zh-CN"/>
                    </w:rPr>
                    <w:t>边角料</w:t>
                  </w:r>
                </w:p>
              </w:tc>
              <w:tc>
                <w:tcPr>
                  <w:tcW w:w="1233" w:type="dxa"/>
                  <w:vAlign w:val="center"/>
                </w:tcPr>
                <w:p>
                  <w:pPr>
                    <w:topLinePunct/>
                    <w:jc w:val="center"/>
                    <w:rPr>
                      <w:rFonts w:hint="default" w:cs="Times New Roman"/>
                      <w:bCs/>
                      <w:kern w:val="2"/>
                      <w:sz w:val="21"/>
                      <w:szCs w:val="21"/>
                      <w:highlight w:val="none"/>
                      <w:lang w:val="en-US" w:eastAsia="zh-CN" w:bidi="ar-SA"/>
                    </w:rPr>
                  </w:pPr>
                  <w:r>
                    <w:rPr>
                      <w:rFonts w:hint="eastAsia" w:cs="Times New Roman"/>
                      <w:bCs/>
                      <w:kern w:val="2"/>
                      <w:sz w:val="21"/>
                      <w:szCs w:val="21"/>
                      <w:highlight w:val="none"/>
                      <w:lang w:val="en-US" w:eastAsia="zh-CN" w:bidi="ar-SA"/>
                    </w:rPr>
                    <w:t>下料</w:t>
                  </w:r>
                </w:p>
              </w:tc>
              <w:tc>
                <w:tcPr>
                  <w:tcW w:w="1100"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一般固废</w:t>
                  </w:r>
                </w:p>
              </w:tc>
              <w:tc>
                <w:tcPr>
                  <w:tcW w:w="1158" w:type="dxa"/>
                  <w:vAlign w:val="center"/>
                </w:tcPr>
                <w:p>
                  <w:pPr>
                    <w:topLinePunct/>
                    <w:jc w:val="center"/>
                    <w:rPr>
                      <w:rFonts w:hint="default"/>
                      <w:color w:val="auto"/>
                      <w:szCs w:val="21"/>
                      <w:shd w:val="clear" w:color="auto" w:fill="auto"/>
                      <w:lang w:val="en-US" w:eastAsia="zh-CN"/>
                    </w:rPr>
                  </w:pPr>
                  <w:r>
                    <w:rPr>
                      <w:rFonts w:hint="eastAsia"/>
                      <w:color w:val="auto"/>
                      <w:szCs w:val="21"/>
                      <w:shd w:val="clear" w:color="auto" w:fill="auto"/>
                      <w:lang w:val="en-US" w:eastAsia="zh-CN"/>
                    </w:rPr>
                    <w:t>1.4</w:t>
                  </w:r>
                </w:p>
              </w:tc>
              <w:tc>
                <w:tcPr>
                  <w:tcW w:w="1159" w:type="dxa"/>
                  <w:vAlign w:val="center"/>
                </w:tcPr>
                <w:p>
                  <w:pPr>
                    <w:tabs>
                      <w:tab w:val="left" w:pos="2720"/>
                    </w:tabs>
                    <w:jc w:val="center"/>
                    <w:rPr>
                      <w:rFonts w:hint="default"/>
                      <w:color w:val="auto"/>
                      <w:szCs w:val="21"/>
                      <w:shd w:val="clear" w:color="auto" w:fill="auto"/>
                      <w:lang w:val="en-US" w:eastAsia="zh-CN"/>
                    </w:rPr>
                  </w:pPr>
                  <w:r>
                    <w:rPr>
                      <w:rFonts w:hint="eastAsia"/>
                      <w:color w:val="auto"/>
                      <w:szCs w:val="21"/>
                      <w:shd w:val="clear" w:color="auto" w:fill="auto"/>
                      <w:lang w:val="en-US" w:eastAsia="zh-CN"/>
                    </w:rPr>
                    <w:t>0</w:t>
                  </w:r>
                </w:p>
              </w:tc>
              <w:tc>
                <w:tcPr>
                  <w:tcW w:w="1100" w:type="dxa"/>
                  <w:vAlign w:val="center"/>
                </w:tcPr>
                <w:p>
                  <w:pPr>
                    <w:jc w:val="center"/>
                    <w:rPr>
                      <w:rFonts w:hint="default"/>
                      <w:color w:val="auto"/>
                      <w:szCs w:val="21"/>
                      <w:lang w:val="en-US" w:eastAsia="zh-CN"/>
                    </w:rPr>
                  </w:pPr>
                  <w:r>
                    <w:rPr>
                      <w:rFonts w:hint="eastAsia"/>
                      <w:color w:val="auto"/>
                      <w:szCs w:val="21"/>
                      <w:lang w:val="en-US" w:eastAsia="zh-CN"/>
                    </w:rPr>
                    <w:t>/</w:t>
                  </w:r>
                </w:p>
              </w:tc>
              <w:tc>
                <w:tcPr>
                  <w:tcW w:w="1502" w:type="dxa"/>
                  <w:vAlign w:val="center"/>
                </w:tcPr>
                <w:p>
                  <w:pPr>
                    <w:jc w:val="center"/>
                    <w:rPr>
                      <w:rFonts w:hint="default"/>
                      <w:color w:val="auto"/>
                      <w:szCs w:val="21"/>
                      <w:lang w:val="en-US" w:eastAsia="zh-CN"/>
                    </w:rPr>
                  </w:pPr>
                  <w:r>
                    <w:rPr>
                      <w:rFonts w:hint="eastAsia"/>
                      <w:color w:val="auto"/>
                      <w:szCs w:val="21"/>
                      <w:lang w:val="en-US" w:eastAsia="zh-CN"/>
                    </w:rPr>
                    <w:t>/</w:t>
                  </w:r>
                </w:p>
              </w:tc>
            </w:tr>
          </w:tbl>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p>
            <w:pPr>
              <w:pStyle w:val="2"/>
            </w:pPr>
          </w:p>
          <w:p>
            <w:pPr>
              <w:pStyle w:val="11"/>
              <w:rPr>
                <w:b/>
                <w:bCs/>
                <w:kern w:val="44"/>
                <w:szCs w:val="21"/>
              </w:rPr>
            </w:pPr>
          </w:p>
          <w:p>
            <w:pPr>
              <w:pStyle w:val="11"/>
              <w:rPr>
                <w:b/>
                <w:bCs/>
                <w:kern w:val="44"/>
                <w:szCs w:val="21"/>
              </w:rPr>
            </w:pPr>
          </w:p>
          <w:p>
            <w:pPr>
              <w:pStyle w:val="11"/>
              <w:rPr>
                <w:b/>
                <w:bCs/>
                <w:kern w:val="44"/>
                <w:szCs w:val="21"/>
              </w:rPr>
            </w:pPr>
          </w:p>
          <w:p>
            <w:pPr>
              <w:pStyle w:val="11"/>
              <w:rPr>
                <w:b/>
                <w:bCs/>
                <w:kern w:val="44"/>
                <w:szCs w:val="21"/>
              </w:rPr>
            </w:pPr>
          </w:p>
          <w:p>
            <w:pPr>
              <w:pStyle w:val="11"/>
              <w:rPr>
                <w:b/>
                <w:bCs/>
                <w:kern w:val="44"/>
                <w:szCs w:val="21"/>
              </w:rPr>
            </w:pPr>
          </w:p>
          <w:p>
            <w:pPr>
              <w:adjustRightInd w:val="0"/>
              <w:snapToGrid w:val="0"/>
              <w:spacing w:line="360" w:lineRule="auto"/>
              <w:ind w:firstLine="422" w:firstLineChars="200"/>
              <w:rPr>
                <w:b/>
                <w:bCs/>
                <w:kern w:val="44"/>
                <w:szCs w:val="21"/>
              </w:rPr>
            </w:pPr>
          </w:p>
          <w:p>
            <w:pPr>
              <w:adjustRightInd w:val="0"/>
              <w:snapToGrid w:val="0"/>
              <w:spacing w:line="360" w:lineRule="auto"/>
              <w:ind w:firstLine="422" w:firstLineChars="200"/>
              <w:rPr>
                <w:b/>
                <w:bCs/>
                <w:kern w:val="44"/>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表四</w:t>
      </w:r>
      <w:r>
        <w:rPr>
          <w:b/>
          <w:bCs/>
          <w:kern w:val="44"/>
          <w:sz w:val="28"/>
          <w:szCs w:val="28"/>
        </w:rPr>
        <w:t>、环境影响评价结论及环境影响评价批复</w:t>
      </w:r>
    </w:p>
    <w:tbl>
      <w:tblPr>
        <w:tblStyle w:val="20"/>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tcPr>
          <w:p>
            <w:pPr>
              <w:spacing w:line="360" w:lineRule="auto"/>
            </w:pPr>
            <w:r>
              <w:rPr>
                <w:rFonts w:hint="eastAsia"/>
              </w:rPr>
              <w:t>建设项目环境影响报告表主要结论及审批部门审批决定：</w:t>
            </w:r>
          </w:p>
          <w:p>
            <w:pPr>
              <w:spacing w:line="360" w:lineRule="auto"/>
            </w:pPr>
            <w:r>
              <w:rPr>
                <w:rFonts w:hint="eastAsia"/>
              </w:rPr>
              <w:t>一、建设项目环境影响报告表主要结论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bCs/>
              </w:rPr>
            </w:pPr>
            <w:r>
              <w:rPr>
                <w:rFonts w:hint="eastAsia" w:hAnsi="宋体"/>
              </w:rPr>
              <w:t>慧士通医疗器械有限公司新建年产医疗器械零部件5000套</w:t>
            </w:r>
            <w:r>
              <w:rPr>
                <w:rFonts w:hAnsi="宋体"/>
              </w:rPr>
              <w:t>项目</w:t>
            </w:r>
            <w:r>
              <w:t>符合</w:t>
            </w:r>
            <w:r>
              <w:rPr>
                <w:rFonts w:hint="eastAsia"/>
              </w:rPr>
              <w:t>嘉善县环境功能区划；</w:t>
            </w:r>
            <w:r>
              <w:t>排放污染物符合国家、省规定的污染物排放标准；符合国家、省规定的主要污染物排放总量控制指标；项</w:t>
            </w:r>
            <w:r>
              <w:rPr>
                <w:rFonts w:hint="eastAsia"/>
              </w:rPr>
              <w:t>目</w:t>
            </w:r>
            <w:r>
              <w:t>污染物排放对周围环境影响较小，能够符合建设项目拟建地环境功能区划确定的环境质量要求；项目符合</w:t>
            </w:r>
            <w:r>
              <w:rPr>
                <w:rFonts w:hint="eastAsia"/>
              </w:rPr>
              <w:t>当地总体规划和</w:t>
            </w:r>
            <w:r>
              <w:t>土地利用总体规划；符合国家、省和地方产业政策等的要求。</w:t>
            </w:r>
            <w:r>
              <w:rPr>
                <w:rFonts w:hint="eastAsia"/>
              </w:rPr>
              <w:t>项目公众参与符合规范要求。</w:t>
            </w:r>
            <w:r>
              <w:t>因此，只要建设单位严格执行</w:t>
            </w:r>
            <w:r>
              <w:rPr>
                <w:rFonts w:ascii="宋体" w:hAnsi="宋体"/>
              </w:rPr>
              <w:t>“三同时”</w:t>
            </w:r>
            <w:r>
              <w:t>的要求，认真落实各项环保措施，则本项目建设对周围环境影响不大。</w:t>
            </w:r>
            <w:r>
              <w:rPr>
                <w:rFonts w:hAnsi="宋体"/>
                <w:bCs/>
              </w:rPr>
              <w:t>在此基础上，从环保角度分析，本项目的实施</w:t>
            </w:r>
            <w:r>
              <w:rPr>
                <w:rFonts w:hint="eastAsia" w:hAnsi="宋体"/>
                <w:bCs/>
              </w:rPr>
              <w:t>是</w:t>
            </w:r>
            <w:r>
              <w:rPr>
                <w:rFonts w:hAnsi="宋体"/>
                <w:bCs/>
              </w:rPr>
              <w:t>可行的。</w:t>
            </w:r>
          </w:p>
          <w:p>
            <w:pPr>
              <w:numPr>
                <w:ilvl w:val="0"/>
                <w:numId w:val="1"/>
              </w:numPr>
              <w:spacing w:line="360" w:lineRule="auto"/>
            </w:pPr>
            <w:r>
              <w:t>环境影响评价批复</w:t>
            </w:r>
          </w:p>
          <w:p>
            <w:pPr>
              <w:spacing w:line="360" w:lineRule="auto"/>
              <w:ind w:firstLine="420" w:firstLineChars="200"/>
              <w:rPr>
                <w:rFonts w:hint="default" w:eastAsiaTheme="minorEastAsia"/>
                <w:bCs/>
                <w:szCs w:val="21"/>
                <w:lang w:val="en-US" w:eastAsia="zh-CN"/>
              </w:rPr>
            </w:pPr>
            <w:r>
              <w:rPr>
                <w:rFonts w:hint="eastAsia" w:eastAsiaTheme="minorEastAsia"/>
                <w:bCs/>
                <w:szCs w:val="21"/>
                <w:lang w:val="en-US" w:eastAsia="zh-CN"/>
              </w:rPr>
              <w:t>慧士通医疗器械有限公司新建年产医疗器械零部件5000套项目建设项目环境影响报告表审批意见</w:t>
            </w:r>
          </w:p>
          <w:p>
            <w:pPr>
              <w:spacing w:line="360" w:lineRule="auto"/>
              <w:ind w:firstLine="420" w:firstLineChars="200"/>
              <w:rPr>
                <w:rFonts w:hint="default" w:eastAsia="宋体"/>
                <w:lang w:val="en-US" w:eastAsia="zh-CN"/>
              </w:rPr>
            </w:pPr>
            <w:r>
              <w:rPr>
                <w:rFonts w:hint="eastAsia" w:eastAsiaTheme="minorEastAsia"/>
                <w:bCs/>
                <w:szCs w:val="21"/>
              </w:rPr>
              <w:t>编号：</w:t>
            </w:r>
            <w:r>
              <w:rPr>
                <w:rFonts w:hint="default" w:ascii="Times New Roman" w:hAnsi="Times New Roman" w:eastAsia="宋体" w:cs="Times New Roman"/>
                <w:bCs/>
                <w:szCs w:val="21"/>
              </w:rPr>
              <w:t>〔</w:t>
            </w:r>
            <w:r>
              <w:rPr>
                <w:rFonts w:hint="default" w:ascii="Times New Roman" w:hAnsi="Times New Roman" w:eastAsia="宋体" w:cs="Times New Roman"/>
                <w:bCs/>
                <w:szCs w:val="21"/>
                <w:lang w:val="en-US" w:eastAsia="zh-CN"/>
              </w:rPr>
              <w:t>2018</w:t>
            </w:r>
            <w:r>
              <w:rPr>
                <w:rFonts w:hint="default" w:ascii="Times New Roman" w:hAnsi="Times New Roman" w:eastAsia="宋体" w:cs="Times New Roman"/>
                <w:bCs/>
                <w:szCs w:val="21"/>
              </w:rPr>
              <w:t>〕</w:t>
            </w:r>
            <w:r>
              <w:rPr>
                <w:rFonts w:hint="default" w:ascii="Times New Roman" w:hAnsi="Times New Roman" w:eastAsia="宋体" w:cs="Times New Roman"/>
                <w:bCs/>
                <w:szCs w:val="21"/>
                <w:lang w:val="en-US" w:eastAsia="zh-CN"/>
              </w:rPr>
              <w:t>009号</w:t>
            </w:r>
          </w:p>
          <w:p>
            <w:pPr>
              <w:spacing w:line="360" w:lineRule="auto"/>
              <w:ind w:firstLine="420" w:firstLineChars="200"/>
              <w:rPr>
                <w:rFonts w:hint="eastAsia"/>
                <w:highlight w:val="none"/>
                <w:lang w:val="en-US" w:eastAsia="zh-CN"/>
              </w:rPr>
            </w:pPr>
            <w:r>
              <w:rPr>
                <w:rFonts w:hint="eastAsia"/>
                <w:highlight w:val="none"/>
              </w:rPr>
              <w:t>项目</w:t>
            </w:r>
            <w:r>
              <w:rPr>
                <w:rFonts w:hint="eastAsia"/>
                <w:highlight w:val="none"/>
                <w:lang w:val="en-US" w:eastAsia="zh-CN"/>
              </w:rPr>
              <w:t>选址于</w:t>
            </w:r>
            <w:r>
              <w:rPr>
                <w:rFonts w:hint="eastAsia"/>
                <w:highlight w:val="none"/>
                <w:lang w:eastAsia="zh-CN"/>
              </w:rPr>
              <w:t>嘉善县惠民街道</w:t>
            </w:r>
            <w:r>
              <w:rPr>
                <w:rFonts w:hint="eastAsia"/>
                <w:highlight w:val="none"/>
                <w:lang w:val="en-US" w:eastAsia="zh-CN"/>
              </w:rPr>
              <w:t>惠通路60号2幢1车间</w:t>
            </w:r>
            <w:r>
              <w:rPr>
                <w:rFonts w:hint="eastAsia"/>
                <w:highlight w:val="none"/>
              </w:rPr>
              <w:t>，</w:t>
            </w:r>
            <w:r>
              <w:rPr>
                <w:rFonts w:hint="eastAsia"/>
                <w:highlight w:val="none"/>
                <w:lang w:val="en-US" w:eastAsia="zh-CN"/>
              </w:rPr>
              <w:t>租赁嘉善瑞迅金属制品有限公司厂房2000平方米作为生产场所。项目规模为年产医疗器械零部件5000套。</w:t>
            </w:r>
          </w:p>
          <w:p>
            <w:pPr>
              <w:spacing w:line="360" w:lineRule="auto"/>
              <w:ind w:firstLine="420" w:firstLineChars="200"/>
              <w:rPr>
                <w:rFonts w:hint="eastAsia"/>
                <w:highlight w:val="none"/>
                <w:lang w:val="en-US" w:eastAsia="zh-CN"/>
              </w:rPr>
            </w:pPr>
            <w:r>
              <w:rPr>
                <w:rFonts w:hint="eastAsia"/>
                <w:highlight w:val="none"/>
                <w:lang w:val="en-US" w:eastAsia="zh-CN"/>
              </w:rPr>
              <w:t>该项目符合嘉善县环境功能区划。按照本项目报告表结论，落实报告表提出的环境保护措施，污染物均能达标排放。因此，同意你公司按照报告表中所列建设项目的性质、规模、地点、使用的生产工艺、环境保护措施及下述要求进行项目建设。</w:t>
            </w:r>
          </w:p>
          <w:p>
            <w:pPr>
              <w:numPr>
                <w:ilvl w:val="0"/>
                <w:numId w:val="2"/>
              </w:numPr>
              <w:spacing w:line="360" w:lineRule="auto"/>
              <w:ind w:firstLine="420" w:firstLineChars="200"/>
              <w:rPr>
                <w:rFonts w:hint="eastAsia"/>
                <w:highlight w:val="none"/>
                <w:lang w:val="en-US" w:eastAsia="zh-CN"/>
              </w:rPr>
            </w:pPr>
            <w:r>
              <w:rPr>
                <w:rFonts w:hint="eastAsia"/>
                <w:highlight w:val="none"/>
                <w:lang w:val="en-US" w:eastAsia="zh-CN"/>
              </w:rPr>
              <w:t>项目建设中应做好以下工作：</w:t>
            </w:r>
          </w:p>
          <w:p>
            <w:pPr>
              <w:numPr>
                <w:ilvl w:val="0"/>
                <w:numId w:val="0"/>
              </w:numPr>
              <w:spacing w:line="360" w:lineRule="auto"/>
              <w:rPr>
                <w:rFonts w:hint="eastAsia"/>
                <w:highlight w:val="none"/>
                <w:lang w:val="en-US" w:eastAsia="zh-CN"/>
              </w:rPr>
            </w:pPr>
            <w:r>
              <w:rPr>
                <w:rFonts w:hint="eastAsia"/>
                <w:highlight w:val="none"/>
                <w:lang w:val="en-US" w:eastAsia="zh-CN"/>
              </w:rPr>
              <w:t xml:space="preserve">    1、须采取有效的技术措施和管理手段，以减少各类污染物的排放。根据该项目环评和建设项目审批总量控制的要求，本项目总量控制指标为化学需氧量0.132 t/a，氨氮0.005t/a，烟粉尘0.17t/a，上述指标通过区域替代予以削减平衡。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highlight w:val="none"/>
                <w:lang w:val="en-US" w:eastAsia="zh-CN"/>
              </w:rPr>
            </w:pPr>
            <w:r>
              <w:rPr>
                <w:rFonts w:hint="eastAsia"/>
                <w:highlight w:val="none"/>
                <w:lang w:val="en-US" w:eastAsia="zh-CN"/>
              </w:rPr>
              <w:t>2、厂区雨污分流。生产废水和生活污水经预处理达标后排入污水管网送污水处理厂集中处理。废水排放执行《污水综合排放标准》（GB 8978-1996）三级标准。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highlight w:val="none"/>
                <w:lang w:val="en-US" w:eastAsia="zh-CN"/>
              </w:rPr>
            </w:pPr>
            <w:r>
              <w:rPr>
                <w:rFonts w:hint="eastAsia"/>
                <w:highlight w:val="none"/>
                <w:lang w:val="en-US" w:eastAsia="zh-CN"/>
              </w:rPr>
              <w:t>3、加强车间通风换气，生产过程中产生的焊接烟尘、喷丸粉尘、喷塑粉尘分别经有效收集处理后通过15米高的排气筒排放。废气排放执行《大气污染物综合排放标准》（GB 16297-1996）表2中的二级标准。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highlight w:val="none"/>
                <w:lang w:val="en-US" w:eastAsia="zh-CN"/>
              </w:rPr>
            </w:pPr>
            <w:r>
              <w:rPr>
                <w:rFonts w:hint="eastAsia"/>
                <w:highlight w:val="none"/>
                <w:lang w:val="en-US" w:eastAsia="zh-CN"/>
              </w:rPr>
              <w:t>4、对高噪声设备采取有效的减震、隔声、降噪措施，并加强设备的日常维护。厂界噪声执行《工业企业厂界环境噪声排放标准》（GB 12348-2008）2类标准。本项目夜间不生产。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highlight w:val="none"/>
                <w:lang w:val="en-US" w:eastAsia="zh-CN"/>
              </w:rPr>
            </w:pPr>
            <w:r>
              <w:rPr>
                <w:rFonts w:hint="eastAsia"/>
                <w:highlight w:val="none"/>
                <w:lang w:val="en-US" w:eastAsia="zh-CN"/>
              </w:rPr>
              <w:t>5、固体废物分类处理、处置，做到“资源化、减量化、无害化”。危险废物须按要求设置暂存场所，并委托有资质的单位处置。生活垃圾由当地环卫部门统一清运处理。</w:t>
            </w:r>
          </w:p>
          <w:p>
            <w:pPr>
              <w:numPr>
                <w:ilvl w:val="0"/>
                <w:numId w:val="2"/>
              </w:numPr>
              <w:spacing w:line="360" w:lineRule="auto"/>
              <w:ind w:firstLine="420" w:firstLineChars="200"/>
              <w:rPr>
                <w:rFonts w:hint="eastAsia"/>
                <w:highlight w:val="none"/>
                <w:lang w:val="en-US" w:eastAsia="zh-CN"/>
              </w:rPr>
            </w:pPr>
            <w:r>
              <w:rPr>
                <w:rFonts w:hint="eastAsia"/>
                <w:highlight w:val="none"/>
                <w:lang w:val="en-US" w:eastAsia="zh-CN"/>
              </w:rPr>
              <w:t>严格执行环境保护设施与主体工程同时设计、同时施工、同时投入使用的“三同时”制度。项目建成后应按规定及时进行环保验收，验收合格后，项目方可正式投入生产。</w:t>
            </w:r>
          </w:p>
          <w:p>
            <w:pPr>
              <w:numPr>
                <w:ilvl w:val="0"/>
                <w:numId w:val="2"/>
              </w:numPr>
              <w:spacing w:line="360" w:lineRule="auto"/>
              <w:ind w:firstLine="420" w:firstLineChars="200"/>
              <w:rPr>
                <w:rFonts w:hint="eastAsia"/>
                <w:highlight w:val="none"/>
                <w:lang w:val="en-US" w:eastAsia="zh-CN"/>
              </w:rPr>
            </w:pPr>
            <w:r>
              <w:rPr>
                <w:rFonts w:hint="eastAsia"/>
                <w:highlight w:val="none"/>
                <w:lang w:val="en-US" w:eastAsia="zh-CN"/>
              </w:rPr>
              <w:t>严格按照项目规定范围、规模和工艺组织生产。扩大生产规模、改变生产地点、生产内容须重新报批。</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tc>
      </w:tr>
    </w:tbl>
    <w:p>
      <w:pPr>
        <w:adjustRightInd w:val="0"/>
        <w:snapToGrid w:val="0"/>
        <w:spacing w:line="500" w:lineRule="exact"/>
        <w:ind w:firstLine="281" w:firstLineChars="100"/>
        <w:outlineLvl w:val="0"/>
        <w:rPr>
          <w:b/>
          <w:bCs/>
          <w:kern w:val="44"/>
          <w:sz w:val="28"/>
          <w:szCs w:val="28"/>
        </w:rPr>
      </w:pPr>
      <w:r>
        <w:rPr>
          <w:rFonts w:hint="eastAsia"/>
          <w:b/>
          <w:bCs/>
          <w:kern w:val="44"/>
          <w:sz w:val="28"/>
          <w:szCs w:val="28"/>
        </w:rPr>
        <w:t>表五</w:t>
      </w:r>
      <w:r>
        <w:rPr>
          <w:b/>
          <w:bCs/>
          <w:kern w:val="44"/>
          <w:sz w:val="28"/>
          <w:szCs w:val="28"/>
        </w:rPr>
        <w:t>、验收监测质量保证及质量控制</w:t>
      </w:r>
    </w:p>
    <w:tbl>
      <w:tblPr>
        <w:tblStyle w:val="20"/>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2" w:hRule="atLeast"/>
          <w:jc w:val="center"/>
        </w:trPr>
        <w:tc>
          <w:tcPr>
            <w:tcW w:w="9348" w:type="dxa"/>
          </w:tcPr>
          <w:p>
            <w:pPr>
              <w:spacing w:line="360" w:lineRule="auto"/>
            </w:pPr>
            <w:r>
              <w:rPr>
                <w:rFonts w:hint="eastAsia"/>
              </w:rPr>
              <w:t>1、监测分析方法</w:t>
            </w:r>
          </w:p>
          <w:p>
            <w:pPr>
              <w:spacing w:line="360" w:lineRule="auto"/>
            </w:pPr>
            <w:r>
              <w:rPr>
                <w:rFonts w:hint="eastAsia"/>
              </w:rPr>
              <w:t>废水、废气和厂界环境噪声的监测分析方法见表 5-1。</w:t>
            </w:r>
          </w:p>
          <w:p>
            <w:pPr>
              <w:spacing w:line="360" w:lineRule="auto"/>
              <w:jc w:val="center"/>
            </w:pPr>
            <w:r>
              <w:rPr>
                <w:rFonts w:hint="eastAsia"/>
              </w:rPr>
              <w:t>表 5-1  监测分析方法</w:t>
            </w:r>
          </w:p>
          <w:tbl>
            <w:tblPr>
              <w:tblStyle w:val="19"/>
              <w:tblW w:w="8731" w:type="dxa"/>
              <w:tblInd w:w="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437"/>
              <w:gridCol w:w="3794"/>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872" w:type="dxa"/>
                  <w:tcBorders>
                    <w:top w:val="single" w:color="auto" w:sz="4" w:space="0"/>
                    <w:left w:val="single" w:color="auto" w:sz="4" w:space="0"/>
                    <w:bottom w:val="single" w:color="auto" w:sz="4" w:space="0"/>
                    <w:right w:val="single" w:color="auto" w:sz="4" w:space="0"/>
                  </w:tcBorders>
                  <w:vAlign w:val="center"/>
                </w:tcPr>
                <w:p>
                  <w:pPr>
                    <w:jc w:val="center"/>
                  </w:pPr>
                  <w:r>
                    <w:t>类别</w:t>
                  </w:r>
                </w:p>
              </w:tc>
              <w:tc>
                <w:tcPr>
                  <w:tcW w:w="1437" w:type="dxa"/>
                  <w:tcBorders>
                    <w:top w:val="single" w:color="auto" w:sz="4" w:space="0"/>
                    <w:left w:val="single" w:color="auto" w:sz="4" w:space="0"/>
                    <w:bottom w:val="single" w:color="auto" w:sz="4" w:space="0"/>
                    <w:right w:val="single" w:color="auto" w:sz="4" w:space="0"/>
                  </w:tcBorders>
                  <w:vAlign w:val="center"/>
                </w:tcPr>
                <w:p>
                  <w:pPr>
                    <w:jc w:val="center"/>
                  </w:pPr>
                  <w:r>
                    <w:t>项目</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pPr>
                  <w:r>
                    <w:t>方法依据</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pPr>
                  <w:r>
                    <w:t>仪器设备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2" w:type="dxa"/>
                  <w:vMerge w:val="restart"/>
                  <w:tcBorders>
                    <w:top w:val="single" w:color="auto" w:sz="4" w:space="0"/>
                    <w:left w:val="single" w:color="auto" w:sz="4" w:space="0"/>
                    <w:right w:val="single" w:color="auto" w:sz="4" w:space="0"/>
                  </w:tcBorders>
                  <w:vAlign w:val="center"/>
                </w:tcPr>
                <w:p>
                  <w:pPr>
                    <w:jc w:val="center"/>
                  </w:pPr>
                  <w:r>
                    <w:t>废水</w:t>
                  </w:r>
                </w:p>
              </w:tc>
              <w:tc>
                <w:tcPr>
                  <w:tcW w:w="1437" w:type="dxa"/>
                  <w:tcBorders>
                    <w:top w:val="single" w:color="auto" w:sz="4" w:space="0"/>
                    <w:left w:val="single" w:color="auto" w:sz="4" w:space="0"/>
                    <w:bottom w:val="single" w:color="auto" w:sz="4" w:space="0"/>
                    <w:right w:val="single" w:color="auto" w:sz="4" w:space="0"/>
                  </w:tcBorders>
                  <w:vAlign w:val="center"/>
                </w:tcPr>
                <w:p>
                  <w:pPr>
                    <w:jc w:val="center"/>
                  </w:pPr>
                  <w:r>
                    <w:t>pH值</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pPr>
                  <w:r>
                    <w:t>水质pH值的测定玻璃电极法</w:t>
                  </w:r>
                </w:p>
                <w:p>
                  <w:pPr>
                    <w:jc w:val="center"/>
                  </w:pPr>
                  <w:r>
                    <w:t>GB/T6920-1986</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pPr>
                  <w:r>
                    <w:t>PHSJ-4A型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2" w:type="dxa"/>
                  <w:vMerge w:val="continue"/>
                  <w:tcBorders>
                    <w:left w:val="single" w:color="auto" w:sz="4" w:space="0"/>
                    <w:right w:val="single" w:color="auto" w:sz="4" w:space="0"/>
                  </w:tcBorders>
                  <w:vAlign w:val="center"/>
                </w:tcPr>
                <w:p/>
              </w:tc>
              <w:tc>
                <w:tcPr>
                  <w:tcW w:w="1437" w:type="dxa"/>
                  <w:tcBorders>
                    <w:top w:val="single" w:color="auto" w:sz="4" w:space="0"/>
                    <w:left w:val="single" w:color="auto" w:sz="4" w:space="0"/>
                    <w:bottom w:val="single" w:color="auto" w:sz="4" w:space="0"/>
                    <w:right w:val="single" w:color="auto" w:sz="4" w:space="0"/>
                  </w:tcBorders>
                  <w:vAlign w:val="center"/>
                </w:tcPr>
                <w:p>
                  <w:pPr>
                    <w:jc w:val="center"/>
                  </w:pPr>
                  <w:r>
                    <w:t>悬浮物</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pPr>
                  <w:r>
                    <w:t>水质悬浮物的测定重量法</w:t>
                  </w:r>
                </w:p>
                <w:p>
                  <w:pPr>
                    <w:jc w:val="center"/>
                  </w:pPr>
                  <w:r>
                    <w:t>GB/T11901-1989</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pPr>
                  <w:r>
                    <w:t>赛多利斯BSA系列</w:t>
                  </w:r>
                </w:p>
                <w:p>
                  <w:pPr>
                    <w:jc w:val="center"/>
                  </w:pPr>
                  <w:r>
                    <w:t>电子天平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72" w:type="dxa"/>
                  <w:vMerge w:val="continue"/>
                  <w:tcBorders>
                    <w:left w:val="single" w:color="auto" w:sz="4" w:space="0"/>
                    <w:right w:val="single" w:color="auto" w:sz="4" w:space="0"/>
                  </w:tcBorders>
                  <w:vAlign w:val="center"/>
                </w:tcPr>
                <w:p/>
              </w:tc>
              <w:tc>
                <w:tcPr>
                  <w:tcW w:w="1437" w:type="dxa"/>
                  <w:tcBorders>
                    <w:top w:val="single" w:color="auto" w:sz="4" w:space="0"/>
                    <w:left w:val="single" w:color="auto" w:sz="4" w:space="0"/>
                    <w:bottom w:val="single" w:color="auto" w:sz="4" w:space="0"/>
                    <w:right w:val="single" w:color="auto" w:sz="4" w:space="0"/>
                  </w:tcBorders>
                  <w:vAlign w:val="center"/>
                </w:tcPr>
                <w:p>
                  <w:pPr>
                    <w:jc w:val="center"/>
                  </w:pPr>
                  <w:r>
                    <w:t>化学需氧量</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pPr>
                  <w:r>
                    <w:t>水质化学需氧量的测定</w:t>
                  </w:r>
                </w:p>
                <w:p>
                  <w:pPr>
                    <w:jc w:val="center"/>
                  </w:pPr>
                  <w:r>
                    <w:t>重铬酸盐法HJ82</w:t>
                  </w:r>
                  <w:r>
                    <w:rPr>
                      <w:rFonts w:hint="eastAsia"/>
                      <w:lang w:val="en-US" w:eastAsia="zh-CN"/>
                    </w:rPr>
                    <w:t>8</w:t>
                  </w:r>
                  <w:r>
                    <w:t>-2017</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pPr>
                  <w:r>
                    <w:t>50ml</w:t>
                  </w:r>
                </w:p>
                <w:p>
                  <w:pPr>
                    <w:jc w:val="center"/>
                  </w:pPr>
                  <w:r>
                    <w:t>酸式滴定管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72" w:type="dxa"/>
                  <w:vMerge w:val="continue"/>
                  <w:tcBorders>
                    <w:left w:val="single" w:color="auto" w:sz="4" w:space="0"/>
                    <w:right w:val="single" w:color="auto" w:sz="4" w:space="0"/>
                  </w:tcBorders>
                  <w:vAlign w:val="center"/>
                </w:tcPr>
                <w:p/>
              </w:tc>
              <w:tc>
                <w:tcPr>
                  <w:tcW w:w="1437" w:type="dxa"/>
                  <w:tcBorders>
                    <w:top w:val="single" w:color="auto" w:sz="4" w:space="0"/>
                    <w:left w:val="single" w:color="auto" w:sz="4" w:space="0"/>
                    <w:bottom w:val="single" w:color="auto" w:sz="4" w:space="0"/>
                    <w:right w:val="single" w:color="auto" w:sz="4" w:space="0"/>
                  </w:tcBorders>
                  <w:vAlign w:val="center"/>
                </w:tcPr>
                <w:p>
                  <w:pPr>
                    <w:jc w:val="center"/>
                  </w:pPr>
                  <w:r>
                    <w:t>氨氮</w:t>
                  </w:r>
                </w:p>
              </w:tc>
              <w:tc>
                <w:tcPr>
                  <w:tcW w:w="3794"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pPr>
                  <w:r>
                    <w:t>水质氨氮的测定纳氏试剂分光光度法</w:t>
                  </w:r>
                </w:p>
                <w:p>
                  <w:pPr>
                    <w:jc w:val="center"/>
                  </w:pPr>
                  <w:r>
                    <w:t>HJ535-2009</w:t>
                  </w:r>
                </w:p>
              </w:tc>
              <w:tc>
                <w:tcPr>
                  <w:tcW w:w="2628" w:type="dxa"/>
                  <w:vMerge w:val="restart"/>
                  <w:tcBorders>
                    <w:top w:val="single" w:color="auto" w:sz="4" w:space="0"/>
                    <w:left w:val="single" w:color="auto" w:sz="4" w:space="0"/>
                    <w:right w:val="single" w:color="auto" w:sz="4" w:space="0"/>
                  </w:tcBorders>
                  <w:vAlign w:val="center"/>
                </w:tcPr>
                <w:p>
                  <w:pPr>
                    <w:jc w:val="center"/>
                  </w:pPr>
                  <w:r>
                    <w:t>可见光分光光度计V-1100D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72" w:type="dxa"/>
                  <w:vMerge w:val="continue"/>
                  <w:tcBorders>
                    <w:left w:val="single" w:color="auto" w:sz="4" w:space="0"/>
                    <w:right w:val="single" w:color="auto" w:sz="4" w:space="0"/>
                  </w:tcBorders>
                  <w:vAlign w:val="center"/>
                </w:tcPr>
                <w:p/>
              </w:tc>
              <w:tc>
                <w:tcPr>
                  <w:tcW w:w="14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r>
                    <w:t>总磷</w:t>
                  </w:r>
                </w:p>
              </w:tc>
              <w:tc>
                <w:tcPr>
                  <w:tcW w:w="379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pPr>
                  <w:r>
                    <w:t>水质总磷的测定钼酸铵分光光度法GB/T11893-1989</w:t>
                  </w:r>
                </w:p>
              </w:tc>
              <w:tc>
                <w:tcPr>
                  <w:tcW w:w="2628" w:type="dxa"/>
                  <w:vMerge w:val="continue"/>
                  <w:tcBorders>
                    <w:left w:val="single" w:color="auto" w:sz="4" w:space="0"/>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72" w:type="dxa"/>
                  <w:vMerge w:val="continue"/>
                  <w:tcBorders>
                    <w:left w:val="single" w:color="auto" w:sz="4" w:space="0"/>
                    <w:right w:val="single" w:color="auto" w:sz="4" w:space="0"/>
                  </w:tcBorders>
                  <w:vAlign w:val="center"/>
                </w:tcPr>
                <w:p/>
              </w:tc>
              <w:tc>
                <w:tcPr>
                  <w:tcW w:w="14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lang w:eastAsia="zh-CN"/>
                    </w:rPr>
                  </w:pPr>
                  <w:r>
                    <w:rPr>
                      <w:rFonts w:hint="eastAsia"/>
                      <w:lang w:val="en-US" w:eastAsia="zh-CN"/>
                    </w:rPr>
                    <w:t>石油类</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lang w:eastAsia="zh-CN"/>
                    </w:rPr>
                  </w:pPr>
                  <w:r>
                    <w:t>水质石油类和动植物油类的测定红外分光光度法HJ637-201</w:t>
                  </w:r>
                  <w:r>
                    <w:rPr>
                      <w:rFonts w:hint="eastAsia"/>
                      <w:lang w:val="en-US" w:eastAsia="zh-CN"/>
                    </w:rPr>
                    <w:t>8</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pPr>
                  <w:r>
                    <w:t>OIL4</w:t>
                  </w:r>
                  <w:r>
                    <w:rPr>
                      <w:rFonts w:hint="eastAsia"/>
                      <w:lang w:val="en-US" w:eastAsia="zh-CN"/>
                    </w:rPr>
                    <w:t>6</w:t>
                  </w:r>
                  <w:r>
                    <w:t>0系列红外</w:t>
                  </w:r>
                </w:p>
                <w:p>
                  <w:pPr>
                    <w:jc w:val="center"/>
                  </w:pPr>
                  <w:r>
                    <w:t>分光测油仪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72" w:type="dxa"/>
                  <w:vMerge w:val="continue"/>
                  <w:tcBorders>
                    <w:left w:val="single" w:color="auto" w:sz="4" w:space="0"/>
                    <w:right w:val="single" w:color="auto" w:sz="4" w:space="0"/>
                  </w:tcBorders>
                  <w:vAlign w:val="center"/>
                </w:tcPr>
                <w:p/>
              </w:tc>
              <w:tc>
                <w:tcPr>
                  <w:tcW w:w="14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lang w:val="en-US" w:eastAsia="zh-CN"/>
                    </w:rPr>
                  </w:pPr>
                  <w:r>
                    <w:rPr>
                      <w:rFonts w:hint="eastAsia"/>
                      <w:lang w:val="en-US" w:eastAsia="zh-CN"/>
                    </w:rPr>
                    <w:t>铁</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pPr>
                  <w:r>
                    <w:t>水质 铁、锰的测定</w:t>
                  </w:r>
                  <w:r>
                    <w:rPr>
                      <w:rFonts w:hint="eastAsia"/>
                    </w:rPr>
                    <w:t xml:space="preserve"> </w:t>
                  </w:r>
                  <w:r>
                    <w:t>火焰原子吸收分光光度法 GB/T 11911-1989</w:t>
                  </w:r>
                </w:p>
              </w:tc>
              <w:tc>
                <w:tcPr>
                  <w:tcW w:w="2628" w:type="dxa"/>
                  <w:vMerge w:val="restart"/>
                  <w:tcBorders>
                    <w:top w:val="single" w:color="auto" w:sz="4" w:space="0"/>
                    <w:left w:val="single" w:color="auto" w:sz="4" w:space="0"/>
                    <w:right w:val="single" w:color="auto" w:sz="4" w:space="0"/>
                  </w:tcBorders>
                  <w:vAlign w:val="center"/>
                </w:tcPr>
                <w:p>
                  <w:pPr>
                    <w:jc w:val="center"/>
                    <w:rPr>
                      <w:rFonts w:hint="eastAsia"/>
                      <w:lang w:val="en-US" w:eastAsia="zh-CN"/>
                    </w:rPr>
                  </w:pPr>
                  <w:r>
                    <w:rPr>
                      <w:rFonts w:hint="eastAsia"/>
                      <w:lang w:val="en-US" w:eastAsia="zh-CN"/>
                    </w:rPr>
                    <w:t>240FSAA</w:t>
                  </w:r>
                </w:p>
                <w:p>
                  <w:pPr>
                    <w:jc w:val="center"/>
                    <w:rPr>
                      <w:rFonts w:hint="default"/>
                      <w:lang w:val="en-US" w:eastAsia="zh-CN"/>
                    </w:rPr>
                  </w:pPr>
                  <w:r>
                    <w:rPr>
                      <w:rFonts w:hint="eastAsia"/>
                      <w:lang w:val="en-US" w:eastAsia="zh-CN"/>
                    </w:rPr>
                    <w:t xml:space="preserve">原子吸收光谱仪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72" w:type="dxa"/>
                  <w:vMerge w:val="continue"/>
                  <w:tcBorders>
                    <w:left w:val="single" w:color="auto" w:sz="4" w:space="0"/>
                    <w:right w:val="single" w:color="auto" w:sz="4" w:space="0"/>
                  </w:tcBorders>
                  <w:vAlign w:val="center"/>
                </w:tcPr>
                <w:p/>
              </w:tc>
              <w:tc>
                <w:tcPr>
                  <w:tcW w:w="14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lang w:val="en-US" w:eastAsia="zh-CN"/>
                    </w:rPr>
                  </w:pPr>
                  <w:r>
                    <w:rPr>
                      <w:rFonts w:hint="eastAsia"/>
                      <w:lang w:val="en-US" w:eastAsia="zh-CN"/>
                    </w:rPr>
                    <w:t>总铬</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lang w:val="en-US" w:eastAsia="zh-CN"/>
                    </w:rPr>
                    <w:t>火焰原子吸收法 《水和废水监测分析方法》（第四版）国家环保总局（2002年）</w:t>
                  </w:r>
                </w:p>
              </w:tc>
              <w:tc>
                <w:tcPr>
                  <w:tcW w:w="2628" w:type="dxa"/>
                  <w:vMerge w:val="continue"/>
                  <w:tcBorders>
                    <w:left w:val="single" w:color="auto" w:sz="4" w:space="0"/>
                    <w:right w:val="single" w:color="auto" w:sz="4" w:space="0"/>
                  </w:tcBorders>
                  <w:vAlign w:val="center"/>
                </w:tcPr>
                <w:p>
                  <w:pPr>
                    <w:pStyle w:val="5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72" w:type="dxa"/>
                  <w:vMerge w:val="continue"/>
                  <w:tcBorders>
                    <w:left w:val="single" w:color="auto" w:sz="4" w:space="0"/>
                    <w:bottom w:val="single" w:color="auto" w:sz="4" w:space="0"/>
                    <w:right w:val="single" w:color="auto" w:sz="4" w:space="0"/>
                  </w:tcBorders>
                  <w:vAlign w:val="center"/>
                </w:tcPr>
                <w:p/>
              </w:tc>
              <w:tc>
                <w:tcPr>
                  <w:tcW w:w="14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lang w:val="en-US" w:eastAsia="zh-CN"/>
                    </w:rPr>
                  </w:pPr>
                  <w:r>
                    <w:rPr>
                      <w:rFonts w:hint="eastAsia"/>
                      <w:lang w:val="en-US" w:eastAsia="zh-CN"/>
                    </w:rPr>
                    <w:t>镍</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lang w:val="en-US" w:eastAsia="zh-CN"/>
                    </w:rPr>
                    <w:t>水质 镍的测定 火焰原子吸收分光光度法 GB/T 11912-1989</w:t>
                  </w:r>
                </w:p>
              </w:tc>
              <w:tc>
                <w:tcPr>
                  <w:tcW w:w="2628" w:type="dxa"/>
                  <w:vMerge w:val="continue"/>
                  <w:tcBorders>
                    <w:left w:val="single" w:color="auto" w:sz="4" w:space="0"/>
                    <w:bottom w:val="single" w:color="auto" w:sz="4" w:space="0"/>
                    <w:right w:val="single" w:color="auto" w:sz="4" w:space="0"/>
                  </w:tcBorders>
                  <w:vAlign w:val="center"/>
                </w:tcPr>
                <w:p>
                  <w:pPr>
                    <w:pStyle w:val="5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dxa"/>
                  <w:vMerge w:val="restart"/>
                  <w:tcBorders>
                    <w:top w:val="single" w:color="auto" w:sz="4" w:space="0"/>
                    <w:left w:val="single" w:color="auto" w:sz="4" w:space="0"/>
                    <w:right w:val="single" w:color="auto" w:sz="4" w:space="0"/>
                  </w:tcBorders>
                  <w:vAlign w:val="center"/>
                </w:tcPr>
                <w:p>
                  <w:pPr>
                    <w:jc w:val="center"/>
                  </w:pPr>
                  <w:r>
                    <w:t>废气</w:t>
                  </w:r>
                </w:p>
              </w:tc>
              <w:tc>
                <w:tcPr>
                  <w:tcW w:w="14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lang w:val="en-US" w:eastAsia="zh-CN"/>
                    </w:rPr>
                  </w:pPr>
                  <w:r>
                    <w:rPr>
                      <w:rFonts w:hint="eastAsia"/>
                      <w:lang w:val="en-US" w:eastAsia="zh-CN"/>
                    </w:rPr>
                    <w:t>二氧化硫</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rFonts w:hint="default"/>
                      <w:highlight w:val="none"/>
                      <w:lang w:val="en-US" w:eastAsia="zh-CN"/>
                    </w:rPr>
                  </w:pPr>
                  <w:r>
                    <w:rPr>
                      <w:rFonts w:hint="eastAsia"/>
                      <w:highlight w:val="none"/>
                      <w:lang w:val="en-US" w:eastAsia="zh-CN"/>
                    </w:rPr>
                    <w:t>固定污染源废气 二氧化硫的测定 定电位电解法 HJ 57-2017</w:t>
                  </w:r>
                </w:p>
              </w:tc>
              <w:tc>
                <w:tcPr>
                  <w:tcW w:w="2628" w:type="dxa"/>
                  <w:vMerge w:val="restart"/>
                  <w:tcBorders>
                    <w:top w:val="single" w:color="auto" w:sz="4" w:space="0"/>
                    <w:left w:val="single" w:color="auto" w:sz="4" w:space="0"/>
                    <w:right w:val="single" w:color="auto" w:sz="4" w:space="0"/>
                  </w:tcBorders>
                  <w:vAlign w:val="center"/>
                </w:tcPr>
                <w:p>
                  <w:pPr>
                    <w:jc w:val="center"/>
                    <w:rPr>
                      <w:rFonts w:hint="eastAsia"/>
                      <w:lang w:val="en-US" w:eastAsia="zh-CN"/>
                    </w:rPr>
                  </w:pPr>
                  <w:r>
                    <w:rPr>
                      <w:rFonts w:hint="eastAsia"/>
                      <w:lang w:val="en-US" w:eastAsia="zh-CN"/>
                    </w:rPr>
                    <w:t>自动烟尘（气）测试仪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dxa"/>
                  <w:vMerge w:val="continue"/>
                  <w:tcBorders>
                    <w:left w:val="single" w:color="auto" w:sz="4" w:space="0"/>
                    <w:right w:val="single" w:color="auto" w:sz="4" w:space="0"/>
                  </w:tcBorders>
                  <w:vAlign w:val="center"/>
                </w:tcPr>
                <w:p/>
              </w:tc>
              <w:tc>
                <w:tcPr>
                  <w:tcW w:w="14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lang w:val="en-US" w:eastAsia="zh-CN"/>
                    </w:rPr>
                  </w:pPr>
                  <w:r>
                    <w:rPr>
                      <w:rFonts w:hint="eastAsia"/>
                      <w:lang w:val="en-US" w:eastAsia="zh-CN"/>
                    </w:rPr>
                    <w:t>氮氧化物</w:t>
                  </w:r>
                </w:p>
                <w:p>
                  <w:pPr>
                    <w:spacing w:line="240" w:lineRule="exact"/>
                    <w:jc w:val="center"/>
                    <w:rPr>
                      <w:rFonts w:hint="eastAsia"/>
                      <w:lang w:val="en-US" w:eastAsia="zh-CN"/>
                    </w:rPr>
                  </w:pPr>
                  <w:r>
                    <w:rPr>
                      <w:rFonts w:hint="eastAsia"/>
                      <w:lang w:val="en-US" w:eastAsia="zh-CN"/>
                    </w:rPr>
                    <w:t>（二氧化氮）</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rFonts w:hint="default"/>
                      <w:highlight w:val="none"/>
                      <w:lang w:val="en-US" w:eastAsia="zh-CN"/>
                    </w:rPr>
                  </w:pPr>
                  <w:r>
                    <w:rPr>
                      <w:rFonts w:hint="eastAsia"/>
                      <w:highlight w:val="none"/>
                      <w:lang w:val="en-US" w:eastAsia="zh-CN"/>
                    </w:rPr>
                    <w:t>固定污染源废气 氮氧化物的测定</w:t>
                  </w:r>
                  <w:r>
                    <w:rPr>
                      <w:rFonts w:hint="default"/>
                      <w:highlight w:val="none"/>
                      <w:lang w:val="en-US" w:eastAsia="zh-CN"/>
                    </w:rPr>
                    <w:t xml:space="preserve"> 定电位电解法 HJ 693-2014</w:t>
                  </w:r>
                </w:p>
              </w:tc>
              <w:tc>
                <w:tcPr>
                  <w:tcW w:w="2628" w:type="dxa"/>
                  <w:vMerge w:val="continue"/>
                  <w:tcBorders>
                    <w:left w:val="single" w:color="auto" w:sz="4" w:space="0"/>
                    <w:bottom w:val="single" w:color="auto" w:sz="4" w:space="0"/>
                    <w:right w:val="single" w:color="auto" w:sz="4" w:space="0"/>
                  </w:tcBorders>
                  <w:vAlign w:val="center"/>
                </w:tcPr>
                <w:p>
                  <w:pPr>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dxa"/>
                  <w:vMerge w:val="continue"/>
                  <w:tcBorders>
                    <w:left w:val="single" w:color="auto" w:sz="4" w:space="0"/>
                    <w:right w:val="single" w:color="auto" w:sz="4" w:space="0"/>
                  </w:tcBorders>
                  <w:vAlign w:val="center"/>
                </w:tcPr>
                <w:p/>
              </w:tc>
              <w:tc>
                <w:tcPr>
                  <w:tcW w:w="14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lang w:val="en-US" w:eastAsia="zh-CN"/>
                    </w:rPr>
                  </w:pPr>
                  <w:r>
                    <w:rPr>
                      <w:rFonts w:hint="eastAsia"/>
                      <w:lang w:val="en-US" w:eastAsia="zh-CN"/>
                    </w:rPr>
                    <w:t>氮氧化物</w:t>
                  </w:r>
                </w:p>
                <w:p>
                  <w:pPr>
                    <w:spacing w:line="240" w:lineRule="exact"/>
                    <w:jc w:val="center"/>
                    <w:rPr>
                      <w:rFonts w:hint="eastAsia"/>
                      <w:lang w:val="en-US" w:eastAsia="zh-CN"/>
                    </w:rPr>
                  </w:pPr>
                  <w:r>
                    <w:rPr>
                      <w:rFonts w:hint="eastAsia"/>
                      <w:lang w:val="en-US" w:eastAsia="zh-CN"/>
                    </w:rPr>
                    <w:t>（二氧化氮）</w:t>
                  </w:r>
                </w:p>
              </w:tc>
              <w:tc>
                <w:tcPr>
                  <w:tcW w:w="3794" w:type="dxa"/>
                  <w:tcBorders>
                    <w:top w:val="single" w:color="auto" w:sz="4" w:space="0"/>
                    <w:left w:val="single" w:color="auto" w:sz="4" w:space="0"/>
                    <w:bottom w:val="single" w:color="auto" w:sz="4" w:space="0"/>
                    <w:right w:val="single" w:color="auto" w:sz="4" w:space="0"/>
                  </w:tcBorders>
                  <w:vAlign w:val="bottom"/>
                </w:tcPr>
                <w:p>
                  <w:pPr>
                    <w:jc w:val="center"/>
                    <w:rPr>
                      <w:rFonts w:hint="eastAsia"/>
                      <w:highlight w:val="none"/>
                      <w:lang w:val="en-US" w:eastAsia="zh-CN"/>
                    </w:rPr>
                  </w:pPr>
                  <w:r>
                    <w:rPr>
                      <w:rFonts w:hint="eastAsia"/>
                      <w:highlight w:val="none"/>
                      <w:lang w:val="en-US" w:eastAsia="zh-CN"/>
                    </w:rPr>
                    <w:t>环境空气 氮氧化物（一氧化氮和二氧化氮）的测定 盐酸萘乙二胺分光光度法 HJ 479-2009</w:t>
                  </w:r>
                </w:p>
              </w:tc>
              <w:tc>
                <w:tcPr>
                  <w:tcW w:w="2628" w:type="dxa"/>
                  <w:tcBorders>
                    <w:left w:val="single" w:color="auto" w:sz="4" w:space="0"/>
                    <w:bottom w:val="single" w:color="auto" w:sz="4" w:space="0"/>
                    <w:right w:val="single" w:color="auto" w:sz="4" w:space="0"/>
                  </w:tcBorders>
                  <w:vAlign w:val="center"/>
                </w:tcPr>
                <w:p>
                  <w:pPr>
                    <w:jc w:val="center"/>
                    <w:rPr>
                      <w:rFonts w:hint="eastAsia"/>
                      <w:lang w:val="en-US" w:eastAsia="zh-CN"/>
                    </w:rPr>
                  </w:pPr>
                  <w:r>
                    <w:rPr>
                      <w:rFonts w:hint="eastAsia"/>
                      <w:lang w:val="en-US" w:eastAsia="zh-CN"/>
                    </w:rPr>
                    <w:t xml:space="preserve">可见分光光度计 </w:t>
                  </w:r>
                </w:p>
                <w:p>
                  <w:pPr>
                    <w:jc w:val="center"/>
                    <w:rPr>
                      <w:rFonts w:hint="eastAsia"/>
                      <w:lang w:val="en-US" w:eastAsia="zh-CN"/>
                    </w:rPr>
                  </w:pPr>
                  <w:r>
                    <w:rPr>
                      <w:rFonts w:hint="eastAsia"/>
                      <w:lang w:val="en-US" w:eastAsia="zh-CN"/>
                    </w:rPr>
                    <w:t>V-1100D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dxa"/>
                  <w:vMerge w:val="continue"/>
                  <w:tcBorders>
                    <w:left w:val="single" w:color="auto" w:sz="4" w:space="0"/>
                    <w:right w:val="single" w:color="auto" w:sz="4" w:space="0"/>
                  </w:tcBorders>
                  <w:vAlign w:val="center"/>
                </w:tcPr>
                <w:p/>
              </w:tc>
              <w:tc>
                <w:tcPr>
                  <w:tcW w:w="14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lang w:val="en-US" w:eastAsia="zh-CN"/>
                    </w:rPr>
                  </w:pPr>
                  <w:r>
                    <w:rPr>
                      <w:rFonts w:hint="eastAsia"/>
                      <w:lang w:val="en-US" w:eastAsia="zh-CN"/>
                    </w:rPr>
                    <w:t>总悬浮颗粒物</w:t>
                  </w:r>
                </w:p>
              </w:tc>
              <w:tc>
                <w:tcPr>
                  <w:tcW w:w="3794" w:type="dxa"/>
                  <w:tcBorders>
                    <w:top w:val="single" w:color="auto" w:sz="4" w:space="0"/>
                    <w:left w:val="single" w:color="auto" w:sz="4" w:space="0"/>
                    <w:bottom w:val="single" w:color="auto" w:sz="4" w:space="0"/>
                    <w:right w:val="single" w:color="auto" w:sz="4" w:space="0"/>
                  </w:tcBorders>
                  <w:vAlign w:val="center"/>
                </w:tcPr>
                <w:p>
                  <w:pPr>
                    <w:jc w:val="center"/>
                    <w:rPr>
                      <w:rFonts w:hint="eastAsia"/>
                      <w:lang w:val="en-US" w:eastAsia="zh-CN"/>
                    </w:rPr>
                  </w:pPr>
                  <w:r>
                    <w:rPr>
                      <w:rFonts w:hint="eastAsia"/>
                      <w:lang w:val="en-US" w:eastAsia="zh-CN"/>
                    </w:rPr>
                    <w:t>环境空气 总悬浮颗粒物的测定 重量法 GB/T 15432-1995</w:t>
                  </w:r>
                </w:p>
              </w:tc>
              <w:tc>
                <w:tcPr>
                  <w:tcW w:w="2628" w:type="dxa"/>
                  <w:vMerge w:val="restart"/>
                  <w:tcBorders>
                    <w:left w:val="single" w:color="auto" w:sz="4" w:space="0"/>
                    <w:right w:val="single" w:color="auto" w:sz="4" w:space="0"/>
                  </w:tcBorders>
                  <w:vAlign w:val="center"/>
                </w:tcPr>
                <w:p>
                  <w:pPr>
                    <w:jc w:val="center"/>
                  </w:pPr>
                  <w:r>
                    <w:t>赛多利斯BSA系列</w:t>
                  </w:r>
                </w:p>
                <w:p>
                  <w:pPr>
                    <w:spacing w:after="0"/>
                    <w:jc w:val="center"/>
                    <w:rPr>
                      <w:rFonts w:hint="eastAsia"/>
                      <w:lang w:val="en-US" w:eastAsia="zh-CN"/>
                    </w:rPr>
                  </w:pPr>
                  <w:r>
                    <w:t>电子天平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dxa"/>
                  <w:vMerge w:val="continue"/>
                  <w:tcBorders>
                    <w:left w:val="single" w:color="auto" w:sz="4" w:space="0"/>
                    <w:bottom w:val="single" w:color="auto" w:sz="4" w:space="0"/>
                    <w:right w:val="single" w:color="auto" w:sz="4" w:space="0"/>
                  </w:tcBorders>
                  <w:vAlign w:val="center"/>
                </w:tcPr>
                <w:p/>
              </w:tc>
              <w:tc>
                <w:tcPr>
                  <w:tcW w:w="143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lang w:val="en-US" w:eastAsia="zh-CN"/>
                    </w:rPr>
                  </w:pPr>
                  <w:r>
                    <w:rPr>
                      <w:rFonts w:hint="eastAsia"/>
                      <w:lang w:val="en-US" w:eastAsia="zh-CN"/>
                    </w:rPr>
                    <w:t>颗粒物（工业粉尘）</w:t>
                  </w:r>
                </w:p>
              </w:tc>
              <w:tc>
                <w:tcPr>
                  <w:tcW w:w="3794" w:type="dxa"/>
                  <w:tcBorders>
                    <w:top w:val="single" w:color="auto" w:sz="4" w:space="0"/>
                    <w:left w:val="single" w:color="auto" w:sz="4" w:space="0"/>
                    <w:bottom w:val="single" w:color="auto" w:sz="4" w:space="0"/>
                    <w:right w:val="single" w:color="auto" w:sz="4" w:space="0"/>
                  </w:tcBorders>
                  <w:vAlign w:val="bottom"/>
                </w:tcPr>
                <w:p>
                  <w:pPr>
                    <w:jc w:val="center"/>
                    <w:rPr>
                      <w:rFonts w:hint="eastAsia"/>
                      <w:lang w:val="en-US" w:eastAsia="zh-CN"/>
                    </w:rPr>
                  </w:pPr>
                  <w:r>
                    <w:rPr>
                      <w:rFonts w:hint="eastAsia"/>
                      <w:lang w:val="en-US" w:eastAsia="zh-CN"/>
                    </w:rPr>
                    <w:t xml:space="preserve">固定污染源排气中颗粒物测定与气态污染物采样方法 </w:t>
                  </w:r>
                </w:p>
                <w:p>
                  <w:pPr>
                    <w:jc w:val="center"/>
                    <w:rPr>
                      <w:rFonts w:hint="eastAsia"/>
                      <w:lang w:val="en-US" w:eastAsia="zh-CN"/>
                    </w:rPr>
                  </w:pPr>
                  <w:r>
                    <w:rPr>
                      <w:rFonts w:hint="eastAsia"/>
                      <w:lang w:val="en-US" w:eastAsia="zh-CN"/>
                    </w:rPr>
                    <w:t>GB/T 16157-1996</w:t>
                  </w:r>
                </w:p>
              </w:tc>
              <w:tc>
                <w:tcPr>
                  <w:tcW w:w="2628" w:type="dxa"/>
                  <w:vMerge w:val="continue"/>
                  <w:tcBorders>
                    <w:left w:val="single" w:color="auto" w:sz="4" w:space="0"/>
                    <w:bottom w:val="single" w:color="auto" w:sz="4" w:space="0"/>
                    <w:right w:val="single" w:color="auto" w:sz="4" w:space="0"/>
                  </w:tcBorders>
                  <w:vAlign w:val="center"/>
                </w:tcPr>
                <w:p>
                  <w:pPr>
                    <w:spacing w:after="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7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lang w:val="en-US" w:eastAsia="zh-CN"/>
                    </w:rPr>
                  </w:pPr>
                  <w:r>
                    <w:rPr>
                      <w:rFonts w:hint="eastAsia"/>
                      <w:lang w:val="en-US" w:eastAsia="zh-CN"/>
                    </w:rPr>
                    <w:t>噪声</w:t>
                  </w:r>
                </w:p>
              </w:tc>
              <w:tc>
                <w:tcPr>
                  <w:tcW w:w="1437"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lang w:val="en-US" w:eastAsia="zh-CN"/>
                    </w:rPr>
                  </w:pPr>
                  <w:r>
                    <w:rPr>
                      <w:rFonts w:hint="eastAsia"/>
                      <w:lang w:val="en-US" w:eastAsia="zh-CN"/>
                    </w:rPr>
                    <w:t>厂界环境噪声</w:t>
                  </w:r>
                </w:p>
              </w:tc>
              <w:tc>
                <w:tcPr>
                  <w:tcW w:w="3794"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lang w:val="en-US" w:eastAsia="zh-CN"/>
                    </w:rPr>
                  </w:pPr>
                  <w:r>
                    <w:rPr>
                      <w:rFonts w:hint="eastAsia"/>
                      <w:lang w:val="en-US" w:eastAsia="zh-CN"/>
                    </w:rPr>
                    <w:t>工业企业厂界环境噪声排放标准</w:t>
                  </w:r>
                </w:p>
                <w:p>
                  <w:pPr>
                    <w:spacing w:after="0"/>
                    <w:jc w:val="center"/>
                    <w:rPr>
                      <w:rFonts w:hint="eastAsia"/>
                      <w:lang w:val="en-US" w:eastAsia="zh-CN"/>
                    </w:rPr>
                  </w:pPr>
                  <w:r>
                    <w:rPr>
                      <w:rFonts w:hint="eastAsia"/>
                      <w:lang w:val="en-US" w:eastAsia="zh-CN"/>
                    </w:rPr>
                    <w:t>GB 12348-2008</w:t>
                  </w:r>
                </w:p>
              </w:tc>
              <w:tc>
                <w:tcPr>
                  <w:tcW w:w="2628" w:type="dxa"/>
                  <w:tcBorders>
                    <w:top w:val="single" w:color="auto" w:sz="4" w:space="0"/>
                    <w:left w:val="single" w:color="auto" w:sz="4" w:space="0"/>
                    <w:bottom w:val="single" w:color="auto" w:sz="4" w:space="0"/>
                    <w:right w:val="single" w:color="auto" w:sz="4" w:space="0"/>
                  </w:tcBorders>
                  <w:vAlign w:val="center"/>
                </w:tcPr>
                <w:p>
                  <w:pPr>
                    <w:jc w:val="center"/>
                    <w:rPr>
                      <w:rFonts w:hint="default"/>
                      <w:lang w:val="en-US" w:eastAsia="zh-CN"/>
                    </w:rPr>
                  </w:pPr>
                  <w:r>
                    <w:rPr>
                      <w:rFonts w:hint="eastAsia"/>
                      <w:lang w:val="en-US" w:eastAsia="zh-CN"/>
                    </w:rPr>
                    <w:t>AWA6228</w:t>
                  </w:r>
                </w:p>
                <w:p>
                  <w:pPr>
                    <w:jc w:val="center"/>
                  </w:pPr>
                  <w:r>
                    <w:rPr>
                      <w:rFonts w:hint="eastAsia"/>
                      <w:lang w:val="en-US" w:eastAsia="zh-CN"/>
                    </w:rPr>
                    <w:t>多功能声级计</w:t>
                  </w:r>
                </w:p>
              </w:tc>
            </w:tr>
          </w:tbl>
          <w:p>
            <w:pPr>
              <w:spacing w:line="360" w:lineRule="auto"/>
            </w:pPr>
            <w:r>
              <w:rPr>
                <w:rFonts w:hint="eastAsia"/>
              </w:rPr>
              <w:t>2、人员资质</w:t>
            </w:r>
          </w:p>
          <w:p>
            <w:pPr>
              <w:spacing w:line="360" w:lineRule="auto"/>
            </w:pPr>
            <w:r>
              <w:rPr>
                <w:rFonts w:hint="eastAsia"/>
              </w:rPr>
              <w:t>监测人员经过考核并持有合格证书。</w:t>
            </w:r>
          </w:p>
          <w:p>
            <w:pPr>
              <w:spacing w:line="360" w:lineRule="auto"/>
            </w:pPr>
            <w:r>
              <w:rPr>
                <w:rFonts w:hint="eastAsia"/>
              </w:rPr>
              <w:t>3、监测分析过程中的质量保证和质量控制</w:t>
            </w:r>
          </w:p>
          <w:p>
            <w:pPr>
              <w:spacing w:line="360" w:lineRule="auto"/>
            </w:pPr>
            <w:r>
              <w:rPr>
                <w:rFonts w:hint="eastAsia"/>
              </w:rPr>
              <w:t>（1）环保设施竣工验收现场监测，按规定满足相应的工况条件，否则负责验收监测的单位立即停止现场采样和测试。</w:t>
            </w:r>
          </w:p>
          <w:p>
            <w:pPr>
              <w:spacing w:line="360" w:lineRule="auto"/>
            </w:pPr>
            <w:r>
              <w:rPr>
                <w:rFonts w:hint="eastAsia"/>
              </w:rPr>
              <w:t>（2）现场采样和测试严格按《验收监测方案》进行，并对监测期间发生的各种异常情况进行详细记录，对未能按《验收监测方案》进行现场采样和测试的原因予以详细说明。</w:t>
            </w:r>
          </w:p>
          <w:p>
            <w:pPr>
              <w:spacing w:line="360" w:lineRule="auto"/>
            </w:pPr>
            <w:r>
              <w:rPr>
                <w:rFonts w:hint="eastAsia"/>
              </w:rPr>
              <w:t>（3）环保设施竣工验收监测中使用的布点、采样、分析测试方法，首先选择目前适用的国家和行业标准分析方法、监测技术规范，其次是国家环保部推荐的统一分析方法或试行分析方法以及有关规定等。</w:t>
            </w:r>
          </w:p>
          <w:p>
            <w:pPr>
              <w:spacing w:line="360" w:lineRule="auto"/>
            </w:pPr>
            <w:r>
              <w:rPr>
                <w:rFonts w:hint="eastAsia"/>
              </w:rPr>
              <w:t>（4）环保设施竣工验收的质量保证和质量控制，按国家有关规定、监测技术规范和有关质量控制手册进行。</w:t>
            </w:r>
          </w:p>
          <w:p>
            <w:pPr>
              <w:spacing w:line="360" w:lineRule="auto"/>
            </w:pPr>
            <w:r>
              <w:rPr>
                <w:rFonts w:hint="eastAsia"/>
              </w:rPr>
              <w:t>（5）参加环保设施竣工验收监测采样和测试的人员，按国家有关规定持证上岗。</w:t>
            </w:r>
          </w:p>
          <w:p>
            <w:pPr>
              <w:spacing w:line="360" w:lineRule="auto"/>
            </w:pPr>
            <w:r>
              <w:rPr>
                <w:rFonts w:hint="eastAsia"/>
              </w:rPr>
              <w:t>（6）水质监测分析过程中的质量保证和质量控制：采样过程中采集不少于 10%的平行样；实验室分析过程一般加不少于 10%的平行样；对可以得到标准样品或质量控制样品的项目，在分析的，在分析的同时对 10%加标回收样品分析。</w:t>
            </w:r>
          </w:p>
          <w:p>
            <w:pPr>
              <w:spacing w:line="360" w:lineRule="auto"/>
            </w:pPr>
            <w:r>
              <w:rPr>
                <w:rFonts w:hint="eastAsia"/>
              </w:rPr>
              <w:t>（7）气体监测分析过程中的质量保证和质量控制：采样器在进现场前对气体分析、采样器流量计等进行校核。</w:t>
            </w:r>
          </w:p>
          <w:p>
            <w:pPr>
              <w:spacing w:line="360" w:lineRule="auto"/>
            </w:pPr>
            <w:r>
              <w:rPr>
                <w:rFonts w:hint="eastAsia"/>
              </w:rPr>
              <w:t>（8）噪声监测分析过程中的质量保证和质量控制：监测时使用经计量部门检定、并在有效使用期内的声级计。</w:t>
            </w:r>
          </w:p>
          <w:p>
            <w:pPr>
              <w:spacing w:line="360" w:lineRule="auto"/>
              <w:rPr>
                <w:rFonts w:hint="eastAsia"/>
              </w:rPr>
            </w:pPr>
            <w:r>
              <w:rPr>
                <w:rFonts w:hint="eastAsia"/>
              </w:rPr>
              <w:t>（9）验收监测的采样记录及分析测试结果，按国家标准和监测技术规范有关要求进行数据处理和填报，并按有关规定和要求进行三级审核。</w:t>
            </w: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p>
            <w:pPr>
              <w:pStyle w:val="2"/>
              <w:rPr>
                <w:rFonts w:hint="eastAsia" w:eastAsiaTheme="minorEastAsia"/>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表六</w:t>
      </w:r>
      <w:r>
        <w:rPr>
          <w:b/>
          <w:bCs/>
          <w:kern w:val="44"/>
          <w:sz w:val="28"/>
          <w:szCs w:val="28"/>
        </w:rPr>
        <w:t>、监测内容</w:t>
      </w:r>
    </w:p>
    <w:tbl>
      <w:tblPr>
        <w:tblStyle w:val="20"/>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2" w:hRule="atLeast"/>
          <w:jc w:val="center"/>
        </w:trPr>
        <w:tc>
          <w:tcPr>
            <w:tcW w:w="9348" w:type="dxa"/>
          </w:tcPr>
          <w:p>
            <w:pPr>
              <w:spacing w:line="360" w:lineRule="auto"/>
              <w:rPr>
                <w:rFonts w:eastAsiaTheme="minorEastAsia"/>
                <w:b/>
                <w:bCs/>
                <w:szCs w:val="21"/>
              </w:rPr>
            </w:pPr>
            <w:r>
              <w:rPr>
                <w:rFonts w:eastAsiaTheme="minorEastAsia"/>
                <w:b/>
                <w:bCs/>
                <w:szCs w:val="21"/>
              </w:rPr>
              <w:t>1、监测方案</w:t>
            </w:r>
          </w:p>
          <w:p>
            <w:pPr>
              <w:spacing w:line="360" w:lineRule="auto"/>
              <w:outlineLvl w:val="1"/>
              <w:rPr>
                <w:b/>
                <w:szCs w:val="21"/>
              </w:rPr>
            </w:pPr>
            <w:r>
              <w:rPr>
                <w:b/>
                <w:szCs w:val="21"/>
              </w:rPr>
              <w:t>1</w:t>
            </w:r>
            <w:bookmarkStart w:id="4" w:name="_Toc13246"/>
            <w:r>
              <w:rPr>
                <w:b/>
                <w:szCs w:val="21"/>
              </w:rPr>
              <w:t>.1废水验收监测内容</w:t>
            </w:r>
            <w:bookmarkEnd w:id="4"/>
          </w:p>
          <w:p>
            <w:pPr>
              <w:ind w:firstLine="2606" w:firstLineChars="1236"/>
              <w:rPr>
                <w:b/>
                <w:szCs w:val="21"/>
              </w:rPr>
            </w:pPr>
            <w:r>
              <w:rPr>
                <w:b/>
                <w:szCs w:val="21"/>
              </w:rPr>
              <w:t>表6-1废水监测内容及频次</w:t>
            </w:r>
          </w:p>
          <w:tbl>
            <w:tblPr>
              <w:tblStyle w:val="19"/>
              <w:tblW w:w="8537" w:type="dxa"/>
              <w:jc w:val="center"/>
              <w:tblLayout w:type="fixed"/>
              <w:tblCellMar>
                <w:top w:w="0" w:type="dxa"/>
                <w:left w:w="0" w:type="dxa"/>
                <w:bottom w:w="0" w:type="dxa"/>
                <w:right w:w="0" w:type="dxa"/>
              </w:tblCellMar>
            </w:tblPr>
            <w:tblGrid>
              <w:gridCol w:w="683"/>
              <w:gridCol w:w="1843"/>
              <w:gridCol w:w="3902"/>
              <w:gridCol w:w="2109"/>
            </w:tblGrid>
            <w:tr>
              <w:tblPrEx>
                <w:tblCellMar>
                  <w:top w:w="0" w:type="dxa"/>
                  <w:left w:w="0" w:type="dxa"/>
                  <w:bottom w:w="0" w:type="dxa"/>
                  <w:right w:w="0" w:type="dxa"/>
                </w:tblCellMar>
              </w:tblPrEx>
              <w:trPr>
                <w:trHeight w:val="428"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编号</w:t>
                  </w:r>
                </w:p>
              </w:tc>
              <w:tc>
                <w:tcPr>
                  <w:tcW w:w="18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监测点位</w:t>
                  </w:r>
                </w:p>
              </w:tc>
              <w:tc>
                <w:tcPr>
                  <w:tcW w:w="390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污染物名称</w:t>
                  </w:r>
                </w:p>
              </w:tc>
              <w:tc>
                <w:tcPr>
                  <w:tcW w:w="21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监测频次</w:t>
                  </w:r>
                </w:p>
              </w:tc>
            </w:tr>
            <w:tr>
              <w:tblPrEx>
                <w:tblCellMar>
                  <w:top w:w="0" w:type="dxa"/>
                  <w:left w:w="0" w:type="dxa"/>
                  <w:bottom w:w="0" w:type="dxa"/>
                  <w:right w:w="0" w:type="dxa"/>
                </w:tblCellMar>
              </w:tblPrEx>
              <w:trPr>
                <w:trHeight w:val="428"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1</w:t>
                  </w:r>
                </w:p>
              </w:tc>
              <w:tc>
                <w:tcPr>
                  <w:tcW w:w="18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eastAsia="zh-CN"/>
                    </w:rPr>
                  </w:pPr>
                  <w:r>
                    <w:rPr>
                      <w:rFonts w:hint="eastAsia"/>
                      <w:szCs w:val="21"/>
                      <w:lang w:val="en-US" w:eastAsia="zh-CN"/>
                    </w:rPr>
                    <w:t>汇集池</w:t>
                  </w:r>
                </w:p>
              </w:tc>
              <w:tc>
                <w:tcPr>
                  <w:tcW w:w="390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default" w:eastAsia="宋体"/>
                      <w:szCs w:val="21"/>
                      <w:highlight w:val="none"/>
                      <w:lang w:val="en-US" w:eastAsia="zh-CN"/>
                    </w:rPr>
                  </w:pPr>
                  <w:r>
                    <w:rPr>
                      <w:szCs w:val="21"/>
                      <w:highlight w:val="none"/>
                    </w:rPr>
                    <w:t>pH值、悬浮物、化学需氧量、氨氮、总磷、</w:t>
                  </w:r>
                  <w:r>
                    <w:rPr>
                      <w:rFonts w:hint="eastAsia"/>
                      <w:szCs w:val="21"/>
                      <w:highlight w:val="none"/>
                      <w:lang w:val="en-US" w:eastAsia="zh-CN"/>
                    </w:rPr>
                    <w:t>石油类、铁、总铬、镍</w:t>
                  </w:r>
                </w:p>
              </w:tc>
              <w:tc>
                <w:tcPr>
                  <w:tcW w:w="2109" w:type="dxa"/>
                  <w:vMerge w:val="restart"/>
                  <w:tcBorders>
                    <w:top w:val="single" w:color="auto" w:sz="4" w:space="0"/>
                    <w:left w:val="nil"/>
                    <w:right w:val="single" w:color="auto" w:sz="4" w:space="0"/>
                  </w:tcBorders>
                  <w:tcMar>
                    <w:top w:w="15" w:type="dxa"/>
                    <w:left w:w="15" w:type="dxa"/>
                    <w:bottom w:w="0" w:type="dxa"/>
                    <w:right w:w="15" w:type="dxa"/>
                  </w:tcMar>
                  <w:vAlign w:val="center"/>
                </w:tcPr>
                <w:p>
                  <w:pPr>
                    <w:jc w:val="center"/>
                    <w:rPr>
                      <w:szCs w:val="21"/>
                    </w:rPr>
                  </w:pPr>
                  <w:r>
                    <w:rPr>
                      <w:szCs w:val="21"/>
                    </w:rPr>
                    <w:t>连续2天，每天4次</w:t>
                  </w:r>
                </w:p>
              </w:tc>
            </w:tr>
            <w:tr>
              <w:tblPrEx>
                <w:tblCellMar>
                  <w:top w:w="0" w:type="dxa"/>
                  <w:left w:w="0" w:type="dxa"/>
                  <w:bottom w:w="0" w:type="dxa"/>
                  <w:right w:w="0" w:type="dxa"/>
                </w:tblCellMar>
              </w:tblPrEx>
              <w:trPr>
                <w:trHeight w:val="592"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val="en-US" w:eastAsia="zh-CN"/>
                    </w:rPr>
                  </w:pPr>
                  <w:r>
                    <w:rPr>
                      <w:rFonts w:hint="eastAsia"/>
                      <w:szCs w:val="21"/>
                      <w:lang w:val="en-US" w:eastAsia="zh-CN"/>
                    </w:rPr>
                    <w:t>2</w:t>
                  </w:r>
                </w:p>
              </w:tc>
              <w:tc>
                <w:tcPr>
                  <w:tcW w:w="18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eastAsia="宋体"/>
                      <w:szCs w:val="21"/>
                      <w:lang w:val="en-US" w:eastAsia="zh-CN"/>
                    </w:rPr>
                  </w:pPr>
                  <w:r>
                    <w:rPr>
                      <w:rFonts w:hint="eastAsia"/>
                      <w:szCs w:val="21"/>
                      <w:lang w:val="en-US" w:eastAsia="zh-CN"/>
                    </w:rPr>
                    <w:t>处理设施排放口</w:t>
                  </w:r>
                </w:p>
              </w:tc>
              <w:tc>
                <w:tcPr>
                  <w:tcW w:w="390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highlight w:val="none"/>
                    </w:rPr>
                  </w:pPr>
                  <w:r>
                    <w:rPr>
                      <w:szCs w:val="21"/>
                      <w:highlight w:val="none"/>
                    </w:rPr>
                    <w:t>pH值、悬浮物、化学需氧量、氨氮、总磷、</w:t>
                  </w:r>
                  <w:r>
                    <w:rPr>
                      <w:rFonts w:hint="eastAsia"/>
                      <w:szCs w:val="21"/>
                      <w:highlight w:val="none"/>
                      <w:lang w:val="en-US" w:eastAsia="zh-CN"/>
                    </w:rPr>
                    <w:t>石油类、铁、总铬、镍</w:t>
                  </w:r>
                </w:p>
              </w:tc>
              <w:tc>
                <w:tcPr>
                  <w:tcW w:w="2109" w:type="dxa"/>
                  <w:vMerge w:val="continue"/>
                  <w:tcBorders>
                    <w:left w:val="nil"/>
                    <w:right w:val="single" w:color="auto" w:sz="4" w:space="0"/>
                  </w:tcBorders>
                  <w:tcMar>
                    <w:top w:w="15" w:type="dxa"/>
                    <w:left w:w="15" w:type="dxa"/>
                    <w:bottom w:w="0" w:type="dxa"/>
                    <w:right w:w="15" w:type="dxa"/>
                  </w:tcMar>
                  <w:vAlign w:val="center"/>
                </w:tcPr>
                <w:p>
                  <w:pPr>
                    <w:jc w:val="center"/>
                    <w:rPr>
                      <w:szCs w:val="21"/>
                    </w:rPr>
                  </w:pPr>
                </w:p>
              </w:tc>
            </w:tr>
            <w:tr>
              <w:tblPrEx>
                <w:tblCellMar>
                  <w:top w:w="0" w:type="dxa"/>
                  <w:left w:w="0" w:type="dxa"/>
                  <w:bottom w:w="0" w:type="dxa"/>
                  <w:right w:w="0" w:type="dxa"/>
                </w:tblCellMar>
              </w:tblPrEx>
              <w:trPr>
                <w:trHeight w:val="428"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val="en-US" w:eastAsia="zh-CN"/>
                    </w:rPr>
                  </w:pPr>
                  <w:r>
                    <w:rPr>
                      <w:rFonts w:hint="eastAsia"/>
                      <w:szCs w:val="21"/>
                      <w:lang w:val="en-US" w:eastAsia="zh-CN"/>
                    </w:rPr>
                    <w:t>3</w:t>
                  </w:r>
                </w:p>
              </w:tc>
              <w:tc>
                <w:tcPr>
                  <w:tcW w:w="18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val="en-US" w:eastAsia="zh-CN"/>
                    </w:rPr>
                  </w:pPr>
                  <w:r>
                    <w:rPr>
                      <w:rFonts w:hint="eastAsia"/>
                      <w:szCs w:val="21"/>
                      <w:lang w:val="en-US" w:eastAsia="zh-CN"/>
                    </w:rPr>
                    <w:t>总排口</w:t>
                  </w:r>
                </w:p>
              </w:tc>
              <w:tc>
                <w:tcPr>
                  <w:tcW w:w="390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highlight w:val="none"/>
                    </w:rPr>
                  </w:pPr>
                  <w:r>
                    <w:rPr>
                      <w:szCs w:val="21"/>
                      <w:highlight w:val="none"/>
                    </w:rPr>
                    <w:t>pH值、悬浮物、化学需氧量、氨氮、总磷、</w:t>
                  </w:r>
                  <w:r>
                    <w:rPr>
                      <w:rFonts w:hint="eastAsia"/>
                      <w:szCs w:val="21"/>
                      <w:highlight w:val="none"/>
                      <w:lang w:val="en-US" w:eastAsia="zh-CN"/>
                    </w:rPr>
                    <w:t>石油类、铁、总铬、镍</w:t>
                  </w:r>
                </w:p>
              </w:tc>
              <w:tc>
                <w:tcPr>
                  <w:tcW w:w="2109" w:type="dxa"/>
                  <w:vMerge w:val="continue"/>
                  <w:tcBorders>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p>
              </w:tc>
            </w:tr>
          </w:tbl>
          <w:p>
            <w:pPr>
              <w:spacing w:before="120" w:beforeLines="50" w:line="276" w:lineRule="auto"/>
              <w:outlineLvl w:val="1"/>
              <w:rPr>
                <w:b/>
                <w:szCs w:val="21"/>
              </w:rPr>
            </w:pPr>
            <w:bookmarkStart w:id="5" w:name="_Toc10026"/>
            <w:r>
              <w:rPr>
                <w:b/>
                <w:szCs w:val="21"/>
              </w:rPr>
              <w:t>1.2废气监测内容</w:t>
            </w:r>
          </w:p>
          <w:p>
            <w:pPr>
              <w:ind w:firstLine="2606" w:firstLineChars="1236"/>
              <w:rPr>
                <w:b/>
                <w:szCs w:val="21"/>
              </w:rPr>
            </w:pPr>
            <w:r>
              <w:rPr>
                <w:b/>
                <w:szCs w:val="21"/>
              </w:rPr>
              <w:t>表6-2废气监测内容及频次</w:t>
            </w:r>
          </w:p>
          <w:tbl>
            <w:tblPr>
              <w:tblStyle w:val="19"/>
              <w:tblW w:w="8516" w:type="dxa"/>
              <w:jc w:val="center"/>
              <w:tblLayout w:type="fixed"/>
              <w:tblCellMar>
                <w:top w:w="0" w:type="dxa"/>
                <w:left w:w="0" w:type="dxa"/>
                <w:bottom w:w="0" w:type="dxa"/>
                <w:right w:w="0" w:type="dxa"/>
              </w:tblCellMar>
            </w:tblPr>
            <w:tblGrid>
              <w:gridCol w:w="701"/>
              <w:gridCol w:w="1687"/>
              <w:gridCol w:w="2110"/>
              <w:gridCol w:w="1781"/>
              <w:gridCol w:w="2237"/>
            </w:tblGrid>
            <w:tr>
              <w:tblPrEx>
                <w:tblCellMar>
                  <w:top w:w="0" w:type="dxa"/>
                  <w:left w:w="0" w:type="dxa"/>
                  <w:bottom w:w="0" w:type="dxa"/>
                  <w:right w:w="0"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编号</w:t>
                  </w:r>
                </w:p>
              </w:tc>
              <w:tc>
                <w:tcPr>
                  <w:tcW w:w="168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监测内容</w:t>
                  </w:r>
                </w:p>
              </w:tc>
              <w:tc>
                <w:tcPr>
                  <w:tcW w:w="21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污染物名称</w:t>
                  </w:r>
                </w:p>
              </w:tc>
              <w:tc>
                <w:tcPr>
                  <w:tcW w:w="178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监测点位</w:t>
                  </w:r>
                </w:p>
              </w:tc>
              <w:tc>
                <w:tcPr>
                  <w:tcW w:w="223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监测频次</w:t>
                  </w:r>
                </w:p>
              </w:tc>
            </w:tr>
            <w:tr>
              <w:tblPrEx>
                <w:tblCellMar>
                  <w:top w:w="0" w:type="dxa"/>
                  <w:left w:w="0" w:type="dxa"/>
                  <w:bottom w:w="0" w:type="dxa"/>
                  <w:right w:w="0" w:type="dxa"/>
                </w:tblCellMar>
              </w:tblPrEx>
              <w:trPr>
                <w:trHeight w:val="531" w:hRule="atLeast"/>
                <w:jc w:val="center"/>
              </w:trPr>
              <w:tc>
                <w:tcPr>
                  <w:tcW w:w="70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1</w:t>
                  </w:r>
                </w:p>
              </w:tc>
              <w:tc>
                <w:tcPr>
                  <w:tcW w:w="1687" w:type="dxa"/>
                  <w:vMerge w:val="restart"/>
                  <w:tcBorders>
                    <w:top w:val="single" w:color="auto" w:sz="4" w:space="0"/>
                    <w:left w:val="nil"/>
                    <w:right w:val="single" w:color="auto" w:sz="4" w:space="0"/>
                  </w:tcBorders>
                  <w:tcMar>
                    <w:top w:w="15" w:type="dxa"/>
                    <w:left w:w="15" w:type="dxa"/>
                    <w:bottom w:w="0" w:type="dxa"/>
                    <w:right w:w="15" w:type="dxa"/>
                  </w:tcMar>
                  <w:vAlign w:val="center"/>
                </w:tcPr>
                <w:p>
                  <w:pPr>
                    <w:jc w:val="center"/>
                    <w:rPr>
                      <w:rFonts w:hint="eastAsia" w:ascii="Times New Roman" w:hAnsi="Times New Roman" w:cs="Times New Roman"/>
                      <w:szCs w:val="21"/>
                    </w:rPr>
                  </w:pPr>
                  <w:r>
                    <w:rPr>
                      <w:rFonts w:hint="eastAsia" w:ascii="Times New Roman" w:hAnsi="Times New Roman" w:cs="Times New Roman"/>
                      <w:szCs w:val="21"/>
                    </w:rPr>
                    <w:t>有组织废气</w:t>
                  </w:r>
                </w:p>
              </w:tc>
              <w:tc>
                <w:tcPr>
                  <w:tcW w:w="21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ascii="Times New Roman" w:hAnsi="Times New Roman" w:cs="Times New Roman"/>
                      <w:szCs w:val="21"/>
                      <w:highlight w:val="none"/>
                      <w:lang w:val="en-US" w:eastAsia="zh-CN"/>
                    </w:rPr>
                  </w:pPr>
                  <w:r>
                    <w:rPr>
                      <w:rFonts w:hint="eastAsia" w:cs="Times New Roman"/>
                      <w:szCs w:val="21"/>
                      <w:highlight w:val="none"/>
                      <w:lang w:val="en-US" w:eastAsia="zh-CN"/>
                    </w:rPr>
                    <w:t>颗粒物</w:t>
                  </w:r>
                </w:p>
              </w:tc>
              <w:tc>
                <w:tcPr>
                  <w:tcW w:w="178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eastAsia="宋体"/>
                      <w:szCs w:val="21"/>
                      <w:highlight w:val="none"/>
                      <w:lang w:val="en-US" w:eastAsia="zh-CN"/>
                    </w:rPr>
                  </w:pPr>
                  <w:r>
                    <w:rPr>
                      <w:rFonts w:hint="eastAsia"/>
                      <w:color w:val="auto"/>
                      <w:szCs w:val="21"/>
                      <w:highlight w:val="none"/>
                      <w:lang w:val="en-US" w:eastAsia="zh-CN"/>
                    </w:rPr>
                    <w:t>喷丸废气处理设施出口</w:t>
                  </w:r>
                </w:p>
              </w:tc>
              <w:tc>
                <w:tcPr>
                  <w:tcW w:w="2237" w:type="dxa"/>
                  <w:vMerge w:val="restart"/>
                  <w:tcBorders>
                    <w:top w:val="single" w:color="auto" w:sz="4" w:space="0"/>
                    <w:left w:val="nil"/>
                    <w:right w:val="single" w:color="auto" w:sz="4" w:space="0"/>
                  </w:tcBorders>
                  <w:tcMar>
                    <w:top w:w="15" w:type="dxa"/>
                    <w:left w:w="15" w:type="dxa"/>
                    <w:bottom w:w="0" w:type="dxa"/>
                    <w:right w:w="15" w:type="dxa"/>
                  </w:tcMar>
                  <w:vAlign w:val="center"/>
                </w:tcPr>
                <w:p>
                  <w:pPr>
                    <w:jc w:val="center"/>
                    <w:rPr>
                      <w:szCs w:val="21"/>
                      <w:highlight w:val="none"/>
                    </w:rPr>
                  </w:pPr>
                  <w:r>
                    <w:rPr>
                      <w:szCs w:val="21"/>
                      <w:highlight w:val="none"/>
                    </w:rPr>
                    <w:t>连续2天，每天3次</w:t>
                  </w:r>
                </w:p>
              </w:tc>
            </w:tr>
            <w:tr>
              <w:tblPrEx>
                <w:tblCellMar>
                  <w:top w:w="0" w:type="dxa"/>
                  <w:left w:w="0" w:type="dxa"/>
                  <w:bottom w:w="0" w:type="dxa"/>
                  <w:right w:w="0" w:type="dxa"/>
                </w:tblCellMar>
              </w:tblPrEx>
              <w:trPr>
                <w:trHeight w:val="531" w:hRule="atLeast"/>
                <w:jc w:val="center"/>
              </w:trPr>
              <w:tc>
                <w:tcPr>
                  <w:tcW w:w="70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val="en-US" w:eastAsia="zh-CN"/>
                    </w:rPr>
                  </w:pPr>
                  <w:r>
                    <w:rPr>
                      <w:rFonts w:hint="eastAsia"/>
                      <w:szCs w:val="21"/>
                      <w:lang w:val="en-US" w:eastAsia="zh-CN"/>
                    </w:rPr>
                    <w:t>2</w:t>
                  </w:r>
                </w:p>
              </w:tc>
              <w:tc>
                <w:tcPr>
                  <w:tcW w:w="1687" w:type="dxa"/>
                  <w:vMerge w:val="continue"/>
                  <w:tcBorders>
                    <w:left w:val="nil"/>
                    <w:right w:val="single" w:color="auto" w:sz="4" w:space="0"/>
                  </w:tcBorders>
                  <w:tcMar>
                    <w:top w:w="15" w:type="dxa"/>
                    <w:left w:w="15" w:type="dxa"/>
                    <w:bottom w:w="0" w:type="dxa"/>
                    <w:right w:w="15" w:type="dxa"/>
                  </w:tcMar>
                  <w:vAlign w:val="center"/>
                </w:tcPr>
                <w:p>
                  <w:pPr>
                    <w:jc w:val="center"/>
                    <w:rPr>
                      <w:rFonts w:hint="eastAsia" w:ascii="Times New Roman" w:hAnsi="Times New Roman" w:cs="Times New Roman"/>
                      <w:szCs w:val="21"/>
                    </w:rPr>
                  </w:pPr>
                </w:p>
              </w:tc>
              <w:tc>
                <w:tcPr>
                  <w:tcW w:w="21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cs="Times New Roman"/>
                      <w:szCs w:val="21"/>
                      <w:highlight w:val="none"/>
                      <w:lang w:val="en-US" w:eastAsia="zh-CN"/>
                    </w:rPr>
                  </w:pPr>
                  <w:r>
                    <w:rPr>
                      <w:rFonts w:hint="eastAsia" w:cs="Times New Roman"/>
                      <w:szCs w:val="21"/>
                      <w:highlight w:val="none"/>
                      <w:lang w:val="en-US" w:eastAsia="zh-CN"/>
                    </w:rPr>
                    <w:t>颗粒物、二氧化硫、氮氧化物</w:t>
                  </w:r>
                </w:p>
              </w:tc>
              <w:tc>
                <w:tcPr>
                  <w:tcW w:w="178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color w:val="auto"/>
                      <w:szCs w:val="21"/>
                      <w:highlight w:val="none"/>
                      <w:lang w:val="en-US" w:eastAsia="zh-CN"/>
                    </w:rPr>
                  </w:pPr>
                  <w:r>
                    <w:rPr>
                      <w:rFonts w:hint="eastAsia"/>
                      <w:color w:val="auto"/>
                      <w:szCs w:val="21"/>
                      <w:highlight w:val="none"/>
                      <w:lang w:val="en-US" w:eastAsia="zh-CN"/>
                    </w:rPr>
                    <w:t>天然气锅炉出口</w:t>
                  </w:r>
                </w:p>
              </w:tc>
              <w:tc>
                <w:tcPr>
                  <w:tcW w:w="2237" w:type="dxa"/>
                  <w:vMerge w:val="continue"/>
                  <w:tcBorders>
                    <w:left w:val="nil"/>
                    <w:bottom w:val="single" w:color="auto" w:sz="4" w:space="0"/>
                    <w:right w:val="single" w:color="auto" w:sz="4" w:space="0"/>
                  </w:tcBorders>
                  <w:tcMar>
                    <w:top w:w="15" w:type="dxa"/>
                    <w:left w:w="15" w:type="dxa"/>
                    <w:bottom w:w="0" w:type="dxa"/>
                    <w:right w:w="15" w:type="dxa"/>
                  </w:tcMar>
                  <w:vAlign w:val="center"/>
                </w:tcPr>
                <w:p>
                  <w:pPr>
                    <w:jc w:val="center"/>
                    <w:rPr>
                      <w:szCs w:val="21"/>
                      <w:highlight w:val="none"/>
                    </w:rPr>
                  </w:pPr>
                </w:p>
              </w:tc>
            </w:tr>
            <w:tr>
              <w:tblPrEx>
                <w:tblCellMar>
                  <w:top w:w="0" w:type="dxa"/>
                  <w:left w:w="0" w:type="dxa"/>
                  <w:bottom w:w="0" w:type="dxa"/>
                  <w:right w:w="0" w:type="dxa"/>
                </w:tblCellMar>
              </w:tblPrEx>
              <w:trPr>
                <w:trHeight w:val="531" w:hRule="atLeast"/>
                <w:jc w:val="center"/>
              </w:trPr>
              <w:tc>
                <w:tcPr>
                  <w:tcW w:w="70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szCs w:val="21"/>
                      <w:lang w:val="en-US" w:eastAsia="zh-CN"/>
                    </w:rPr>
                  </w:pPr>
                  <w:r>
                    <w:rPr>
                      <w:rFonts w:hint="eastAsia"/>
                      <w:szCs w:val="21"/>
                      <w:lang w:val="en-US" w:eastAsia="zh-CN"/>
                    </w:rPr>
                    <w:t>3</w:t>
                  </w:r>
                </w:p>
              </w:tc>
              <w:tc>
                <w:tcPr>
                  <w:tcW w:w="168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rPr>
                  </w:pPr>
                  <w:r>
                    <w:rPr>
                      <w:szCs w:val="21"/>
                    </w:rPr>
                    <w:t>无组织废气</w:t>
                  </w:r>
                </w:p>
              </w:tc>
              <w:tc>
                <w:tcPr>
                  <w:tcW w:w="21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szCs w:val="21"/>
                      <w:highlight w:val="none"/>
                      <w:lang w:val="en-US"/>
                    </w:rPr>
                  </w:pPr>
                  <w:r>
                    <w:rPr>
                      <w:rFonts w:hint="eastAsia" w:cs="Times New Roman"/>
                      <w:szCs w:val="21"/>
                      <w:highlight w:val="none"/>
                      <w:lang w:val="en-US" w:eastAsia="zh-CN"/>
                    </w:rPr>
                    <w:t>总悬浮颗粒物、氮氧化物</w:t>
                  </w:r>
                </w:p>
              </w:tc>
              <w:tc>
                <w:tcPr>
                  <w:tcW w:w="178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default" w:eastAsia="宋体"/>
                      <w:szCs w:val="21"/>
                      <w:highlight w:val="none"/>
                      <w:lang w:val="en-US" w:eastAsia="zh-CN"/>
                    </w:rPr>
                  </w:pPr>
                  <w:r>
                    <w:rPr>
                      <w:rFonts w:hint="eastAsia"/>
                      <w:szCs w:val="21"/>
                      <w:highlight w:val="none"/>
                      <w:lang w:val="en-US" w:eastAsia="zh-CN"/>
                    </w:rPr>
                    <w:t>厂界四周</w:t>
                  </w:r>
                </w:p>
              </w:tc>
              <w:tc>
                <w:tcPr>
                  <w:tcW w:w="223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Cs w:val="21"/>
                      <w:highlight w:val="none"/>
                    </w:rPr>
                  </w:pPr>
                  <w:r>
                    <w:rPr>
                      <w:szCs w:val="21"/>
                      <w:highlight w:val="none"/>
                    </w:rPr>
                    <w:t>连续2天，每天4次</w:t>
                  </w:r>
                </w:p>
              </w:tc>
            </w:tr>
            <w:bookmarkEnd w:id="5"/>
          </w:tbl>
          <w:p>
            <w:pPr>
              <w:spacing w:line="360" w:lineRule="auto"/>
              <w:rPr>
                <w:rFonts w:eastAsiaTheme="minorEastAsia"/>
                <w:b/>
                <w:bCs/>
                <w:szCs w:val="21"/>
              </w:rPr>
            </w:pPr>
            <w:r>
              <w:rPr>
                <w:rFonts w:eastAsiaTheme="minorEastAsia"/>
                <w:b/>
                <w:bCs/>
                <w:szCs w:val="21"/>
              </w:rPr>
              <w:t>2、监测布点图</w:t>
            </w:r>
          </w:p>
          <w:p>
            <w:pPr>
              <w:spacing w:line="360" w:lineRule="auto"/>
              <w:jc w:val="center"/>
              <w:rPr>
                <w:rFonts w:eastAsiaTheme="minorEastAsia"/>
                <w:szCs w:val="21"/>
              </w:rPr>
            </w:pPr>
            <w:r>
              <w:rPr>
                <w:rFonts w:hint="eastAsia" w:eastAsia="微软雅黑"/>
                <w:lang w:eastAsia="zh-CN"/>
              </w:rPr>
              <w:object>
                <v:shape id="_x0000_i1026" o:spt="75" type="#_x0000_t75" style="height:312pt;width:369pt;" o:ole="t" filled="f" o:preferrelative="t" stroked="f" coordsize="21600,21600">
                  <v:path/>
                  <v:fill on="f" focussize="0,0"/>
                  <v:stroke on="f"/>
                  <v:imagedata r:id="rId16" o:title=""/>
                  <o:lock v:ext="edit" aspectratio="t"/>
                  <w10:wrap type="none"/>
                  <w10:anchorlock/>
                </v:shape>
                <o:OLEObject Type="Embed" ProgID="Visio.Drawing.11" ShapeID="_x0000_i1026" DrawAspect="Content" ObjectID="_1468075726" r:id="rId17">
                  <o:LockedField>false</o:LockedField>
                </o:OLEObject>
              </w:object>
            </w:r>
          </w:p>
          <w:p>
            <w:pPr>
              <w:spacing w:line="360" w:lineRule="auto"/>
              <w:rPr>
                <w:rFonts w:eastAsiaTheme="minorEastAsia"/>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表七</w:t>
      </w:r>
      <w:r>
        <w:rPr>
          <w:b/>
          <w:bCs/>
          <w:kern w:val="44"/>
          <w:sz w:val="28"/>
          <w:szCs w:val="28"/>
        </w:rPr>
        <w:t>、监测内容与结果评价</w:t>
      </w:r>
    </w:p>
    <w:p>
      <w:pPr>
        <w:adjustRightInd w:val="0"/>
        <w:snapToGrid w:val="0"/>
        <w:spacing w:line="500" w:lineRule="exact"/>
        <w:outlineLvl w:val="0"/>
        <w:rPr>
          <w:b/>
          <w:bCs/>
          <w:color w:val="FF0000"/>
          <w:kern w:val="44"/>
          <w:sz w:val="28"/>
          <w:szCs w:val="28"/>
        </w:rPr>
      </w:pPr>
    </w:p>
    <w:tbl>
      <w:tblPr>
        <w:tblStyle w:val="19"/>
        <w:tblpPr w:leftFromText="180" w:rightFromText="180" w:horzAnchor="margin" w:tblpXSpec="center" w:tblpY="548"/>
        <w:tblW w:w="9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Layout w:type="fixed"/>
        <w:tblCellMar>
          <w:top w:w="0" w:type="dxa"/>
          <w:left w:w="108" w:type="dxa"/>
          <w:bottom w:w="0" w:type="dxa"/>
          <w:right w:w="108" w:type="dxa"/>
        </w:tblCellMar>
      </w:tblPr>
      <w:tblGrid>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PrEx>
        <w:trPr>
          <w:trHeight w:val="3630" w:hRule="atLeast"/>
        </w:trPr>
        <w:tc>
          <w:tcPr>
            <w:tcW w:w="9741" w:type="dxa"/>
          </w:tcPr>
          <w:p>
            <w:pPr>
              <w:spacing w:before="120" w:beforeLines="50" w:line="360" w:lineRule="auto"/>
              <w:rPr>
                <w:rFonts w:eastAsiaTheme="majorEastAsia"/>
                <w:b/>
                <w:bCs/>
                <w:szCs w:val="21"/>
              </w:rPr>
            </w:pPr>
            <w:r>
              <w:rPr>
                <w:rFonts w:eastAsiaTheme="majorEastAsia"/>
                <w:b/>
                <w:bCs/>
                <w:szCs w:val="21"/>
              </w:rPr>
              <w:t>1、生产工况核查</w:t>
            </w:r>
          </w:p>
          <w:p>
            <w:pPr>
              <w:spacing w:before="48" w:beforeLines="20" w:line="360" w:lineRule="auto"/>
              <w:rPr>
                <w:rFonts w:eastAsiaTheme="majorEastAsia"/>
                <w:szCs w:val="21"/>
              </w:rPr>
            </w:pPr>
            <w:r>
              <w:rPr>
                <w:rFonts w:eastAsiaTheme="majorEastAsia"/>
                <w:szCs w:val="21"/>
              </w:rPr>
              <w:t>1.验收监测期间生产工况记录：</w:t>
            </w:r>
          </w:p>
          <w:p>
            <w:pPr>
              <w:spacing w:before="48" w:beforeLines="20" w:line="360" w:lineRule="auto"/>
              <w:ind w:firstLine="420" w:firstLineChars="200"/>
              <w:rPr>
                <w:rFonts w:eastAsiaTheme="majorEastAsia"/>
                <w:szCs w:val="21"/>
              </w:rPr>
            </w:pPr>
            <w:r>
              <w:rPr>
                <w:rFonts w:eastAsiaTheme="majorEastAsia"/>
                <w:szCs w:val="21"/>
              </w:rPr>
              <w:t>验收监测期间，该项目满足环境保护设施竣工验收监测工况大于75%的要求。详见表7-1。</w:t>
            </w:r>
          </w:p>
          <w:p>
            <w:pPr>
              <w:ind w:firstLine="2637" w:firstLineChars="1251"/>
              <w:rPr>
                <w:rFonts w:eastAsiaTheme="majorEastAsia"/>
                <w:b/>
                <w:szCs w:val="21"/>
              </w:rPr>
            </w:pPr>
            <w:r>
              <w:rPr>
                <w:rFonts w:eastAsiaTheme="majorEastAsia"/>
                <w:b/>
                <w:szCs w:val="21"/>
              </w:rPr>
              <w:t>表7-1</w:t>
            </w:r>
            <w:r>
              <w:rPr>
                <w:rFonts w:hint="eastAsia" w:eastAsiaTheme="majorEastAsia"/>
                <w:b/>
                <w:szCs w:val="21"/>
                <w:lang w:val="en-US" w:eastAsia="zh-CN"/>
              </w:rPr>
              <w:t xml:space="preserve"> </w:t>
            </w:r>
            <w:r>
              <w:rPr>
                <w:rFonts w:eastAsiaTheme="majorEastAsia"/>
                <w:b/>
                <w:szCs w:val="21"/>
              </w:rPr>
              <w:t>建设项目竣工验收监测期间产量核实</w:t>
            </w:r>
          </w:p>
          <w:tbl>
            <w:tblPr>
              <w:tblStyle w:val="19"/>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2459"/>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256" w:type="dxa"/>
                  <w:tcBorders>
                    <w:top w:val="single" w:color="auto" w:sz="4" w:space="0"/>
                    <w:left w:val="single" w:color="auto" w:sz="4" w:space="0"/>
                    <w:bottom w:val="single" w:color="auto" w:sz="4" w:space="0"/>
                    <w:right w:val="single" w:color="auto" w:sz="4" w:space="0"/>
                  </w:tcBorders>
                  <w:vAlign w:val="center"/>
                </w:tcPr>
                <w:p>
                  <w:pPr>
                    <w:jc w:val="center"/>
                    <w:rPr>
                      <w:rFonts w:eastAsiaTheme="majorEastAsia"/>
                      <w:color w:val="auto"/>
                      <w:szCs w:val="21"/>
                    </w:rPr>
                  </w:pPr>
                  <w:r>
                    <w:rPr>
                      <w:rFonts w:eastAsiaTheme="majorEastAsia"/>
                      <w:color w:val="auto"/>
                      <w:szCs w:val="21"/>
                    </w:rPr>
                    <w:t>日期</w:t>
                  </w:r>
                </w:p>
              </w:tc>
              <w:tc>
                <w:tcPr>
                  <w:tcW w:w="245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eastAsiaTheme="majorEastAsia"/>
                      <w:color w:val="auto"/>
                      <w:szCs w:val="21"/>
                      <w:highlight w:val="none"/>
                      <w:lang w:val="en-US" w:eastAsia="zh-CN"/>
                    </w:rPr>
                  </w:pPr>
                  <w:r>
                    <w:rPr>
                      <w:rFonts w:hint="eastAsia" w:eastAsiaTheme="majorEastAsia"/>
                      <w:color w:val="auto"/>
                      <w:szCs w:val="21"/>
                      <w:highlight w:val="none"/>
                      <w:lang w:val="en-US" w:eastAsia="zh-CN"/>
                    </w:rPr>
                    <w:t>2020.06.28</w:t>
                  </w:r>
                </w:p>
              </w:tc>
              <w:tc>
                <w:tcPr>
                  <w:tcW w:w="24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eastAsiaTheme="majorEastAsia"/>
                      <w:color w:val="auto"/>
                      <w:szCs w:val="21"/>
                      <w:highlight w:val="none"/>
                      <w:lang w:val="en-US" w:eastAsia="zh-CN"/>
                    </w:rPr>
                  </w:pPr>
                  <w:r>
                    <w:rPr>
                      <w:rFonts w:hint="eastAsia" w:eastAsiaTheme="majorEastAsia"/>
                      <w:color w:val="auto"/>
                      <w:szCs w:val="21"/>
                      <w:highlight w:val="none"/>
                      <w:lang w:val="en-US" w:eastAsia="zh-CN"/>
                    </w:rPr>
                    <w:t>2020.06.29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256" w:type="dxa"/>
                  <w:tcBorders>
                    <w:top w:val="single" w:color="auto" w:sz="4" w:space="0"/>
                    <w:left w:val="single" w:color="auto" w:sz="4" w:space="0"/>
                    <w:bottom w:val="single" w:color="auto" w:sz="4" w:space="0"/>
                    <w:right w:val="single" w:color="auto" w:sz="4" w:space="0"/>
                  </w:tcBorders>
                  <w:vAlign w:val="center"/>
                </w:tcPr>
                <w:p>
                  <w:pPr>
                    <w:jc w:val="center"/>
                    <w:rPr>
                      <w:rFonts w:eastAsiaTheme="majorEastAsia"/>
                      <w:color w:val="auto"/>
                      <w:szCs w:val="21"/>
                    </w:rPr>
                  </w:pPr>
                  <w:r>
                    <w:rPr>
                      <w:rFonts w:eastAsiaTheme="majorEastAsia"/>
                      <w:color w:val="auto"/>
                      <w:szCs w:val="21"/>
                    </w:rPr>
                    <w:t>实际产量（</w:t>
                  </w:r>
                  <w:r>
                    <w:rPr>
                      <w:rFonts w:hint="eastAsia" w:eastAsiaTheme="majorEastAsia"/>
                      <w:color w:val="auto"/>
                      <w:szCs w:val="21"/>
                      <w:lang w:val="en-US" w:eastAsia="zh-CN"/>
                    </w:rPr>
                    <w:t>套/天</w:t>
                  </w:r>
                  <w:r>
                    <w:rPr>
                      <w:rFonts w:eastAsiaTheme="majorEastAsia"/>
                      <w:color w:val="auto"/>
                      <w:szCs w:val="21"/>
                    </w:rPr>
                    <w:t>）</w:t>
                  </w:r>
                </w:p>
              </w:tc>
              <w:tc>
                <w:tcPr>
                  <w:tcW w:w="245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Theme="majorEastAsia"/>
                      <w:color w:val="auto"/>
                      <w:szCs w:val="21"/>
                      <w:lang w:val="en-US" w:eastAsia="zh-CN"/>
                    </w:rPr>
                  </w:pPr>
                  <w:r>
                    <w:rPr>
                      <w:rFonts w:hint="eastAsia" w:eastAsiaTheme="majorEastAsia"/>
                      <w:color w:val="auto"/>
                      <w:szCs w:val="21"/>
                      <w:lang w:val="en-US" w:eastAsia="zh-CN"/>
                    </w:rPr>
                    <w:t>13</w:t>
                  </w:r>
                </w:p>
              </w:tc>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Theme="majorEastAsia"/>
                      <w:color w:val="auto"/>
                      <w:szCs w:val="21"/>
                      <w:lang w:val="en-US" w:eastAsia="zh-CN"/>
                    </w:rPr>
                  </w:pPr>
                  <w:r>
                    <w:rPr>
                      <w:rFonts w:hint="eastAsia" w:eastAsiaTheme="majorEastAsia"/>
                      <w:color w:val="auto"/>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256" w:type="dxa"/>
                  <w:tcBorders>
                    <w:top w:val="single" w:color="auto" w:sz="4" w:space="0"/>
                    <w:left w:val="single" w:color="auto" w:sz="4" w:space="0"/>
                    <w:bottom w:val="single" w:color="auto" w:sz="4" w:space="0"/>
                    <w:right w:val="single" w:color="auto" w:sz="4" w:space="0"/>
                  </w:tcBorders>
                  <w:vAlign w:val="center"/>
                </w:tcPr>
                <w:p>
                  <w:pPr>
                    <w:jc w:val="center"/>
                    <w:rPr>
                      <w:rFonts w:eastAsiaTheme="majorEastAsia"/>
                      <w:color w:val="auto"/>
                      <w:szCs w:val="21"/>
                    </w:rPr>
                  </w:pPr>
                  <w:r>
                    <w:rPr>
                      <w:rFonts w:eastAsiaTheme="majorEastAsia"/>
                      <w:color w:val="auto"/>
                      <w:szCs w:val="21"/>
                    </w:rPr>
                    <w:t>设计产量（</w:t>
                  </w:r>
                  <w:r>
                    <w:rPr>
                      <w:rFonts w:hint="eastAsia" w:eastAsiaTheme="majorEastAsia"/>
                      <w:color w:val="auto"/>
                      <w:szCs w:val="21"/>
                      <w:lang w:val="en-US" w:eastAsia="zh-CN"/>
                    </w:rPr>
                    <w:t>套/天</w:t>
                  </w:r>
                  <w:r>
                    <w:rPr>
                      <w:rFonts w:eastAsiaTheme="majorEastAsia"/>
                      <w:color w:val="auto"/>
                      <w:szCs w:val="21"/>
                    </w:rPr>
                    <w:t>）</w:t>
                  </w:r>
                </w:p>
              </w:tc>
              <w:tc>
                <w:tcPr>
                  <w:tcW w:w="245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Theme="majorEastAsia"/>
                      <w:color w:val="auto"/>
                      <w:szCs w:val="21"/>
                      <w:lang w:val="en-US" w:eastAsia="zh-CN"/>
                    </w:rPr>
                  </w:pPr>
                  <w:r>
                    <w:rPr>
                      <w:rFonts w:hint="eastAsia" w:eastAsiaTheme="majorEastAsia"/>
                      <w:color w:val="auto"/>
                      <w:szCs w:val="21"/>
                      <w:lang w:val="en-US" w:eastAsia="zh-CN"/>
                    </w:rPr>
                    <w:t>17</w:t>
                  </w:r>
                </w:p>
              </w:tc>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Theme="majorEastAsia"/>
                      <w:color w:val="auto"/>
                      <w:szCs w:val="21"/>
                      <w:lang w:val="en-US" w:eastAsia="zh-CN"/>
                    </w:rPr>
                  </w:pPr>
                  <w:r>
                    <w:rPr>
                      <w:rFonts w:hint="eastAsia" w:eastAsiaTheme="majorEastAsia"/>
                      <w:color w:val="auto"/>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256" w:type="dxa"/>
                  <w:tcBorders>
                    <w:top w:val="single" w:color="auto" w:sz="4" w:space="0"/>
                    <w:left w:val="single" w:color="auto" w:sz="4" w:space="0"/>
                    <w:bottom w:val="single" w:color="auto" w:sz="4" w:space="0"/>
                    <w:right w:val="single" w:color="auto" w:sz="4" w:space="0"/>
                  </w:tcBorders>
                  <w:vAlign w:val="center"/>
                </w:tcPr>
                <w:p>
                  <w:pPr>
                    <w:jc w:val="center"/>
                    <w:rPr>
                      <w:rFonts w:eastAsiaTheme="majorEastAsia"/>
                      <w:color w:val="auto"/>
                      <w:szCs w:val="21"/>
                    </w:rPr>
                  </w:pPr>
                  <w:r>
                    <w:rPr>
                      <w:rFonts w:eastAsiaTheme="majorEastAsia"/>
                      <w:color w:val="auto"/>
                      <w:szCs w:val="21"/>
                    </w:rPr>
                    <w:t>生产负荷</w:t>
                  </w:r>
                </w:p>
              </w:tc>
              <w:tc>
                <w:tcPr>
                  <w:tcW w:w="245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Theme="majorEastAsia"/>
                      <w:color w:val="auto"/>
                      <w:szCs w:val="21"/>
                      <w:lang w:val="en-US" w:eastAsia="zh-CN"/>
                    </w:rPr>
                  </w:pPr>
                  <w:r>
                    <w:rPr>
                      <w:rFonts w:hint="eastAsia" w:eastAsiaTheme="majorEastAsia"/>
                      <w:color w:val="auto"/>
                      <w:szCs w:val="21"/>
                      <w:lang w:val="en-US" w:eastAsia="zh-CN"/>
                    </w:rPr>
                    <w:t>76.5%</w:t>
                  </w:r>
                </w:p>
              </w:tc>
              <w:tc>
                <w:tcPr>
                  <w:tcW w:w="2460"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Theme="majorEastAsia"/>
                      <w:color w:val="auto"/>
                      <w:szCs w:val="21"/>
                      <w:lang w:val="en-US" w:eastAsia="zh-CN"/>
                    </w:rPr>
                  </w:pPr>
                  <w:r>
                    <w:rPr>
                      <w:rFonts w:hint="eastAsia" w:eastAsiaTheme="majorEastAsia"/>
                      <w:color w:val="auto"/>
                      <w:szCs w:val="21"/>
                      <w:lang w:val="en-US" w:eastAsia="zh-CN"/>
                    </w:rPr>
                    <w:t>82.3%</w:t>
                  </w:r>
                </w:p>
              </w:tc>
            </w:tr>
          </w:tbl>
          <w:p>
            <w:pPr>
              <w:spacing w:line="360" w:lineRule="auto"/>
              <w:rPr>
                <w:rFonts w:eastAsiaTheme="majorEastAsia"/>
                <w:bCs/>
                <w:szCs w:val="21"/>
              </w:rPr>
            </w:pPr>
            <w:r>
              <w:rPr>
                <w:rFonts w:eastAsiaTheme="majorEastAsia"/>
                <w:szCs w:val="21"/>
              </w:rPr>
              <w:t>注：</w:t>
            </w:r>
            <w:r>
              <w:rPr>
                <w:rFonts w:hint="eastAsia" w:hAnsi="宋体"/>
              </w:rPr>
              <w:t>年产医疗器械零部件5000套</w:t>
            </w:r>
            <w:r>
              <w:rPr>
                <w:rFonts w:eastAsiaTheme="maj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CellMar>
            <w:top w:w="0" w:type="dxa"/>
            <w:left w:w="108" w:type="dxa"/>
            <w:bottom w:w="0" w:type="dxa"/>
            <w:right w:w="108" w:type="dxa"/>
          </w:tblCellMar>
        </w:tblPrEx>
        <w:trPr>
          <w:trHeight w:val="7483" w:hRule="atLeast"/>
        </w:trPr>
        <w:tc>
          <w:tcPr>
            <w:tcW w:w="9741" w:type="dxa"/>
          </w:tcPr>
          <w:p>
            <w:pPr>
              <w:spacing w:before="48" w:beforeLines="20" w:line="360" w:lineRule="auto"/>
            </w:pPr>
            <w:r>
              <w:t>验收监测结果：</w:t>
            </w:r>
          </w:p>
          <w:p>
            <w:pPr>
              <w:spacing w:before="48" w:beforeLines="20" w:line="360" w:lineRule="auto"/>
            </w:pPr>
            <w:r>
              <w:t>1</w:t>
            </w:r>
            <w:r>
              <w:rPr>
                <w:rFonts w:hint="eastAsia"/>
              </w:rPr>
              <w:t>、</w:t>
            </w:r>
            <w:r>
              <w:t>废水</w:t>
            </w:r>
            <w:r>
              <w:rPr>
                <w:rFonts w:hint="eastAsia"/>
              </w:rPr>
              <w:t>验收监测</w:t>
            </w:r>
            <w:r>
              <w:t>结果</w:t>
            </w:r>
          </w:p>
          <w:p>
            <w:pPr>
              <w:spacing w:before="48" w:beforeLines="20" w:line="360" w:lineRule="auto"/>
              <w:ind w:firstLine="420" w:firstLineChars="200"/>
              <w:rPr>
                <w:highlight w:val="yellow"/>
              </w:rPr>
            </w:pPr>
            <w:r>
              <w:t>废水监测结果见表7-2。</w:t>
            </w:r>
          </w:p>
          <w:p>
            <w:pPr>
              <w:jc w:val="center"/>
              <w:outlineLvl w:val="1"/>
              <w:rPr>
                <w:highlight w:val="none"/>
              </w:rPr>
            </w:pPr>
            <w:bookmarkStart w:id="6" w:name="_Toc28094"/>
            <w:bookmarkStart w:id="7" w:name="_Toc6587"/>
            <w:bookmarkStart w:id="8" w:name="_Toc429754551"/>
            <w:bookmarkStart w:id="9" w:name="_Toc25436"/>
            <w:bookmarkStart w:id="10" w:name="_Toc31656"/>
            <w:bookmarkStart w:id="11" w:name="_Toc414870280"/>
            <w:bookmarkStart w:id="12" w:name="_Toc423510718"/>
            <w:bookmarkStart w:id="13" w:name="_Toc414444855"/>
            <w:r>
              <w:rPr>
                <w:highlight w:val="none"/>
              </w:rPr>
              <w:t>表7-2</w:t>
            </w:r>
            <w:r>
              <w:rPr>
                <w:rFonts w:hint="eastAsia"/>
                <w:highlight w:val="none"/>
                <w:lang w:val="en-US" w:eastAsia="zh-CN"/>
              </w:rPr>
              <w:t xml:space="preserve"> </w:t>
            </w:r>
            <w:r>
              <w:rPr>
                <w:highlight w:val="none"/>
              </w:rPr>
              <w:t>废水监测结果数据统计表</w:t>
            </w:r>
            <w:bookmarkEnd w:id="6"/>
            <w:bookmarkEnd w:id="7"/>
            <w:bookmarkEnd w:id="8"/>
            <w:bookmarkEnd w:id="9"/>
            <w:bookmarkEnd w:id="10"/>
          </w:p>
          <w:bookmarkEnd w:id="11"/>
          <w:bookmarkEnd w:id="12"/>
          <w:bookmarkEnd w:id="13"/>
          <w:tbl>
            <w:tblPr>
              <w:tblStyle w:val="19"/>
              <w:tblW w:w="9558" w:type="dxa"/>
              <w:tblInd w:w="-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2"/>
              <w:gridCol w:w="684"/>
              <w:gridCol w:w="363"/>
              <w:gridCol w:w="1063"/>
              <w:gridCol w:w="754"/>
              <w:gridCol w:w="754"/>
              <w:gridCol w:w="754"/>
              <w:gridCol w:w="754"/>
              <w:gridCol w:w="754"/>
              <w:gridCol w:w="754"/>
              <w:gridCol w:w="754"/>
              <w:gridCol w:w="754"/>
              <w:gridCol w:w="760"/>
              <w:gridCol w:w="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652" w:type="dxa"/>
                  <w:vMerge w:val="restart"/>
                  <w:vAlign w:val="center"/>
                </w:tcPr>
                <w:p>
                  <w:pPr>
                    <w:tabs>
                      <w:tab w:val="left" w:pos="5400"/>
                    </w:tabs>
                    <w:spacing w:after="0" w:line="300" w:lineRule="exact"/>
                    <w:ind w:left="-105" w:leftChars="-50" w:right="-105" w:rightChars="-50"/>
                    <w:jc w:val="center"/>
                    <w:rPr>
                      <w:rFonts w:ascii="Times New Roman" w:hAnsi="Times New Roman" w:eastAsiaTheme="minorEastAsia"/>
                      <w:sz w:val="21"/>
                      <w:szCs w:val="21"/>
                    </w:rPr>
                  </w:pPr>
                  <w:r>
                    <w:rPr>
                      <w:rFonts w:ascii="Times New Roman" w:hAnsiTheme="minorEastAsia" w:eastAsiaTheme="minorEastAsia"/>
                      <w:sz w:val="21"/>
                      <w:szCs w:val="21"/>
                    </w:rPr>
                    <w:t>采样点位置</w:t>
                  </w:r>
                </w:p>
              </w:tc>
              <w:tc>
                <w:tcPr>
                  <w:tcW w:w="684" w:type="dxa"/>
                  <w:vMerge w:val="restart"/>
                  <w:vAlign w:val="center"/>
                </w:tcPr>
                <w:p>
                  <w:pPr>
                    <w:tabs>
                      <w:tab w:val="left" w:pos="5400"/>
                    </w:tabs>
                    <w:spacing w:after="0" w:line="300" w:lineRule="exact"/>
                    <w:ind w:left="-105" w:leftChars="-50" w:right="-105" w:rightChars="-50"/>
                    <w:jc w:val="center"/>
                    <w:rPr>
                      <w:rFonts w:ascii="Times New Roman" w:hAnsiTheme="minorEastAsia" w:eastAsiaTheme="minorEastAsia"/>
                      <w:sz w:val="21"/>
                      <w:szCs w:val="21"/>
                    </w:rPr>
                  </w:pPr>
                  <w:r>
                    <w:rPr>
                      <w:rFonts w:ascii="Times New Roman" w:hAnsiTheme="minorEastAsia" w:eastAsiaTheme="minorEastAsia"/>
                      <w:sz w:val="21"/>
                      <w:szCs w:val="21"/>
                    </w:rPr>
                    <w:t>采样</w:t>
                  </w:r>
                </w:p>
                <w:p>
                  <w:pPr>
                    <w:tabs>
                      <w:tab w:val="left" w:pos="5400"/>
                    </w:tabs>
                    <w:spacing w:after="0" w:line="300" w:lineRule="exact"/>
                    <w:ind w:left="-105" w:leftChars="-50" w:right="-105" w:rightChars="-50"/>
                    <w:jc w:val="center"/>
                    <w:rPr>
                      <w:rFonts w:hint="eastAsia" w:ascii="Times New Roman" w:hAnsi="Times New Roman" w:eastAsiaTheme="minorEastAsia"/>
                      <w:sz w:val="21"/>
                      <w:szCs w:val="21"/>
                      <w:lang w:eastAsia="zh-CN"/>
                    </w:rPr>
                  </w:pPr>
                  <w:r>
                    <w:rPr>
                      <w:rFonts w:hint="eastAsia" w:ascii="Times New Roman" w:hAnsiTheme="minorEastAsia" w:eastAsiaTheme="minorEastAsia"/>
                      <w:sz w:val="21"/>
                      <w:szCs w:val="21"/>
                      <w:lang w:val="en-US" w:eastAsia="zh-CN"/>
                    </w:rPr>
                    <w:t>日期</w:t>
                  </w:r>
                </w:p>
              </w:tc>
              <w:tc>
                <w:tcPr>
                  <w:tcW w:w="1426" w:type="dxa"/>
                  <w:gridSpan w:val="2"/>
                  <w:vMerge w:val="restart"/>
                  <w:vAlign w:val="center"/>
                </w:tcPr>
                <w:p>
                  <w:pPr>
                    <w:tabs>
                      <w:tab w:val="left" w:pos="5400"/>
                    </w:tabs>
                    <w:spacing w:after="0" w:line="300" w:lineRule="exact"/>
                    <w:ind w:left="-105" w:leftChars="-50" w:right="-105" w:rightChars="-50"/>
                    <w:jc w:val="center"/>
                    <w:rPr>
                      <w:rFonts w:ascii="Times New Roman" w:hAnsi="Times New Roman" w:eastAsiaTheme="minorEastAsia"/>
                      <w:sz w:val="21"/>
                      <w:szCs w:val="21"/>
                    </w:rPr>
                  </w:pPr>
                  <w:r>
                    <w:rPr>
                      <w:rFonts w:ascii="Times New Roman" w:hAnsiTheme="minorEastAsia" w:eastAsiaTheme="minorEastAsia"/>
                      <w:sz w:val="21"/>
                      <w:szCs w:val="21"/>
                    </w:rPr>
                    <w:t>样品性状</w:t>
                  </w:r>
                </w:p>
              </w:tc>
              <w:tc>
                <w:tcPr>
                  <w:tcW w:w="6796" w:type="dxa"/>
                  <w:gridSpan w:val="10"/>
                  <w:vAlign w:val="center"/>
                </w:tcPr>
                <w:p>
                  <w:pPr>
                    <w:tabs>
                      <w:tab w:val="left" w:pos="5400"/>
                    </w:tabs>
                    <w:spacing w:after="0" w:line="300" w:lineRule="exact"/>
                    <w:ind w:left="-105" w:leftChars="-50" w:right="-105" w:rightChars="-50"/>
                    <w:jc w:val="center"/>
                    <w:rPr>
                      <w:rFonts w:ascii="Times New Roman" w:hAnsiTheme="minorEastAsia" w:eastAsiaTheme="minorEastAsia"/>
                      <w:sz w:val="21"/>
                      <w:szCs w:val="21"/>
                    </w:rPr>
                  </w:pPr>
                  <w:r>
                    <w:rPr>
                      <w:rFonts w:ascii="Times New Roman" w:hAnsiTheme="minorEastAsia" w:eastAsiaTheme="minorEastAsia"/>
                      <w:sz w:val="21"/>
                      <w:szCs w:val="21"/>
                    </w:rPr>
                    <w:t>检测结果</w:t>
                  </w:r>
                  <w:r>
                    <w:rPr>
                      <w:rFonts w:hint="eastAsia" w:ascii="Times New Roman" w:hAnsiTheme="minorEastAsia" w:eastAsiaTheme="minorEastAsia"/>
                      <w:sz w:val="21"/>
                      <w:szCs w:val="21"/>
                      <w:lang w:eastAsia="zh-CN"/>
                    </w:rPr>
                    <w:t>（</w:t>
                  </w:r>
                  <w:r>
                    <w:rPr>
                      <w:rFonts w:ascii="Times New Roman" w:hAnsiTheme="minorEastAsia" w:eastAsiaTheme="minorEastAsia"/>
                      <w:sz w:val="21"/>
                      <w:szCs w:val="21"/>
                    </w:rPr>
                    <w:t>单位：</w:t>
                  </w:r>
                  <w:r>
                    <w:rPr>
                      <w:rFonts w:ascii="Times New Roman" w:hAnsi="Times New Roman" w:eastAsiaTheme="minorEastAsia"/>
                      <w:color w:val="000000" w:themeColor="text1"/>
                      <w:sz w:val="21"/>
                      <w:szCs w:val="21"/>
                      <w14:textFill>
                        <w14:solidFill>
                          <w14:schemeClr w14:val="tx1"/>
                        </w14:solidFill>
                      </w14:textFill>
                    </w:rPr>
                    <w:t>pH</w:t>
                  </w:r>
                  <w:r>
                    <w:rPr>
                      <w:rFonts w:ascii="Times New Roman" w:hAnsiTheme="minorEastAsia" w:eastAsiaTheme="minorEastAsia"/>
                      <w:color w:val="000000" w:themeColor="text1"/>
                      <w:sz w:val="21"/>
                      <w:szCs w:val="21"/>
                      <w14:textFill>
                        <w14:solidFill>
                          <w14:schemeClr w14:val="tx1"/>
                        </w14:solidFill>
                      </w14:textFill>
                    </w:rPr>
                    <w:t>值无量纲</w:t>
                  </w:r>
                  <w:r>
                    <w:rPr>
                      <w:rFonts w:hint="eastAsia" w:ascii="Times New Roman" w:hAnsiTheme="minorEastAsia" w:eastAsiaTheme="minorEastAsia"/>
                      <w:color w:val="000000" w:themeColor="text1"/>
                      <w:sz w:val="21"/>
                      <w:szCs w:val="21"/>
                      <w:lang w:eastAsia="zh-CN"/>
                      <w14:textFill>
                        <w14:solidFill>
                          <w14:schemeClr w14:val="tx1"/>
                        </w14:solidFill>
                      </w14:textFill>
                    </w:rPr>
                    <w:t>，</w:t>
                  </w:r>
                  <w:r>
                    <w:rPr>
                      <w:rFonts w:hint="eastAsia" w:ascii="Times New Roman" w:hAnsiTheme="minorEastAsia" w:eastAsiaTheme="minorEastAsia"/>
                      <w:color w:val="000000" w:themeColor="text1"/>
                      <w:sz w:val="21"/>
                      <w:szCs w:val="21"/>
                      <w:lang w:val="en-US" w:eastAsia="zh-CN"/>
                      <w14:textFill>
                        <w14:solidFill>
                          <w14:schemeClr w14:val="tx1"/>
                        </w14:solidFill>
                      </w14:textFill>
                    </w:rPr>
                    <w:t>其余为</w:t>
                  </w:r>
                  <w:r>
                    <w:rPr>
                      <w:rFonts w:ascii="Times New Roman" w:hAnsi="Times New Roman" w:eastAsiaTheme="minorEastAsia"/>
                      <w:sz w:val="21"/>
                      <w:szCs w:val="21"/>
                    </w:rPr>
                    <w:t>mg/L</w:t>
                  </w:r>
                  <w:r>
                    <w:rPr>
                      <w:rFonts w:hint="eastAsia" w:ascii="Times New Roman" w:hAnsiTheme="minorEastAsia" w:eastAsiaTheme="minorEastAsia"/>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dxa"/>
                <w:trHeight w:val="607" w:hRule="atLeast"/>
              </w:trPr>
              <w:tc>
                <w:tcPr>
                  <w:tcW w:w="652" w:type="dxa"/>
                  <w:vMerge w:val="continue"/>
                  <w:vAlign w:val="center"/>
                </w:tcPr>
                <w:p>
                  <w:pPr>
                    <w:tabs>
                      <w:tab w:val="left" w:pos="5400"/>
                    </w:tabs>
                    <w:spacing w:after="0" w:line="300" w:lineRule="exact"/>
                    <w:ind w:left="-105" w:leftChars="-50" w:right="-105" w:rightChars="-50"/>
                    <w:jc w:val="center"/>
                    <w:rPr>
                      <w:rFonts w:ascii="Times New Roman" w:hAnsi="Times New Roman" w:eastAsiaTheme="minorEastAsia"/>
                      <w:sz w:val="21"/>
                      <w:szCs w:val="21"/>
                    </w:rPr>
                  </w:pPr>
                </w:p>
              </w:tc>
              <w:tc>
                <w:tcPr>
                  <w:tcW w:w="684" w:type="dxa"/>
                  <w:vMerge w:val="continue"/>
                  <w:vAlign w:val="center"/>
                </w:tcPr>
                <w:p>
                  <w:pPr>
                    <w:tabs>
                      <w:tab w:val="left" w:pos="5400"/>
                    </w:tabs>
                    <w:spacing w:after="0" w:line="300" w:lineRule="exact"/>
                    <w:ind w:left="-105" w:leftChars="-50" w:right="-105" w:rightChars="-50"/>
                    <w:jc w:val="center"/>
                    <w:rPr>
                      <w:rFonts w:ascii="Times New Roman" w:hAnsi="Times New Roman" w:eastAsiaTheme="minorEastAsia"/>
                      <w:sz w:val="21"/>
                      <w:szCs w:val="21"/>
                    </w:rPr>
                  </w:pPr>
                </w:p>
              </w:tc>
              <w:tc>
                <w:tcPr>
                  <w:tcW w:w="1426" w:type="dxa"/>
                  <w:gridSpan w:val="2"/>
                  <w:vMerge w:val="continue"/>
                  <w:vAlign w:val="center"/>
                </w:tcPr>
                <w:p>
                  <w:pPr>
                    <w:tabs>
                      <w:tab w:val="left" w:pos="5400"/>
                    </w:tabs>
                    <w:spacing w:after="0" w:line="300" w:lineRule="exact"/>
                    <w:ind w:left="-105" w:leftChars="-50" w:right="-105" w:rightChars="-50"/>
                    <w:jc w:val="center"/>
                    <w:rPr>
                      <w:rFonts w:ascii="Times New Roman" w:hAnsi="Times New Roman" w:eastAsiaTheme="minorEastAsia"/>
                      <w:sz w:val="21"/>
                      <w:szCs w:val="21"/>
                    </w:rPr>
                  </w:pPr>
                </w:p>
              </w:tc>
              <w:tc>
                <w:tcPr>
                  <w:tcW w:w="754" w:type="dxa"/>
                  <w:vAlign w:val="center"/>
                </w:tcPr>
                <w:p>
                  <w:pPr>
                    <w:tabs>
                      <w:tab w:val="left" w:pos="5400"/>
                    </w:tabs>
                    <w:spacing w:after="0" w:line="300" w:lineRule="exact"/>
                    <w:ind w:left="-105" w:leftChars="-50" w:right="-105" w:rightChars="-50"/>
                    <w:jc w:val="center"/>
                    <w:rPr>
                      <w:rFonts w:ascii="Times New Roman" w:hAnsi="Times New Roman" w:eastAsiaTheme="minorEastAsia"/>
                      <w:sz w:val="21"/>
                      <w:szCs w:val="21"/>
                    </w:rPr>
                  </w:pPr>
                  <w:r>
                    <w:rPr>
                      <w:rFonts w:ascii="Times New Roman" w:hAnsi="Times New Roman" w:eastAsiaTheme="minorEastAsia"/>
                      <w:color w:val="000000" w:themeColor="text1"/>
                      <w:sz w:val="21"/>
                      <w:szCs w:val="21"/>
                      <w14:textFill>
                        <w14:solidFill>
                          <w14:schemeClr w14:val="tx1"/>
                        </w14:solidFill>
                      </w14:textFill>
                    </w:rPr>
                    <w:t>pH</w:t>
                  </w:r>
                  <w:r>
                    <w:rPr>
                      <w:rFonts w:ascii="Times New Roman" w:hAnsiTheme="minorEastAsia" w:eastAsiaTheme="minorEastAsia"/>
                      <w:color w:val="000000" w:themeColor="text1"/>
                      <w:sz w:val="21"/>
                      <w:szCs w:val="21"/>
                      <w14:textFill>
                        <w14:solidFill>
                          <w14:schemeClr w14:val="tx1"/>
                        </w14:solidFill>
                      </w14:textFill>
                    </w:rPr>
                    <w:t>值</w:t>
                  </w:r>
                </w:p>
              </w:tc>
              <w:tc>
                <w:tcPr>
                  <w:tcW w:w="754" w:type="dxa"/>
                  <w:vAlign w:val="center"/>
                </w:tcPr>
                <w:p>
                  <w:pPr>
                    <w:tabs>
                      <w:tab w:val="left" w:pos="5400"/>
                    </w:tabs>
                    <w:spacing w:after="0" w:line="300" w:lineRule="exact"/>
                    <w:ind w:left="-105" w:leftChars="-50" w:right="-105" w:rightChars="-50"/>
                    <w:jc w:val="center"/>
                    <w:rPr>
                      <w:rFonts w:ascii="宋体" w:hAnsi="宋体" w:eastAsia="宋体" w:cs="宋体"/>
                      <w:color w:val="000000"/>
                      <w:sz w:val="21"/>
                      <w:szCs w:val="21"/>
                      <w:lang w:bidi="ar"/>
                    </w:rPr>
                  </w:pPr>
                  <w:r>
                    <w:rPr>
                      <w:rFonts w:ascii="Times New Roman" w:hAnsiTheme="minorEastAsia" w:eastAsiaTheme="minorEastAsia"/>
                      <w:sz w:val="21"/>
                      <w:szCs w:val="21"/>
                    </w:rPr>
                    <w:t>悬浮物</w:t>
                  </w:r>
                </w:p>
              </w:tc>
              <w:tc>
                <w:tcPr>
                  <w:tcW w:w="754" w:type="dxa"/>
                  <w:vAlign w:val="center"/>
                </w:tcPr>
                <w:p>
                  <w:pPr>
                    <w:tabs>
                      <w:tab w:val="left" w:pos="5400"/>
                    </w:tabs>
                    <w:spacing w:after="0" w:line="300" w:lineRule="exact"/>
                    <w:ind w:left="-105" w:leftChars="-50" w:right="-105" w:rightChars="-50"/>
                    <w:jc w:val="center"/>
                    <w:rPr>
                      <w:rFonts w:ascii="Times New Roman" w:hAnsiTheme="minorEastAsia" w:eastAsiaTheme="minorEastAsia"/>
                      <w:sz w:val="21"/>
                      <w:szCs w:val="21"/>
                    </w:rPr>
                  </w:pPr>
                  <w:r>
                    <w:rPr>
                      <w:rFonts w:ascii="Times New Roman" w:hAnsiTheme="minorEastAsia" w:eastAsiaTheme="minorEastAsia"/>
                      <w:sz w:val="21"/>
                      <w:szCs w:val="21"/>
                    </w:rPr>
                    <w:t>化学</w:t>
                  </w:r>
                </w:p>
                <w:p>
                  <w:pPr>
                    <w:tabs>
                      <w:tab w:val="left" w:pos="5400"/>
                    </w:tabs>
                    <w:spacing w:after="0" w:line="300" w:lineRule="exact"/>
                    <w:ind w:left="-105" w:leftChars="-50" w:right="-105" w:rightChars="-50"/>
                    <w:jc w:val="center"/>
                    <w:rPr>
                      <w:rFonts w:ascii="宋体" w:hAnsi="宋体" w:eastAsia="宋体" w:cs="宋体"/>
                      <w:color w:val="000000"/>
                      <w:sz w:val="21"/>
                      <w:szCs w:val="21"/>
                      <w:lang w:bidi="ar"/>
                    </w:rPr>
                  </w:pPr>
                  <w:r>
                    <w:rPr>
                      <w:rFonts w:ascii="Times New Roman" w:hAnsiTheme="minorEastAsia" w:eastAsiaTheme="minorEastAsia"/>
                      <w:sz w:val="21"/>
                      <w:szCs w:val="21"/>
                    </w:rPr>
                    <w:t>需氧量</w:t>
                  </w:r>
                </w:p>
              </w:tc>
              <w:tc>
                <w:tcPr>
                  <w:tcW w:w="754" w:type="dxa"/>
                  <w:vAlign w:val="center"/>
                </w:tcPr>
                <w:p>
                  <w:pPr>
                    <w:tabs>
                      <w:tab w:val="left" w:pos="5400"/>
                    </w:tabs>
                    <w:spacing w:after="0" w:line="300" w:lineRule="exact"/>
                    <w:ind w:left="-105" w:leftChars="-50" w:right="-105" w:rightChars="-5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氨氮</w:t>
                  </w:r>
                </w:p>
              </w:tc>
              <w:tc>
                <w:tcPr>
                  <w:tcW w:w="754" w:type="dxa"/>
                  <w:vAlign w:val="center"/>
                </w:tcPr>
                <w:p>
                  <w:pPr>
                    <w:tabs>
                      <w:tab w:val="left" w:pos="5400"/>
                    </w:tabs>
                    <w:spacing w:after="0" w:line="300" w:lineRule="exact"/>
                    <w:ind w:left="-105" w:leftChars="-50" w:right="-105" w:rightChars="-5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总磷</w:t>
                  </w:r>
                </w:p>
              </w:tc>
              <w:tc>
                <w:tcPr>
                  <w:tcW w:w="754" w:type="dxa"/>
                  <w:vAlign w:val="center"/>
                </w:tcPr>
                <w:p>
                  <w:pPr>
                    <w:tabs>
                      <w:tab w:val="left" w:pos="5400"/>
                    </w:tabs>
                    <w:spacing w:after="0" w:line="300" w:lineRule="exact"/>
                    <w:ind w:left="-105" w:leftChars="-50" w:right="-105" w:rightChars="-50"/>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石油类</w:t>
                  </w:r>
                </w:p>
              </w:tc>
              <w:tc>
                <w:tcPr>
                  <w:tcW w:w="754" w:type="dxa"/>
                  <w:vAlign w:val="center"/>
                </w:tcPr>
                <w:p>
                  <w:pPr>
                    <w:tabs>
                      <w:tab w:val="left" w:pos="5400"/>
                    </w:tabs>
                    <w:spacing w:after="0" w:line="300" w:lineRule="exact"/>
                    <w:ind w:left="-105" w:leftChars="-50" w:right="-105" w:rightChars="-5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铁</w:t>
                  </w:r>
                </w:p>
              </w:tc>
              <w:tc>
                <w:tcPr>
                  <w:tcW w:w="754" w:type="dxa"/>
                  <w:vAlign w:val="center"/>
                </w:tcPr>
                <w:p>
                  <w:pPr>
                    <w:tabs>
                      <w:tab w:val="left" w:pos="5400"/>
                    </w:tabs>
                    <w:spacing w:after="0" w:line="300" w:lineRule="exact"/>
                    <w:ind w:left="-105" w:leftChars="-50" w:right="-105" w:rightChars="-5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总铬</w:t>
                  </w:r>
                </w:p>
              </w:tc>
              <w:tc>
                <w:tcPr>
                  <w:tcW w:w="760" w:type="dxa"/>
                  <w:vAlign w:val="center"/>
                </w:tcPr>
                <w:p>
                  <w:pPr>
                    <w:tabs>
                      <w:tab w:val="left" w:pos="5400"/>
                    </w:tabs>
                    <w:spacing w:after="0" w:line="300" w:lineRule="exact"/>
                    <w:ind w:left="-105" w:leftChars="-50" w:right="-105" w:rightChars="-5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dxa"/>
                <w:trHeight w:val="460" w:hRule="atLeast"/>
              </w:trPr>
              <w:tc>
                <w:tcPr>
                  <w:tcW w:w="652" w:type="dxa"/>
                  <w:vMerge w:val="restart"/>
                  <w:vAlign w:val="center"/>
                </w:tcPr>
                <w:p>
                  <w:pPr>
                    <w:tabs>
                      <w:tab w:val="left" w:pos="5400"/>
                    </w:tabs>
                    <w:spacing w:after="0"/>
                    <w:ind w:left="-105" w:leftChars="-50" w:right="-105" w:rightChars="-50"/>
                    <w:jc w:val="center"/>
                    <w:rPr>
                      <w:rFonts w:hint="default"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汇集池16#</w:t>
                  </w:r>
                </w:p>
              </w:tc>
              <w:tc>
                <w:tcPr>
                  <w:tcW w:w="684" w:type="dxa"/>
                  <w:vMerge w:val="restart"/>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06.28</w:t>
                  </w:r>
                </w:p>
              </w:tc>
              <w:tc>
                <w:tcPr>
                  <w:tcW w:w="363"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1</w:t>
                  </w:r>
                </w:p>
              </w:tc>
              <w:tc>
                <w:tcPr>
                  <w:tcW w:w="1063" w:type="dxa"/>
                  <w:vAlign w:val="center"/>
                </w:tcPr>
                <w:p>
                  <w:pPr>
                    <w:spacing w:after="0"/>
                    <w:ind w:left="-105" w:leftChars="-50" w:right="-105" w:rightChars="-50"/>
                    <w:jc w:val="center"/>
                    <w:rPr>
                      <w:rFonts w:hint="default"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54"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7.31</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53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330</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0.379</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0.02</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0.36</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0.04</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60"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dxa"/>
                <w:trHeight w:val="462" w:hRule="atLeast"/>
              </w:trPr>
              <w:tc>
                <w:tcPr>
                  <w:tcW w:w="652" w:type="dxa"/>
                  <w:vMerge w:val="continue"/>
                  <w:vAlign w:val="center"/>
                </w:tcPr>
                <w:p>
                  <w:pPr>
                    <w:tabs>
                      <w:tab w:val="left" w:pos="5400"/>
                    </w:tabs>
                    <w:spacing w:after="0"/>
                    <w:ind w:left="-105" w:leftChars="-50" w:right="-105" w:rightChars="-50"/>
                    <w:jc w:val="center"/>
                    <w:rPr>
                      <w:rFonts w:ascii="Times New Roman" w:hAnsi="Times New Roman" w:eastAsiaTheme="minorEastAsia"/>
                      <w:b w:val="0"/>
                      <w:bCs w:val="0"/>
                      <w:sz w:val="21"/>
                      <w:szCs w:val="21"/>
                    </w:rPr>
                  </w:pPr>
                </w:p>
              </w:tc>
              <w:tc>
                <w:tcPr>
                  <w:tcW w:w="684"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p>
              </w:tc>
              <w:tc>
                <w:tcPr>
                  <w:tcW w:w="363"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2</w:t>
                  </w:r>
                </w:p>
              </w:tc>
              <w:tc>
                <w:tcPr>
                  <w:tcW w:w="1063" w:type="dxa"/>
                  <w:vAlign w:val="center"/>
                </w:tcPr>
                <w:p>
                  <w:pPr>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54"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7.32</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58</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345</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0.410</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0.04</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0.35</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0.04</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60"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dxa"/>
                <w:trHeight w:val="462" w:hRule="atLeast"/>
              </w:trPr>
              <w:tc>
                <w:tcPr>
                  <w:tcW w:w="652" w:type="dxa"/>
                  <w:vMerge w:val="continue"/>
                  <w:vAlign w:val="center"/>
                </w:tcPr>
                <w:p>
                  <w:pPr>
                    <w:tabs>
                      <w:tab w:val="left" w:pos="5400"/>
                    </w:tabs>
                    <w:spacing w:after="0"/>
                    <w:ind w:left="-105" w:leftChars="-50" w:right="-105" w:rightChars="-50"/>
                    <w:jc w:val="center"/>
                    <w:rPr>
                      <w:rFonts w:ascii="Times New Roman" w:hAnsi="Times New Roman" w:eastAsiaTheme="minorEastAsia"/>
                      <w:b w:val="0"/>
                      <w:bCs w:val="0"/>
                      <w:sz w:val="21"/>
                      <w:szCs w:val="21"/>
                    </w:rPr>
                  </w:pPr>
                </w:p>
              </w:tc>
              <w:tc>
                <w:tcPr>
                  <w:tcW w:w="684"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p>
              </w:tc>
              <w:tc>
                <w:tcPr>
                  <w:tcW w:w="363"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3</w:t>
                  </w:r>
                </w:p>
              </w:tc>
              <w:tc>
                <w:tcPr>
                  <w:tcW w:w="1063" w:type="dxa"/>
                  <w:vAlign w:val="center"/>
                </w:tcPr>
                <w:p>
                  <w:pPr>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54"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7.36</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54</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312</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0.448</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0.33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0.05</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60"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dxa"/>
                <w:trHeight w:val="462" w:hRule="atLeast"/>
              </w:trPr>
              <w:tc>
                <w:tcPr>
                  <w:tcW w:w="652" w:type="dxa"/>
                  <w:vMerge w:val="continue"/>
                  <w:vAlign w:val="center"/>
                </w:tcPr>
                <w:p>
                  <w:pPr>
                    <w:tabs>
                      <w:tab w:val="left" w:pos="5400"/>
                    </w:tabs>
                    <w:spacing w:after="0"/>
                    <w:ind w:left="-105" w:leftChars="-50" w:right="-105" w:rightChars="-50"/>
                    <w:jc w:val="center"/>
                    <w:rPr>
                      <w:rFonts w:ascii="Times New Roman" w:hAnsi="Times New Roman" w:eastAsiaTheme="minorEastAsia"/>
                      <w:b w:val="0"/>
                      <w:bCs w:val="0"/>
                      <w:sz w:val="21"/>
                      <w:szCs w:val="21"/>
                    </w:rPr>
                  </w:pPr>
                </w:p>
              </w:tc>
              <w:tc>
                <w:tcPr>
                  <w:tcW w:w="684"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p>
              </w:tc>
              <w:tc>
                <w:tcPr>
                  <w:tcW w:w="363" w:type="dxa"/>
                  <w:vAlign w:val="center"/>
                </w:tcPr>
                <w:p>
                  <w:pPr>
                    <w:tabs>
                      <w:tab w:val="left" w:pos="5400"/>
                    </w:tabs>
                    <w:spacing w:after="0"/>
                    <w:ind w:left="-105" w:leftChars="-50" w:right="-105" w:rightChars="-5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4</w:t>
                  </w:r>
                </w:p>
              </w:tc>
              <w:tc>
                <w:tcPr>
                  <w:tcW w:w="1063" w:type="dxa"/>
                  <w:vAlign w:val="center"/>
                </w:tcPr>
                <w:p>
                  <w:pPr>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54"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7.32</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59</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336</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0.347</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0.02</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0.31</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0.04</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60"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dxa"/>
                <w:trHeight w:val="462" w:hRule="atLeast"/>
              </w:trPr>
              <w:tc>
                <w:tcPr>
                  <w:tcW w:w="652" w:type="dxa"/>
                  <w:vMerge w:val="continue"/>
                  <w:vAlign w:val="center"/>
                </w:tcPr>
                <w:p>
                  <w:pPr>
                    <w:tabs>
                      <w:tab w:val="left" w:pos="5400"/>
                    </w:tabs>
                    <w:spacing w:after="0"/>
                    <w:ind w:left="-105" w:leftChars="-50" w:right="-105" w:rightChars="-50"/>
                    <w:jc w:val="center"/>
                    <w:rPr>
                      <w:rFonts w:ascii="Times New Roman" w:hAnsi="Times New Roman" w:eastAsiaTheme="minorEastAsia"/>
                      <w:b w:val="0"/>
                      <w:bCs w:val="0"/>
                      <w:sz w:val="21"/>
                      <w:szCs w:val="21"/>
                    </w:rPr>
                  </w:pPr>
                </w:p>
              </w:tc>
              <w:tc>
                <w:tcPr>
                  <w:tcW w:w="684"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p>
              </w:tc>
              <w:tc>
                <w:tcPr>
                  <w:tcW w:w="1426" w:type="dxa"/>
                  <w:gridSpan w:val="2"/>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bCs/>
                      <w:sz w:val="21"/>
                      <w:szCs w:val="21"/>
                      <w:lang w:val="en-US" w:eastAsia="zh-CN"/>
                    </w:rPr>
                    <w:t>日均值</w:t>
                  </w:r>
                </w:p>
              </w:tc>
              <w:tc>
                <w:tcPr>
                  <w:tcW w:w="754" w:type="dxa"/>
                  <w:vAlign w:val="center"/>
                </w:tcPr>
                <w:p>
                  <w:pPr>
                    <w:pStyle w:val="52"/>
                    <w:ind w:left="-50" w:leftChars="0" w:right="-50" w:right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56</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auto"/>
                      <w:sz w:val="21"/>
                      <w:szCs w:val="21"/>
                      <w:highlight w:val="yellow"/>
                      <w:lang w:val="en-US" w:eastAsia="zh-CN"/>
                    </w:rPr>
                  </w:pPr>
                  <w:r>
                    <w:rPr>
                      <w:rFonts w:hint="eastAsia" w:ascii="Times New Roman" w:hAnsi="Times New Roman" w:cs="Times New Roman" w:eastAsiaTheme="minorEastAsia"/>
                      <w:b/>
                      <w:bCs/>
                      <w:color w:val="auto"/>
                      <w:sz w:val="21"/>
                      <w:szCs w:val="21"/>
                      <w:highlight w:val="none"/>
                      <w:lang w:val="en-US" w:eastAsia="zh-CN"/>
                    </w:rPr>
                    <w:t>331</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0.396</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0.03</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0.34</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0.04</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&lt;0.03</w:t>
                  </w:r>
                </w:p>
              </w:tc>
              <w:tc>
                <w:tcPr>
                  <w:tcW w:w="760"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dxa"/>
                <w:trHeight w:val="437" w:hRule="atLeast"/>
              </w:trPr>
              <w:tc>
                <w:tcPr>
                  <w:tcW w:w="652" w:type="dxa"/>
                  <w:vMerge w:val="continue"/>
                  <w:vAlign w:val="center"/>
                </w:tcPr>
                <w:p>
                  <w:pPr>
                    <w:tabs>
                      <w:tab w:val="left" w:pos="5400"/>
                    </w:tabs>
                    <w:spacing w:after="0"/>
                    <w:ind w:left="-105" w:leftChars="-50" w:right="-105" w:rightChars="-50"/>
                    <w:jc w:val="center"/>
                    <w:rPr>
                      <w:rFonts w:ascii="Times New Roman" w:hAnsi="Times New Roman" w:eastAsiaTheme="minorEastAsia"/>
                      <w:b w:val="0"/>
                      <w:bCs w:val="0"/>
                      <w:sz w:val="21"/>
                      <w:szCs w:val="21"/>
                    </w:rPr>
                  </w:pPr>
                </w:p>
              </w:tc>
              <w:tc>
                <w:tcPr>
                  <w:tcW w:w="684" w:type="dxa"/>
                  <w:vMerge w:val="restart"/>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06.29</w:t>
                  </w:r>
                </w:p>
              </w:tc>
              <w:tc>
                <w:tcPr>
                  <w:tcW w:w="363"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1</w:t>
                  </w:r>
                </w:p>
              </w:tc>
              <w:tc>
                <w:tcPr>
                  <w:tcW w:w="1063"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54"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7.40</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64</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325</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0.328</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0.02</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0.31</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t>0.05</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60"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dxa"/>
                <w:trHeight w:val="462" w:hRule="atLeast"/>
              </w:trPr>
              <w:tc>
                <w:tcPr>
                  <w:tcW w:w="652"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84"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363"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2</w:t>
                  </w:r>
                </w:p>
              </w:tc>
              <w:tc>
                <w:tcPr>
                  <w:tcW w:w="1063"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54"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7.31</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67</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311</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0.385</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0.02</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0.31</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t>0.07</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60"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dxa"/>
                <w:trHeight w:val="462" w:hRule="atLeast"/>
              </w:trPr>
              <w:tc>
                <w:tcPr>
                  <w:tcW w:w="652"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84"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363"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3</w:t>
                  </w:r>
                </w:p>
              </w:tc>
              <w:tc>
                <w:tcPr>
                  <w:tcW w:w="1063"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54"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7.30</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69</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330</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0.423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0.32</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t>0.05</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60"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dxa"/>
                <w:trHeight w:val="462" w:hRule="atLeast"/>
              </w:trPr>
              <w:tc>
                <w:tcPr>
                  <w:tcW w:w="652"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84"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363" w:type="dxa"/>
                  <w:vAlign w:val="center"/>
                </w:tcPr>
                <w:p>
                  <w:pPr>
                    <w:tabs>
                      <w:tab w:val="left" w:pos="5400"/>
                    </w:tabs>
                    <w:spacing w:after="0"/>
                    <w:ind w:left="-105" w:leftChars="-50" w:right="-105" w:rightChars="-50"/>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4</w:t>
                  </w:r>
                </w:p>
              </w:tc>
              <w:tc>
                <w:tcPr>
                  <w:tcW w:w="1063" w:type="dxa"/>
                  <w:vAlign w:val="center"/>
                </w:tcPr>
                <w:p>
                  <w:pPr>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54"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7.33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62</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349</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0.271</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0.02</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0.31</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t>0.04</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60"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dxa"/>
                <w:trHeight w:val="472" w:hRule="atLeast"/>
              </w:trPr>
              <w:tc>
                <w:tcPr>
                  <w:tcW w:w="652"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84"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1426" w:type="dxa"/>
                  <w:gridSpan w:val="2"/>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bCs/>
                      <w:sz w:val="21"/>
                      <w:szCs w:val="21"/>
                      <w:lang w:val="en-US" w:eastAsia="zh-CN"/>
                    </w:rPr>
                    <w:t>日均值</w:t>
                  </w:r>
                </w:p>
              </w:tc>
              <w:tc>
                <w:tcPr>
                  <w:tcW w:w="754" w:type="dxa"/>
                  <w:vAlign w:val="center"/>
                </w:tcPr>
                <w:p>
                  <w:pPr>
                    <w:pStyle w:val="52"/>
                    <w:ind w:left="-50" w:leftChars="0" w:right="-50" w:right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66</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329</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0.352</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0.02</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0.31</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0.05</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&lt;0.03</w:t>
                  </w:r>
                </w:p>
              </w:tc>
              <w:tc>
                <w:tcPr>
                  <w:tcW w:w="760"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&lt;0.05</w:t>
                  </w:r>
                </w:p>
              </w:tc>
            </w:tr>
          </w:tbl>
          <w:p>
            <w:pPr>
              <w:spacing w:before="48" w:beforeLines="20" w:line="360" w:lineRule="auto"/>
              <w:ind w:firstLine="420" w:firstLineChars="200"/>
              <w:rPr>
                <w:highlight w:val="yellow"/>
              </w:rPr>
            </w:pPr>
          </w:p>
          <w:p>
            <w:pPr>
              <w:spacing w:before="48" w:beforeLines="20" w:line="360" w:lineRule="auto"/>
              <w:ind w:firstLine="420" w:firstLineChars="200"/>
              <w:rPr>
                <w:highlight w:val="yellow"/>
              </w:rPr>
            </w:pPr>
          </w:p>
          <w:p>
            <w:pPr>
              <w:pStyle w:val="2"/>
              <w:rPr>
                <w:highlight w:val="yellow"/>
              </w:rPr>
            </w:pPr>
          </w:p>
          <w:p>
            <w:pPr>
              <w:pStyle w:val="2"/>
              <w:rPr>
                <w:highlight w:val="yellow"/>
              </w:rPr>
            </w:pPr>
          </w:p>
          <w:p>
            <w:pPr>
              <w:pStyle w:val="2"/>
              <w:rPr>
                <w:highlight w:val="yellow"/>
              </w:rPr>
            </w:pPr>
          </w:p>
          <w:p>
            <w:pPr>
              <w:spacing w:before="48" w:beforeLines="20" w:line="360" w:lineRule="auto"/>
              <w:ind w:firstLine="420" w:firstLineChars="200"/>
              <w:rPr>
                <w:rFonts w:hint="eastAsia"/>
                <w:highlight w:val="none"/>
                <w:lang w:val="en-US" w:eastAsia="zh-CN"/>
              </w:rPr>
            </w:pPr>
            <w:r>
              <w:rPr>
                <w:rFonts w:hint="eastAsia"/>
                <w:highlight w:val="none"/>
                <w:lang w:val="en-US" w:eastAsia="zh-CN"/>
              </w:rPr>
              <w:t>续表7-2：</w:t>
            </w:r>
          </w:p>
          <w:tbl>
            <w:tblPr>
              <w:tblStyle w:val="19"/>
              <w:tblW w:w="9480" w:type="dxa"/>
              <w:tblInd w:w="-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6"/>
              <w:gridCol w:w="678"/>
              <w:gridCol w:w="360"/>
              <w:gridCol w:w="1054"/>
              <w:gridCol w:w="747"/>
              <w:gridCol w:w="747"/>
              <w:gridCol w:w="747"/>
              <w:gridCol w:w="747"/>
              <w:gridCol w:w="747"/>
              <w:gridCol w:w="747"/>
              <w:gridCol w:w="747"/>
              <w:gridCol w:w="747"/>
              <w:gridCol w:w="754"/>
              <w:gridCol w:w="8"/>
              <w:gridCol w:w="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4" w:type="dxa"/>
                <w:trHeight w:val="470" w:hRule="atLeast"/>
              </w:trPr>
              <w:tc>
                <w:tcPr>
                  <w:tcW w:w="646" w:type="dxa"/>
                  <w:vMerge w:val="restart"/>
                  <w:vAlign w:val="center"/>
                </w:tcPr>
                <w:p>
                  <w:pPr>
                    <w:tabs>
                      <w:tab w:val="left" w:pos="5400"/>
                    </w:tabs>
                    <w:spacing w:after="0" w:line="300" w:lineRule="exact"/>
                    <w:ind w:left="-105" w:leftChars="-50" w:right="-105" w:rightChars="-50"/>
                    <w:jc w:val="center"/>
                    <w:rPr>
                      <w:rFonts w:ascii="Times New Roman" w:hAnsi="Times New Roman" w:eastAsiaTheme="minorEastAsia"/>
                      <w:sz w:val="21"/>
                      <w:szCs w:val="21"/>
                    </w:rPr>
                  </w:pPr>
                  <w:r>
                    <w:rPr>
                      <w:rFonts w:ascii="Times New Roman" w:hAnsiTheme="minorEastAsia" w:eastAsiaTheme="minorEastAsia"/>
                      <w:sz w:val="21"/>
                      <w:szCs w:val="21"/>
                    </w:rPr>
                    <w:t>采样点位置</w:t>
                  </w:r>
                </w:p>
              </w:tc>
              <w:tc>
                <w:tcPr>
                  <w:tcW w:w="678" w:type="dxa"/>
                  <w:vMerge w:val="restart"/>
                  <w:vAlign w:val="center"/>
                </w:tcPr>
                <w:p>
                  <w:pPr>
                    <w:tabs>
                      <w:tab w:val="left" w:pos="5400"/>
                    </w:tabs>
                    <w:spacing w:after="0" w:line="300" w:lineRule="exact"/>
                    <w:ind w:left="-105" w:leftChars="-50" w:right="-105" w:rightChars="-50"/>
                    <w:jc w:val="center"/>
                    <w:rPr>
                      <w:rFonts w:ascii="Times New Roman" w:hAnsiTheme="minorEastAsia" w:eastAsiaTheme="minorEastAsia"/>
                      <w:sz w:val="21"/>
                      <w:szCs w:val="21"/>
                    </w:rPr>
                  </w:pPr>
                  <w:r>
                    <w:rPr>
                      <w:rFonts w:ascii="Times New Roman" w:hAnsiTheme="minorEastAsia" w:eastAsiaTheme="minorEastAsia"/>
                      <w:sz w:val="21"/>
                      <w:szCs w:val="21"/>
                    </w:rPr>
                    <w:t>采样</w:t>
                  </w:r>
                </w:p>
                <w:p>
                  <w:pPr>
                    <w:tabs>
                      <w:tab w:val="left" w:pos="5400"/>
                    </w:tabs>
                    <w:spacing w:after="0" w:line="300" w:lineRule="exact"/>
                    <w:ind w:left="-105" w:leftChars="-50" w:right="-105" w:rightChars="-50"/>
                    <w:jc w:val="center"/>
                    <w:rPr>
                      <w:rFonts w:hint="eastAsia" w:ascii="Times New Roman" w:hAnsi="Times New Roman" w:eastAsiaTheme="minorEastAsia"/>
                      <w:sz w:val="21"/>
                      <w:szCs w:val="21"/>
                      <w:lang w:eastAsia="zh-CN"/>
                    </w:rPr>
                  </w:pPr>
                  <w:r>
                    <w:rPr>
                      <w:rFonts w:hint="eastAsia" w:ascii="Times New Roman" w:hAnsiTheme="minorEastAsia" w:eastAsiaTheme="minorEastAsia"/>
                      <w:sz w:val="21"/>
                      <w:szCs w:val="21"/>
                      <w:lang w:val="en-US" w:eastAsia="zh-CN"/>
                    </w:rPr>
                    <w:t>日期</w:t>
                  </w:r>
                </w:p>
              </w:tc>
              <w:tc>
                <w:tcPr>
                  <w:tcW w:w="1414" w:type="dxa"/>
                  <w:gridSpan w:val="2"/>
                  <w:vMerge w:val="restart"/>
                  <w:vAlign w:val="center"/>
                </w:tcPr>
                <w:p>
                  <w:pPr>
                    <w:tabs>
                      <w:tab w:val="left" w:pos="5400"/>
                    </w:tabs>
                    <w:spacing w:after="0" w:line="300" w:lineRule="exact"/>
                    <w:ind w:left="-105" w:leftChars="-50" w:right="-105" w:rightChars="-50"/>
                    <w:jc w:val="center"/>
                    <w:rPr>
                      <w:rFonts w:ascii="Times New Roman" w:hAnsi="Times New Roman" w:eastAsiaTheme="minorEastAsia"/>
                      <w:sz w:val="21"/>
                      <w:szCs w:val="21"/>
                    </w:rPr>
                  </w:pPr>
                  <w:r>
                    <w:rPr>
                      <w:rFonts w:ascii="Times New Roman" w:hAnsiTheme="minorEastAsia" w:eastAsiaTheme="minorEastAsia"/>
                      <w:sz w:val="21"/>
                      <w:szCs w:val="21"/>
                    </w:rPr>
                    <w:t>样品性状</w:t>
                  </w:r>
                </w:p>
              </w:tc>
              <w:tc>
                <w:tcPr>
                  <w:tcW w:w="6738" w:type="dxa"/>
                  <w:gridSpan w:val="10"/>
                  <w:vAlign w:val="center"/>
                </w:tcPr>
                <w:p>
                  <w:pPr>
                    <w:tabs>
                      <w:tab w:val="left" w:pos="5400"/>
                    </w:tabs>
                    <w:spacing w:after="0" w:line="300" w:lineRule="exact"/>
                    <w:ind w:left="-105" w:leftChars="-50" w:right="-105" w:rightChars="-50"/>
                    <w:jc w:val="center"/>
                    <w:rPr>
                      <w:rFonts w:ascii="Times New Roman" w:hAnsiTheme="minorEastAsia" w:eastAsiaTheme="minorEastAsia"/>
                      <w:sz w:val="21"/>
                      <w:szCs w:val="21"/>
                    </w:rPr>
                  </w:pPr>
                  <w:r>
                    <w:rPr>
                      <w:rFonts w:ascii="Times New Roman" w:hAnsiTheme="minorEastAsia" w:eastAsiaTheme="minorEastAsia"/>
                      <w:sz w:val="21"/>
                      <w:szCs w:val="21"/>
                    </w:rPr>
                    <w:t>检测结果</w:t>
                  </w:r>
                  <w:r>
                    <w:rPr>
                      <w:rFonts w:hint="eastAsia" w:ascii="Times New Roman" w:hAnsiTheme="minorEastAsia" w:eastAsiaTheme="minorEastAsia"/>
                      <w:sz w:val="21"/>
                      <w:szCs w:val="21"/>
                      <w:lang w:eastAsia="zh-CN"/>
                    </w:rPr>
                    <w:t>（</w:t>
                  </w:r>
                  <w:r>
                    <w:rPr>
                      <w:rFonts w:ascii="Times New Roman" w:hAnsiTheme="minorEastAsia" w:eastAsiaTheme="minorEastAsia"/>
                      <w:sz w:val="21"/>
                      <w:szCs w:val="21"/>
                    </w:rPr>
                    <w:t>单位：</w:t>
                  </w:r>
                  <w:r>
                    <w:rPr>
                      <w:rFonts w:ascii="Times New Roman" w:hAnsi="Times New Roman" w:eastAsiaTheme="minorEastAsia"/>
                      <w:color w:val="000000" w:themeColor="text1"/>
                      <w:sz w:val="21"/>
                      <w:szCs w:val="21"/>
                      <w14:textFill>
                        <w14:solidFill>
                          <w14:schemeClr w14:val="tx1"/>
                        </w14:solidFill>
                      </w14:textFill>
                    </w:rPr>
                    <w:t>pH</w:t>
                  </w:r>
                  <w:r>
                    <w:rPr>
                      <w:rFonts w:ascii="Times New Roman" w:hAnsiTheme="minorEastAsia" w:eastAsiaTheme="minorEastAsia"/>
                      <w:color w:val="000000" w:themeColor="text1"/>
                      <w:sz w:val="21"/>
                      <w:szCs w:val="21"/>
                      <w14:textFill>
                        <w14:solidFill>
                          <w14:schemeClr w14:val="tx1"/>
                        </w14:solidFill>
                      </w14:textFill>
                    </w:rPr>
                    <w:t>值无量纲</w:t>
                  </w:r>
                  <w:r>
                    <w:rPr>
                      <w:rFonts w:hint="eastAsia" w:ascii="Times New Roman" w:hAnsiTheme="minorEastAsia" w:eastAsiaTheme="minorEastAsia"/>
                      <w:color w:val="000000" w:themeColor="text1"/>
                      <w:sz w:val="21"/>
                      <w:szCs w:val="21"/>
                      <w:lang w:eastAsia="zh-CN"/>
                      <w14:textFill>
                        <w14:solidFill>
                          <w14:schemeClr w14:val="tx1"/>
                        </w14:solidFill>
                      </w14:textFill>
                    </w:rPr>
                    <w:t>，</w:t>
                  </w:r>
                  <w:r>
                    <w:rPr>
                      <w:rFonts w:hint="eastAsia" w:ascii="Times New Roman" w:hAnsiTheme="minorEastAsia" w:eastAsiaTheme="minorEastAsia"/>
                      <w:color w:val="000000" w:themeColor="text1"/>
                      <w:sz w:val="21"/>
                      <w:szCs w:val="21"/>
                      <w:lang w:val="en-US" w:eastAsia="zh-CN"/>
                      <w14:textFill>
                        <w14:solidFill>
                          <w14:schemeClr w14:val="tx1"/>
                        </w14:solidFill>
                      </w14:textFill>
                    </w:rPr>
                    <w:t>其余为</w:t>
                  </w:r>
                  <w:r>
                    <w:rPr>
                      <w:rFonts w:ascii="Times New Roman" w:hAnsi="Times New Roman" w:eastAsiaTheme="minorEastAsia"/>
                      <w:sz w:val="21"/>
                      <w:szCs w:val="21"/>
                    </w:rPr>
                    <w:t>mg/L</w:t>
                  </w:r>
                  <w:r>
                    <w:rPr>
                      <w:rFonts w:hint="eastAsia" w:ascii="Times New Roman" w:hAnsiTheme="minorEastAsia" w:eastAsiaTheme="minorEastAsia"/>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609" w:hRule="atLeast"/>
              </w:trPr>
              <w:tc>
                <w:tcPr>
                  <w:tcW w:w="646" w:type="dxa"/>
                  <w:vMerge w:val="continue"/>
                  <w:vAlign w:val="center"/>
                </w:tcPr>
                <w:p>
                  <w:pPr>
                    <w:tabs>
                      <w:tab w:val="left" w:pos="5400"/>
                    </w:tabs>
                    <w:spacing w:after="0" w:line="300" w:lineRule="exact"/>
                    <w:ind w:left="-105" w:leftChars="-50" w:right="-105" w:rightChars="-50"/>
                    <w:jc w:val="center"/>
                    <w:rPr>
                      <w:rFonts w:ascii="Times New Roman" w:hAnsi="Times New Roman" w:eastAsiaTheme="minorEastAsia"/>
                      <w:sz w:val="21"/>
                      <w:szCs w:val="21"/>
                    </w:rPr>
                  </w:pPr>
                </w:p>
              </w:tc>
              <w:tc>
                <w:tcPr>
                  <w:tcW w:w="678" w:type="dxa"/>
                  <w:vMerge w:val="continue"/>
                  <w:vAlign w:val="center"/>
                </w:tcPr>
                <w:p>
                  <w:pPr>
                    <w:tabs>
                      <w:tab w:val="left" w:pos="5400"/>
                    </w:tabs>
                    <w:spacing w:after="0" w:line="300" w:lineRule="exact"/>
                    <w:ind w:left="-105" w:leftChars="-50" w:right="-105" w:rightChars="-50"/>
                    <w:jc w:val="center"/>
                    <w:rPr>
                      <w:rFonts w:ascii="Times New Roman" w:hAnsi="Times New Roman" w:eastAsiaTheme="minorEastAsia"/>
                      <w:sz w:val="21"/>
                      <w:szCs w:val="21"/>
                    </w:rPr>
                  </w:pPr>
                </w:p>
              </w:tc>
              <w:tc>
                <w:tcPr>
                  <w:tcW w:w="1414" w:type="dxa"/>
                  <w:gridSpan w:val="2"/>
                  <w:vMerge w:val="continue"/>
                  <w:vAlign w:val="center"/>
                </w:tcPr>
                <w:p>
                  <w:pPr>
                    <w:tabs>
                      <w:tab w:val="left" w:pos="5400"/>
                    </w:tabs>
                    <w:spacing w:after="0" w:line="300" w:lineRule="exact"/>
                    <w:ind w:left="-105" w:leftChars="-50" w:right="-105" w:rightChars="-50"/>
                    <w:jc w:val="center"/>
                    <w:rPr>
                      <w:rFonts w:ascii="Times New Roman" w:hAnsi="Times New Roman" w:eastAsiaTheme="minorEastAsia"/>
                      <w:sz w:val="21"/>
                      <w:szCs w:val="21"/>
                    </w:rPr>
                  </w:pPr>
                </w:p>
              </w:tc>
              <w:tc>
                <w:tcPr>
                  <w:tcW w:w="747" w:type="dxa"/>
                  <w:vAlign w:val="center"/>
                </w:tcPr>
                <w:p>
                  <w:pPr>
                    <w:tabs>
                      <w:tab w:val="left" w:pos="5400"/>
                    </w:tabs>
                    <w:spacing w:after="0" w:line="300" w:lineRule="exact"/>
                    <w:ind w:left="-105" w:leftChars="-50" w:right="-105" w:rightChars="-50"/>
                    <w:jc w:val="center"/>
                    <w:rPr>
                      <w:rFonts w:ascii="Times New Roman" w:hAnsi="Times New Roman" w:eastAsiaTheme="minorEastAsia"/>
                      <w:sz w:val="21"/>
                      <w:szCs w:val="21"/>
                    </w:rPr>
                  </w:pPr>
                  <w:r>
                    <w:rPr>
                      <w:rFonts w:ascii="Times New Roman" w:hAnsi="Times New Roman" w:eastAsiaTheme="minorEastAsia"/>
                      <w:color w:val="000000" w:themeColor="text1"/>
                      <w:sz w:val="21"/>
                      <w:szCs w:val="21"/>
                      <w14:textFill>
                        <w14:solidFill>
                          <w14:schemeClr w14:val="tx1"/>
                        </w14:solidFill>
                      </w14:textFill>
                    </w:rPr>
                    <w:t>pH</w:t>
                  </w:r>
                  <w:r>
                    <w:rPr>
                      <w:rFonts w:ascii="Times New Roman" w:hAnsiTheme="minorEastAsia" w:eastAsiaTheme="minorEastAsia"/>
                      <w:color w:val="000000" w:themeColor="text1"/>
                      <w:sz w:val="21"/>
                      <w:szCs w:val="21"/>
                      <w14:textFill>
                        <w14:solidFill>
                          <w14:schemeClr w14:val="tx1"/>
                        </w14:solidFill>
                      </w14:textFill>
                    </w:rPr>
                    <w:t>值</w:t>
                  </w:r>
                </w:p>
              </w:tc>
              <w:tc>
                <w:tcPr>
                  <w:tcW w:w="747" w:type="dxa"/>
                  <w:vAlign w:val="center"/>
                </w:tcPr>
                <w:p>
                  <w:pPr>
                    <w:tabs>
                      <w:tab w:val="left" w:pos="5400"/>
                    </w:tabs>
                    <w:spacing w:after="0" w:line="300" w:lineRule="exact"/>
                    <w:ind w:left="-105" w:leftChars="-50" w:right="-105" w:rightChars="-50"/>
                    <w:jc w:val="center"/>
                    <w:rPr>
                      <w:rFonts w:ascii="宋体" w:hAnsi="宋体" w:eastAsia="宋体" w:cs="宋体"/>
                      <w:color w:val="000000"/>
                      <w:sz w:val="21"/>
                      <w:szCs w:val="21"/>
                      <w:lang w:bidi="ar"/>
                    </w:rPr>
                  </w:pPr>
                  <w:r>
                    <w:rPr>
                      <w:rFonts w:ascii="Times New Roman" w:hAnsiTheme="minorEastAsia" w:eastAsiaTheme="minorEastAsia"/>
                      <w:sz w:val="21"/>
                      <w:szCs w:val="21"/>
                    </w:rPr>
                    <w:t>悬浮物</w:t>
                  </w:r>
                </w:p>
              </w:tc>
              <w:tc>
                <w:tcPr>
                  <w:tcW w:w="747" w:type="dxa"/>
                  <w:vAlign w:val="center"/>
                </w:tcPr>
                <w:p>
                  <w:pPr>
                    <w:tabs>
                      <w:tab w:val="left" w:pos="5400"/>
                    </w:tabs>
                    <w:spacing w:after="0" w:line="300" w:lineRule="exact"/>
                    <w:ind w:left="-105" w:leftChars="-50" w:right="-105" w:rightChars="-50"/>
                    <w:jc w:val="center"/>
                    <w:rPr>
                      <w:rFonts w:ascii="Times New Roman" w:hAnsiTheme="minorEastAsia" w:eastAsiaTheme="minorEastAsia"/>
                      <w:sz w:val="21"/>
                      <w:szCs w:val="21"/>
                    </w:rPr>
                  </w:pPr>
                  <w:r>
                    <w:rPr>
                      <w:rFonts w:ascii="Times New Roman" w:hAnsiTheme="minorEastAsia" w:eastAsiaTheme="minorEastAsia"/>
                      <w:sz w:val="21"/>
                      <w:szCs w:val="21"/>
                    </w:rPr>
                    <w:t>化学</w:t>
                  </w:r>
                </w:p>
                <w:p>
                  <w:pPr>
                    <w:tabs>
                      <w:tab w:val="left" w:pos="5400"/>
                    </w:tabs>
                    <w:spacing w:after="0" w:line="300" w:lineRule="exact"/>
                    <w:ind w:left="-105" w:leftChars="-50" w:right="-105" w:rightChars="-50"/>
                    <w:jc w:val="center"/>
                    <w:rPr>
                      <w:rFonts w:ascii="宋体" w:hAnsi="宋体" w:eastAsia="宋体" w:cs="宋体"/>
                      <w:color w:val="000000"/>
                      <w:sz w:val="21"/>
                      <w:szCs w:val="21"/>
                      <w:lang w:bidi="ar"/>
                    </w:rPr>
                  </w:pPr>
                  <w:r>
                    <w:rPr>
                      <w:rFonts w:ascii="Times New Roman" w:hAnsiTheme="minorEastAsia" w:eastAsiaTheme="minorEastAsia"/>
                      <w:sz w:val="21"/>
                      <w:szCs w:val="21"/>
                    </w:rPr>
                    <w:t>需氧量</w:t>
                  </w:r>
                </w:p>
              </w:tc>
              <w:tc>
                <w:tcPr>
                  <w:tcW w:w="747" w:type="dxa"/>
                  <w:vAlign w:val="center"/>
                </w:tcPr>
                <w:p>
                  <w:pPr>
                    <w:tabs>
                      <w:tab w:val="left" w:pos="5400"/>
                    </w:tabs>
                    <w:spacing w:after="0" w:line="300" w:lineRule="exact"/>
                    <w:ind w:left="-105" w:leftChars="-50" w:right="-105" w:rightChars="-5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氨氮</w:t>
                  </w:r>
                </w:p>
              </w:tc>
              <w:tc>
                <w:tcPr>
                  <w:tcW w:w="747" w:type="dxa"/>
                  <w:vAlign w:val="center"/>
                </w:tcPr>
                <w:p>
                  <w:pPr>
                    <w:tabs>
                      <w:tab w:val="left" w:pos="5400"/>
                    </w:tabs>
                    <w:spacing w:after="0" w:line="300" w:lineRule="exact"/>
                    <w:ind w:left="-105" w:leftChars="-50" w:right="-105" w:rightChars="-5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总磷</w:t>
                  </w:r>
                </w:p>
              </w:tc>
              <w:tc>
                <w:tcPr>
                  <w:tcW w:w="747" w:type="dxa"/>
                  <w:vAlign w:val="center"/>
                </w:tcPr>
                <w:p>
                  <w:pPr>
                    <w:tabs>
                      <w:tab w:val="left" w:pos="5400"/>
                    </w:tabs>
                    <w:spacing w:after="0" w:line="300" w:lineRule="exact"/>
                    <w:ind w:left="-105" w:leftChars="-50" w:right="-105" w:rightChars="-50"/>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石油类</w:t>
                  </w:r>
                </w:p>
              </w:tc>
              <w:tc>
                <w:tcPr>
                  <w:tcW w:w="747" w:type="dxa"/>
                  <w:vAlign w:val="center"/>
                </w:tcPr>
                <w:p>
                  <w:pPr>
                    <w:tabs>
                      <w:tab w:val="left" w:pos="5400"/>
                    </w:tabs>
                    <w:spacing w:after="0" w:line="300" w:lineRule="exact"/>
                    <w:ind w:left="-105" w:leftChars="-50" w:right="-105" w:rightChars="-5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铁</w:t>
                  </w:r>
                </w:p>
              </w:tc>
              <w:tc>
                <w:tcPr>
                  <w:tcW w:w="747" w:type="dxa"/>
                  <w:vAlign w:val="center"/>
                </w:tcPr>
                <w:p>
                  <w:pPr>
                    <w:tabs>
                      <w:tab w:val="left" w:pos="5400"/>
                    </w:tabs>
                    <w:spacing w:after="0" w:line="300" w:lineRule="exact"/>
                    <w:ind w:left="-105" w:leftChars="-50" w:right="-105" w:rightChars="-5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总铬</w:t>
                  </w:r>
                </w:p>
              </w:tc>
              <w:tc>
                <w:tcPr>
                  <w:tcW w:w="754" w:type="dxa"/>
                  <w:vAlign w:val="center"/>
                </w:tcPr>
                <w:p>
                  <w:pPr>
                    <w:tabs>
                      <w:tab w:val="left" w:pos="5400"/>
                    </w:tabs>
                    <w:spacing w:after="0" w:line="300" w:lineRule="exact"/>
                    <w:ind w:left="-105" w:leftChars="-50" w:right="-105" w:rightChars="-5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restart"/>
                  <w:vAlign w:val="center"/>
                </w:tcPr>
                <w:p>
                  <w:pPr>
                    <w:tabs>
                      <w:tab w:val="left" w:pos="5400"/>
                    </w:tabs>
                    <w:spacing w:after="0"/>
                    <w:ind w:left="-105" w:leftChars="-50" w:right="-105" w:rightChars="-50"/>
                    <w:jc w:val="center"/>
                    <w:rPr>
                      <w:rFonts w:hint="default"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处理设施排放口17#</w:t>
                  </w:r>
                </w:p>
              </w:tc>
              <w:tc>
                <w:tcPr>
                  <w:tcW w:w="678" w:type="dxa"/>
                  <w:vMerge w:val="restart"/>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06.28</w:t>
                  </w: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1</w:t>
                  </w:r>
                </w:p>
              </w:tc>
              <w:tc>
                <w:tcPr>
                  <w:tcW w:w="1054" w:type="dxa"/>
                  <w:vAlign w:val="center"/>
                </w:tcPr>
                <w:p>
                  <w:pPr>
                    <w:tabs>
                      <w:tab w:val="left" w:pos="5400"/>
                    </w:tabs>
                    <w:spacing w:after="0"/>
                    <w:ind w:left="-105" w:leftChars="-50" w:right="-105" w:rightChars="-50"/>
                    <w:jc w:val="center"/>
                    <w:rPr>
                      <w:rFonts w:hint="default"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8.63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23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41</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0.942</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0.08</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val="0"/>
                      <w:bCs w:val="0"/>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2</w:t>
                  </w:r>
                </w:p>
              </w:tc>
              <w:tc>
                <w:tcPr>
                  <w:tcW w:w="1054" w:type="dxa"/>
                  <w:vAlign w:val="center"/>
                </w:tcPr>
                <w:p>
                  <w:pPr>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8.71</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21</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44</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1.01</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0.04</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0.07</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val="0"/>
                      <w:bCs w:val="0"/>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3</w:t>
                  </w:r>
                </w:p>
              </w:tc>
              <w:tc>
                <w:tcPr>
                  <w:tcW w:w="1054" w:type="dxa"/>
                  <w:vAlign w:val="center"/>
                </w:tcPr>
                <w:p>
                  <w:pPr>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8.50</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26</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38</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0.954</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0.08</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val="0"/>
                      <w:bCs w:val="0"/>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p>
              </w:tc>
              <w:tc>
                <w:tcPr>
                  <w:tcW w:w="360" w:type="dxa"/>
                  <w:vAlign w:val="center"/>
                </w:tcPr>
                <w:p>
                  <w:pPr>
                    <w:tabs>
                      <w:tab w:val="left" w:pos="5400"/>
                    </w:tabs>
                    <w:spacing w:after="0"/>
                    <w:ind w:left="-105" w:leftChars="-50" w:right="-105" w:rightChars="-5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4</w:t>
                  </w:r>
                </w:p>
              </w:tc>
              <w:tc>
                <w:tcPr>
                  <w:tcW w:w="1054" w:type="dxa"/>
                  <w:vAlign w:val="center"/>
                </w:tcPr>
                <w:p>
                  <w:pPr>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8.69</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24</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38</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1.04</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0.05</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val="0"/>
                      <w:bCs w:val="0"/>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p>
              </w:tc>
              <w:tc>
                <w:tcPr>
                  <w:tcW w:w="1414" w:type="dxa"/>
                  <w:gridSpan w:val="2"/>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bCs/>
                      <w:sz w:val="21"/>
                      <w:szCs w:val="21"/>
                      <w:lang w:val="en-US" w:eastAsia="zh-CN"/>
                    </w:rPr>
                    <w:t>日均值</w:t>
                  </w:r>
                </w:p>
              </w:tc>
              <w:tc>
                <w:tcPr>
                  <w:tcW w:w="747" w:type="dxa"/>
                  <w:vAlign w:val="center"/>
                </w:tcPr>
                <w:p>
                  <w:pPr>
                    <w:pStyle w:val="52"/>
                    <w:ind w:left="-50" w:leftChars="0" w:right="-50" w:right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24</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auto"/>
                      <w:sz w:val="21"/>
                      <w:szCs w:val="21"/>
                      <w:highlight w:val="yellow"/>
                      <w:lang w:val="en-US" w:eastAsia="zh-CN"/>
                    </w:rPr>
                  </w:pPr>
                  <w:r>
                    <w:rPr>
                      <w:rFonts w:hint="eastAsia" w:ascii="Times New Roman" w:hAnsi="Times New Roman" w:cs="Times New Roman" w:eastAsiaTheme="minorEastAsia"/>
                      <w:b/>
                      <w:bCs/>
                      <w:color w:val="auto"/>
                      <w:sz w:val="21"/>
                      <w:szCs w:val="21"/>
                      <w:highlight w:val="none"/>
                      <w:lang w:val="en-US" w:eastAsia="zh-CN"/>
                    </w:rPr>
                    <w:t>40</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0.986</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0.03</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0.07</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38"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val="0"/>
                      <w:bCs w:val="0"/>
                      <w:sz w:val="21"/>
                      <w:szCs w:val="21"/>
                    </w:rPr>
                  </w:pPr>
                </w:p>
              </w:tc>
              <w:tc>
                <w:tcPr>
                  <w:tcW w:w="678" w:type="dxa"/>
                  <w:vMerge w:val="restart"/>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06.29</w:t>
                  </w: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1</w:t>
                  </w:r>
                </w:p>
              </w:tc>
              <w:tc>
                <w:tcPr>
                  <w:tcW w:w="1054"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8.41</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32</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45</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t>1.06</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0.04</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0.09</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2</w:t>
                  </w:r>
                </w:p>
              </w:tc>
              <w:tc>
                <w:tcPr>
                  <w:tcW w:w="1054"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8.46</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35</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46</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t>1.03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0.04</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0.06</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3</w:t>
                  </w:r>
                </w:p>
              </w:tc>
              <w:tc>
                <w:tcPr>
                  <w:tcW w:w="1054"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8.49</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28</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41</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t>0.954</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0.05</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4</w:t>
                  </w:r>
                </w:p>
              </w:tc>
              <w:tc>
                <w:tcPr>
                  <w:tcW w:w="1054" w:type="dxa"/>
                  <w:vAlign w:val="center"/>
                </w:tcPr>
                <w:p>
                  <w:pPr>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8.39</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30</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38</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bidi="ar-SA"/>
                      <w14:textFill>
                        <w14:solidFill>
                          <w14:schemeClr w14:val="tx1"/>
                        </w14:solidFill>
                      </w14:textFill>
                    </w:rPr>
                    <w:t>0.980</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0.06</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1414" w:type="dxa"/>
                  <w:gridSpan w:val="2"/>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bCs/>
                      <w:sz w:val="21"/>
                      <w:szCs w:val="21"/>
                      <w:lang w:val="en-US" w:eastAsia="zh-CN"/>
                    </w:rPr>
                    <w:t>日均值</w:t>
                  </w:r>
                </w:p>
              </w:tc>
              <w:tc>
                <w:tcPr>
                  <w:tcW w:w="747" w:type="dxa"/>
                  <w:vAlign w:val="center"/>
                </w:tcPr>
                <w:p>
                  <w:pPr>
                    <w:pStyle w:val="52"/>
                    <w:ind w:left="-50" w:leftChars="0" w:right="-50" w:right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31</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auto"/>
                      <w:sz w:val="21"/>
                      <w:szCs w:val="21"/>
                      <w:highlight w:val="yellow"/>
                      <w:lang w:val="en-US" w:eastAsia="zh-CN"/>
                    </w:rPr>
                  </w:pPr>
                  <w:r>
                    <w:rPr>
                      <w:rFonts w:hint="eastAsia" w:ascii="Times New Roman" w:hAnsi="Times New Roman" w:cs="Times New Roman" w:eastAsiaTheme="minorEastAsia"/>
                      <w:b/>
                      <w:bCs/>
                      <w:color w:val="auto"/>
                      <w:sz w:val="21"/>
                      <w:szCs w:val="21"/>
                      <w:highlight w:val="none"/>
                      <w:lang w:val="en-US" w:eastAsia="zh-CN"/>
                    </w:rPr>
                    <w:t>42</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1.01</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0.04</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0.06</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38" w:hRule="atLeast"/>
              </w:trPr>
              <w:tc>
                <w:tcPr>
                  <w:tcW w:w="646" w:type="dxa"/>
                  <w:vMerge w:val="restart"/>
                  <w:vAlign w:val="center"/>
                </w:tcPr>
                <w:p>
                  <w:pPr>
                    <w:tabs>
                      <w:tab w:val="left" w:pos="5400"/>
                    </w:tabs>
                    <w:spacing w:after="0"/>
                    <w:ind w:left="-105" w:leftChars="-50" w:right="-105" w:rightChars="-50"/>
                    <w:jc w:val="center"/>
                    <w:rPr>
                      <w:rFonts w:hint="default"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（生活污水+生产废水）总排口18#</w:t>
                  </w:r>
                </w:p>
              </w:tc>
              <w:tc>
                <w:tcPr>
                  <w:tcW w:w="678" w:type="dxa"/>
                  <w:vMerge w:val="restart"/>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2020.</w:t>
                  </w:r>
                </w:p>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06.28</w:t>
                  </w: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1</w:t>
                  </w:r>
                </w:p>
              </w:tc>
              <w:tc>
                <w:tcPr>
                  <w:tcW w:w="1054" w:type="dxa"/>
                  <w:vAlign w:val="center"/>
                </w:tcPr>
                <w:p>
                  <w:pPr>
                    <w:spacing w:after="0"/>
                    <w:ind w:left="-105" w:leftChars="-50" w:right="-105" w:rightChars="-50"/>
                    <w:jc w:val="center"/>
                    <w:rPr>
                      <w:rFonts w:hint="default"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7.11</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27</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98</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2.92</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0.36</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0.05</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2</w:t>
                  </w:r>
                </w:p>
              </w:tc>
              <w:tc>
                <w:tcPr>
                  <w:tcW w:w="1054"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7.13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30</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95</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2.82</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0.37</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0.09</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3</w:t>
                  </w:r>
                </w:p>
              </w:tc>
              <w:tc>
                <w:tcPr>
                  <w:tcW w:w="1054"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7.10</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32</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101</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2.85</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0.38</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0.08</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4</w:t>
                  </w:r>
                </w:p>
              </w:tc>
              <w:tc>
                <w:tcPr>
                  <w:tcW w:w="1054"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7.15</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34</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93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2.79</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0.37</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0.05</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1414" w:type="dxa"/>
                  <w:gridSpan w:val="2"/>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bCs/>
                      <w:sz w:val="21"/>
                      <w:szCs w:val="21"/>
                      <w:lang w:val="en-US" w:eastAsia="zh-CN"/>
                    </w:rPr>
                    <w:t>日均值</w:t>
                  </w:r>
                </w:p>
              </w:tc>
              <w:tc>
                <w:tcPr>
                  <w:tcW w:w="747" w:type="dxa"/>
                  <w:vAlign w:val="center"/>
                </w:tcPr>
                <w:p>
                  <w:pPr>
                    <w:pStyle w:val="52"/>
                    <w:ind w:left="-50" w:leftChars="0" w:right="-50" w:right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31</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auto"/>
                      <w:sz w:val="21"/>
                      <w:szCs w:val="21"/>
                      <w:highlight w:val="yellow"/>
                      <w:lang w:val="en-US" w:eastAsia="zh-CN"/>
                    </w:rPr>
                  </w:pPr>
                  <w:r>
                    <w:rPr>
                      <w:rFonts w:hint="eastAsia" w:ascii="Times New Roman" w:hAnsi="Times New Roman" w:cs="Times New Roman" w:eastAsiaTheme="minorEastAsia"/>
                      <w:b/>
                      <w:bCs/>
                      <w:color w:val="auto"/>
                      <w:sz w:val="21"/>
                      <w:szCs w:val="21"/>
                      <w:highlight w:val="none"/>
                      <w:lang w:val="en-US" w:eastAsia="zh-CN"/>
                    </w:rPr>
                    <w:t>97</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2.84</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0.37</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0.07</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restart"/>
                  <w:vAlign w:val="center"/>
                </w:tcPr>
                <w:p>
                  <w:pPr>
                    <w:tabs>
                      <w:tab w:val="left" w:pos="5400"/>
                    </w:tabs>
                    <w:spacing w:after="0"/>
                    <w:ind w:left="-105" w:leftChars="-50" w:right="-105" w:rightChars="-50"/>
                    <w:jc w:val="center"/>
                    <w:rPr>
                      <w:rFonts w:hint="eastAsia" w:ascii="Times New Roman" w:hAnsi="Times New Roman" w:eastAsiaTheme="minorEastAsia"/>
                      <w:b w:val="0"/>
                      <w:bCs w:val="0"/>
                      <w:sz w:val="21"/>
                      <w:szCs w:val="21"/>
                      <w:lang w:val="en-US" w:eastAsia="zh-CN"/>
                    </w:rPr>
                  </w:pPr>
                  <w:r>
                    <w:rPr>
                      <w:rFonts w:hint="eastAsia" w:ascii="Times New Roman" w:hAnsi="Times New Roman" w:eastAsiaTheme="minorEastAsia"/>
                      <w:b w:val="0"/>
                      <w:bCs w:val="0"/>
                      <w:sz w:val="21"/>
                      <w:szCs w:val="21"/>
                      <w:lang w:val="en-US" w:eastAsia="zh-CN"/>
                    </w:rPr>
                    <w:t>2020.</w:t>
                  </w:r>
                </w:p>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06.29</w:t>
                  </w: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1</w:t>
                  </w:r>
                </w:p>
              </w:tc>
              <w:tc>
                <w:tcPr>
                  <w:tcW w:w="1054"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7.13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33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103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2.94</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0.37</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0.10</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2</w:t>
                  </w:r>
                </w:p>
              </w:tc>
              <w:tc>
                <w:tcPr>
                  <w:tcW w:w="1054"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7.12</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36</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106</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2.98</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0.36</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0.07</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3</w:t>
                  </w:r>
                </w:p>
              </w:tc>
              <w:tc>
                <w:tcPr>
                  <w:tcW w:w="1054"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7.12</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29</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99</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2.87</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0.37</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0.07</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360" w:type="dxa"/>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sz w:val="21"/>
                      <w:szCs w:val="21"/>
                      <w:lang w:val="en-US" w:eastAsia="zh-CN"/>
                    </w:rPr>
                    <w:t>4</w:t>
                  </w:r>
                </w:p>
              </w:tc>
              <w:tc>
                <w:tcPr>
                  <w:tcW w:w="1054" w:type="dxa"/>
                  <w:vAlign w:val="center"/>
                </w:tcPr>
                <w:p>
                  <w:pPr>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val="0"/>
                      <w:bCs w:val="0"/>
                      <w:sz w:val="21"/>
                      <w:szCs w:val="21"/>
                      <w:lang w:val="en-US" w:eastAsia="zh-CN"/>
                    </w:rPr>
                    <w:t>微黄微浑</w:t>
                  </w:r>
                </w:p>
              </w:tc>
              <w:tc>
                <w:tcPr>
                  <w:tcW w:w="747" w:type="dxa"/>
                  <w:vAlign w:val="center"/>
                </w:tcPr>
                <w:p>
                  <w:pPr>
                    <w:pStyle w:val="52"/>
                    <w:ind w:left="-50" w:leftChars="0" w:right="-50" w:right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7.13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35</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auto"/>
                      <w:sz w:val="21"/>
                      <w:szCs w:val="21"/>
                      <w:highlight w:val="yellow"/>
                      <w:lang w:val="en-US" w:eastAsia="zh-CN"/>
                    </w:rPr>
                  </w:pPr>
                  <w:r>
                    <w:rPr>
                      <w:rFonts w:hint="eastAsia" w:ascii="Times New Roman" w:hAnsi="Times New Roman" w:cs="Times New Roman" w:eastAsiaTheme="minorEastAsia"/>
                      <w:b w:val="0"/>
                      <w:bCs w:val="0"/>
                      <w:color w:val="auto"/>
                      <w:sz w:val="21"/>
                      <w:szCs w:val="21"/>
                      <w:highlight w:val="none"/>
                      <w:lang w:val="en-US" w:eastAsia="zh-CN"/>
                    </w:rPr>
                    <w:t>104</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2.95</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0.38</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0.06</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646" w:type="dxa"/>
                  <w:vMerge w:val="continue"/>
                  <w:vAlign w:val="center"/>
                </w:tcPr>
                <w:p>
                  <w:pPr>
                    <w:tabs>
                      <w:tab w:val="left" w:pos="5400"/>
                    </w:tabs>
                    <w:spacing w:after="0"/>
                    <w:ind w:left="-105" w:leftChars="-50" w:right="-105" w:rightChars="-50"/>
                    <w:jc w:val="center"/>
                    <w:rPr>
                      <w:rFonts w:ascii="Times New Roman" w:hAnsi="Times New Roman" w:eastAsiaTheme="minorEastAsia"/>
                      <w:b/>
                      <w:bCs/>
                      <w:sz w:val="21"/>
                      <w:szCs w:val="21"/>
                    </w:rPr>
                  </w:pPr>
                </w:p>
              </w:tc>
              <w:tc>
                <w:tcPr>
                  <w:tcW w:w="678" w:type="dxa"/>
                  <w:vMerge w:val="continue"/>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p>
              </w:tc>
              <w:tc>
                <w:tcPr>
                  <w:tcW w:w="1414" w:type="dxa"/>
                  <w:gridSpan w:val="2"/>
                  <w:vAlign w:val="center"/>
                </w:tcPr>
                <w:p>
                  <w:pPr>
                    <w:tabs>
                      <w:tab w:val="left" w:pos="5400"/>
                    </w:tabs>
                    <w:spacing w:after="0"/>
                    <w:ind w:left="-105" w:leftChars="-50" w:right="-105" w:rightChars="-50"/>
                    <w:jc w:val="center"/>
                    <w:rPr>
                      <w:rFonts w:hint="eastAsia" w:ascii="Times New Roman" w:hAnsi="Times New Roman" w:eastAsiaTheme="minorEastAsia"/>
                      <w:b/>
                      <w:bCs/>
                      <w:sz w:val="21"/>
                      <w:szCs w:val="21"/>
                      <w:lang w:val="en-US" w:eastAsia="zh-CN"/>
                    </w:rPr>
                  </w:pPr>
                  <w:r>
                    <w:rPr>
                      <w:rFonts w:hint="eastAsia" w:ascii="Times New Roman" w:hAnsi="Times New Roman" w:eastAsiaTheme="minorEastAsia"/>
                      <w:b/>
                      <w:bCs/>
                      <w:sz w:val="21"/>
                      <w:szCs w:val="21"/>
                      <w:lang w:val="en-US" w:eastAsia="zh-CN"/>
                    </w:rPr>
                    <w:t>日均值</w:t>
                  </w:r>
                </w:p>
              </w:tc>
              <w:tc>
                <w:tcPr>
                  <w:tcW w:w="747" w:type="dxa"/>
                  <w:vAlign w:val="center"/>
                </w:tcPr>
                <w:p>
                  <w:pPr>
                    <w:pStyle w:val="52"/>
                    <w:ind w:left="-50" w:leftChars="0" w:right="-50" w:right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33</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103</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2.94</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0.37</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0.08</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&lt;0.03</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&lt;0.03</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&lt;0.05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2738" w:type="dxa"/>
                  <w:gridSpan w:val="4"/>
                  <w:vAlign w:val="center"/>
                </w:tcPr>
                <w:p>
                  <w:pPr>
                    <w:tabs>
                      <w:tab w:val="left" w:pos="5400"/>
                    </w:tabs>
                    <w:spacing w:after="0"/>
                    <w:ind w:left="-105" w:leftChars="-50" w:right="-105" w:rightChars="-50"/>
                    <w:jc w:val="center"/>
                    <w:rPr>
                      <w:rFonts w:hint="default" w:ascii="Times New Roman" w:hAnsi="Times New Roman" w:eastAsiaTheme="minorEastAsia"/>
                      <w:b/>
                      <w:bCs/>
                      <w:sz w:val="21"/>
                      <w:szCs w:val="21"/>
                      <w:lang w:val="en-US" w:eastAsia="zh-CN"/>
                    </w:rPr>
                  </w:pPr>
                  <w:r>
                    <w:rPr>
                      <w:rFonts w:hint="eastAsia" w:ascii="Times New Roman" w:hAnsi="Times New Roman" w:eastAsiaTheme="minorEastAsia"/>
                      <w:b/>
                      <w:bCs/>
                      <w:sz w:val="21"/>
                      <w:szCs w:val="21"/>
                      <w:lang w:val="en-US" w:eastAsia="zh-CN"/>
                    </w:rPr>
                    <w:t>标准限值</w:t>
                  </w:r>
                </w:p>
              </w:tc>
              <w:tc>
                <w:tcPr>
                  <w:tcW w:w="747" w:type="dxa"/>
                  <w:vAlign w:val="center"/>
                </w:tcPr>
                <w:p>
                  <w:pPr>
                    <w:pStyle w:val="52"/>
                    <w:ind w:left="-50" w:right="-5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6~9</w:t>
                  </w:r>
                </w:p>
              </w:tc>
              <w:tc>
                <w:tcPr>
                  <w:tcW w:w="747" w:type="dxa"/>
                  <w:vAlign w:val="center"/>
                </w:tcPr>
                <w:p>
                  <w:pPr>
                    <w:pStyle w:val="52"/>
                    <w:ind w:left="-50" w:right="-50"/>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400</w:t>
                  </w:r>
                </w:p>
              </w:tc>
              <w:tc>
                <w:tcPr>
                  <w:tcW w:w="747" w:type="dxa"/>
                  <w:vAlign w:val="center"/>
                </w:tcPr>
                <w:p>
                  <w:pPr>
                    <w:pStyle w:val="52"/>
                    <w:ind w:left="-50" w:right="-50"/>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500</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35</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8</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20</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10</w:t>
                  </w:r>
                </w:p>
              </w:tc>
              <w:tc>
                <w:tcPr>
                  <w:tcW w:w="747"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1.5</w:t>
                  </w:r>
                </w:p>
              </w:tc>
              <w:tc>
                <w:tcPr>
                  <w:tcW w:w="754" w:type="dxa"/>
                  <w:vAlign w:val="center"/>
                </w:tcPr>
                <w:p>
                  <w:pPr>
                    <w:pStyle w:val="52"/>
                    <w:ind w:left="-50" w:leftChars="0" w:right="-50" w:rightChars="0"/>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463" w:hRule="atLeast"/>
              </w:trPr>
              <w:tc>
                <w:tcPr>
                  <w:tcW w:w="2738" w:type="dxa"/>
                  <w:gridSpan w:val="4"/>
                  <w:vAlign w:val="center"/>
                </w:tcPr>
                <w:p>
                  <w:pPr>
                    <w:tabs>
                      <w:tab w:val="left" w:pos="5400"/>
                    </w:tabs>
                    <w:spacing w:after="0"/>
                    <w:ind w:left="-105" w:leftChars="-50" w:right="-105" w:rightChars="-50"/>
                    <w:jc w:val="center"/>
                    <w:rPr>
                      <w:rFonts w:hint="default" w:ascii="Times New Roman" w:hAnsi="Times New Roman" w:eastAsiaTheme="minorEastAsia"/>
                      <w:b/>
                      <w:bCs/>
                      <w:sz w:val="21"/>
                      <w:szCs w:val="21"/>
                      <w:lang w:val="en-US" w:eastAsia="zh-CN"/>
                    </w:rPr>
                  </w:pPr>
                  <w:r>
                    <w:rPr>
                      <w:rFonts w:hint="eastAsia" w:eastAsiaTheme="minorEastAsia"/>
                      <w:b/>
                      <w:bCs/>
                      <w:sz w:val="21"/>
                      <w:szCs w:val="21"/>
                      <w:lang w:val="en-US" w:eastAsia="zh-CN"/>
                    </w:rPr>
                    <w:t>是否符合</w:t>
                  </w:r>
                </w:p>
              </w:tc>
              <w:tc>
                <w:tcPr>
                  <w:tcW w:w="747" w:type="dxa"/>
                  <w:vAlign w:val="center"/>
                </w:tcPr>
                <w:p>
                  <w:pPr>
                    <w:pStyle w:val="52"/>
                    <w:ind w:left="-50" w:right="-5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符合</w:t>
                  </w:r>
                </w:p>
              </w:tc>
              <w:tc>
                <w:tcPr>
                  <w:tcW w:w="747" w:type="dxa"/>
                  <w:vAlign w:val="center"/>
                </w:tcPr>
                <w:p>
                  <w:pPr>
                    <w:ind w:left="-50" w:right="-50"/>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符合</w:t>
                  </w:r>
                </w:p>
              </w:tc>
              <w:tc>
                <w:tcPr>
                  <w:tcW w:w="747" w:type="dxa"/>
                  <w:vAlign w:val="center"/>
                </w:tcPr>
                <w:p>
                  <w:pPr>
                    <w:ind w:left="-50" w:right="-50"/>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符合</w:t>
                  </w:r>
                </w:p>
              </w:tc>
              <w:tc>
                <w:tcPr>
                  <w:tcW w:w="747" w:type="dxa"/>
                  <w:vAlign w:val="center"/>
                </w:tcPr>
                <w:p>
                  <w:pPr>
                    <w:ind w:left="-50" w:leftChars="0" w:right="-50" w:rightChars="0"/>
                    <w:jc w:val="cente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符合</w:t>
                  </w:r>
                </w:p>
              </w:tc>
              <w:tc>
                <w:tcPr>
                  <w:tcW w:w="747" w:type="dxa"/>
                  <w:vAlign w:val="center"/>
                </w:tcPr>
                <w:p>
                  <w:pPr>
                    <w:ind w:left="-50" w:leftChars="0" w:right="-50" w:rightChars="0"/>
                    <w:jc w:val="cente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符合</w:t>
                  </w:r>
                </w:p>
              </w:tc>
              <w:tc>
                <w:tcPr>
                  <w:tcW w:w="747" w:type="dxa"/>
                  <w:vAlign w:val="center"/>
                </w:tcPr>
                <w:p>
                  <w:pPr>
                    <w:ind w:left="-50" w:leftChars="0" w:right="-50" w:rightChars="0"/>
                    <w:jc w:val="cente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符合</w:t>
                  </w:r>
                </w:p>
              </w:tc>
              <w:tc>
                <w:tcPr>
                  <w:tcW w:w="747" w:type="dxa"/>
                  <w:vAlign w:val="center"/>
                </w:tcPr>
                <w:p>
                  <w:pPr>
                    <w:ind w:left="-50" w:leftChars="0" w:right="-50" w:rightChars="0"/>
                    <w:jc w:val="cente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符合</w:t>
                  </w:r>
                </w:p>
              </w:tc>
              <w:tc>
                <w:tcPr>
                  <w:tcW w:w="747" w:type="dxa"/>
                  <w:vAlign w:val="center"/>
                </w:tcPr>
                <w:p>
                  <w:pPr>
                    <w:ind w:left="-50" w:leftChars="0" w:right="-50" w:rightChars="0"/>
                    <w:jc w:val="cente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符合</w:t>
                  </w:r>
                </w:p>
              </w:tc>
              <w:tc>
                <w:tcPr>
                  <w:tcW w:w="754" w:type="dxa"/>
                  <w:vAlign w:val="center"/>
                </w:tcPr>
                <w:p>
                  <w:pPr>
                    <w:ind w:left="-50" w:leftChars="0" w:right="-50" w:rightChars="0"/>
                    <w:jc w:val="center"/>
                    <w:rPr>
                      <w:rFonts w:hint="eastAsia"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9480" w:type="dxa"/>
                  <w:gridSpan w:val="15"/>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Theme="minorEastAsia"/>
                      <w:b w:val="0"/>
                      <w:bCs w:val="0"/>
                      <w:color w:val="000000" w:themeColor="text1"/>
                      <w:sz w:val="21"/>
                      <w:szCs w:val="21"/>
                      <w:lang w:val="en-US" w:eastAsia="zh-CN"/>
                      <w14:textFill>
                        <w14:solidFill>
                          <w14:schemeClr w14:val="tx1"/>
                        </w14:solidFill>
                      </w14:textFill>
                    </w:rPr>
                    <w:t>执行标准：《污水综合排放标准》（GB 8978-1996）表1、表4三级标准，其中</w:t>
                  </w:r>
                  <w:r>
                    <w:rPr>
                      <w:rFonts w:hint="eastAsia" w:ascii="Times New Roman" w:hAnsi="Times New Roman" w:eastAsiaTheme="minorEastAsia"/>
                      <w:b w:val="0"/>
                      <w:bCs w:val="0"/>
                      <w:color w:val="000000" w:themeColor="text1"/>
                      <w:sz w:val="21"/>
                      <w:szCs w:val="21"/>
                      <w:highlight w:val="none"/>
                      <w:lang w:val="en-US" w:eastAsia="zh-CN"/>
                      <w14:textFill>
                        <w14:solidFill>
                          <w14:schemeClr w14:val="tx1"/>
                        </w14:solidFill>
                      </w14:textFill>
                    </w:rPr>
                    <w:t>氨氮、总磷执</w:t>
                  </w:r>
                  <w:r>
                    <w:rPr>
                      <w:rFonts w:hint="eastAsia" w:ascii="Times New Roman" w:hAnsi="Times New Roman" w:eastAsiaTheme="minorEastAsia"/>
                      <w:b w:val="0"/>
                      <w:bCs w:val="0"/>
                      <w:color w:val="000000" w:themeColor="text1"/>
                      <w:sz w:val="21"/>
                      <w:szCs w:val="21"/>
                      <w:lang w:val="en-US" w:eastAsia="zh-CN"/>
                      <w14:textFill>
                        <w14:solidFill>
                          <w14:schemeClr w14:val="tx1"/>
                        </w14:solidFill>
                      </w14:textFill>
                    </w:rPr>
                    <w:t>行《工业企业废水氮、磷污染物间接排放限值》（DB 33/887-2013）表 1 标准限</w:t>
                  </w:r>
                  <w:r>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t>值，铁执行《酸洗废水排放总铁浓度限值》（DB 33/844-2011）。</w:t>
                  </w:r>
                </w:p>
              </w:tc>
            </w:tr>
          </w:tbl>
          <w:p>
            <w:pPr>
              <w:spacing w:before="48" w:beforeLines="20" w:line="360" w:lineRule="auto"/>
              <w:rPr>
                <w:highlight w:val="none"/>
              </w:rPr>
            </w:pPr>
            <w:r>
              <w:rPr>
                <w:highlight w:val="none"/>
              </w:rPr>
              <w:t>注：表中监测数据引自浙江诚德检测研究有限公司JZHJ</w:t>
            </w:r>
            <w:r>
              <w:rPr>
                <w:rFonts w:hint="eastAsia"/>
                <w:highlight w:val="none"/>
                <w:lang w:val="en-US" w:eastAsia="zh-CN"/>
              </w:rPr>
              <w:t>207101</w:t>
            </w:r>
            <w:r>
              <w:rPr>
                <w:highlight w:val="none"/>
              </w:rPr>
              <w:t>。</w:t>
            </w:r>
          </w:p>
          <w:p>
            <w:pPr>
              <w:pStyle w:val="2"/>
              <w:rPr>
                <w:rFonts w:hint="default"/>
                <w:highlight w:val="yellow"/>
                <w:lang w:val="en-US" w:eastAsia="zh-CN"/>
              </w:rPr>
            </w:pPr>
          </w:p>
          <w:p>
            <w:pPr>
              <w:pStyle w:val="2"/>
              <w:rPr>
                <w:rFonts w:hint="default"/>
                <w:highlight w:val="yellow"/>
                <w:lang w:val="en-US" w:eastAsia="zh-CN"/>
              </w:rPr>
            </w:pPr>
          </w:p>
          <w:p>
            <w:pPr>
              <w:pStyle w:val="2"/>
              <w:rPr>
                <w:rFonts w:hint="default"/>
                <w:highlight w:val="yellow"/>
                <w:lang w:val="en-US" w:eastAsia="zh-CN"/>
              </w:rPr>
            </w:pPr>
          </w:p>
          <w:p>
            <w:pPr>
              <w:spacing w:before="48" w:beforeLines="20" w:line="360" w:lineRule="auto"/>
              <w:rPr>
                <w:highlight w:val="none"/>
              </w:rPr>
            </w:pPr>
            <w:r>
              <w:rPr>
                <w:highlight w:val="none"/>
              </w:rPr>
              <w:t>2</w:t>
            </w:r>
            <w:r>
              <w:rPr>
                <w:rFonts w:hint="eastAsia"/>
                <w:highlight w:val="none"/>
              </w:rPr>
              <w:t>、</w:t>
            </w:r>
            <w:r>
              <w:rPr>
                <w:highlight w:val="none"/>
              </w:rPr>
              <w:t>废气验收监测结果</w:t>
            </w:r>
          </w:p>
          <w:p>
            <w:pPr>
              <w:spacing w:before="48" w:beforeLines="20" w:line="360" w:lineRule="auto"/>
              <w:ind w:firstLine="420" w:firstLineChars="200"/>
              <w:rPr>
                <w:rFonts w:hint="eastAsia"/>
                <w:highlight w:val="none"/>
              </w:rPr>
            </w:pPr>
            <w:r>
              <w:rPr>
                <w:rFonts w:hint="eastAsia"/>
                <w:highlight w:val="none"/>
              </w:rPr>
              <w:t>有组织废气监测数据见表 7-3</w:t>
            </w:r>
            <w:r>
              <w:rPr>
                <w:rFonts w:hint="eastAsia"/>
                <w:highlight w:val="none"/>
                <w:lang w:val="en-US" w:eastAsia="zh-CN"/>
              </w:rPr>
              <w:t>~7-8</w:t>
            </w:r>
            <w:r>
              <w:rPr>
                <w:rFonts w:hint="eastAsia"/>
                <w:highlight w:val="none"/>
              </w:rPr>
              <w:t>，</w:t>
            </w:r>
            <w:r>
              <w:rPr>
                <w:highlight w:val="none"/>
              </w:rPr>
              <w:t>无组织废气监测数据见表</w:t>
            </w:r>
            <w:r>
              <w:rPr>
                <w:rFonts w:hint="eastAsia"/>
                <w:highlight w:val="none"/>
              </w:rPr>
              <w:t>7-</w:t>
            </w:r>
            <w:r>
              <w:rPr>
                <w:rFonts w:hint="eastAsia"/>
                <w:highlight w:val="none"/>
                <w:lang w:val="en-US" w:eastAsia="zh-CN"/>
              </w:rPr>
              <w:t>9</w:t>
            </w:r>
            <w:r>
              <w:rPr>
                <w:rFonts w:hint="eastAsia"/>
                <w:highlight w:val="none"/>
              </w:rPr>
              <w:t>，</w:t>
            </w:r>
            <w:r>
              <w:rPr>
                <w:rFonts w:hint="eastAsia"/>
                <w:highlight w:val="none"/>
                <w:lang w:val="en-US" w:eastAsia="zh-CN"/>
              </w:rPr>
              <w:t>烟气参数见表7-10，</w:t>
            </w:r>
            <w:r>
              <w:rPr>
                <w:rFonts w:hint="eastAsia"/>
                <w:highlight w:val="none"/>
              </w:rPr>
              <w:t>监测期间气象条件见表 7-</w:t>
            </w:r>
            <w:r>
              <w:rPr>
                <w:rFonts w:hint="eastAsia"/>
                <w:highlight w:val="none"/>
                <w:lang w:val="en-US" w:eastAsia="zh-CN"/>
              </w:rPr>
              <w:t>11</w:t>
            </w:r>
            <w:r>
              <w:rPr>
                <w:rFonts w:hint="eastAsia"/>
                <w:highlight w:val="none"/>
              </w:rPr>
              <w:t>。</w:t>
            </w:r>
          </w:p>
          <w:p>
            <w:pPr>
              <w:jc w:val="center"/>
              <w:outlineLvl w:val="1"/>
              <w:rPr>
                <w:highlight w:val="none"/>
              </w:rPr>
            </w:pPr>
            <w:r>
              <w:rPr>
                <w:highlight w:val="none"/>
              </w:rPr>
              <w:t>表7-3</w:t>
            </w:r>
            <w:r>
              <w:rPr>
                <w:rFonts w:hint="eastAsia"/>
                <w:highlight w:val="none"/>
                <w:lang w:val="en-US" w:eastAsia="zh-CN"/>
              </w:rPr>
              <w:t xml:space="preserve"> </w:t>
            </w:r>
            <w:r>
              <w:rPr>
                <w:highlight w:val="none"/>
              </w:rPr>
              <w:t>有组织废气监测结果数据统计表</w:t>
            </w:r>
          </w:p>
          <w:tbl>
            <w:tblPr>
              <w:tblStyle w:val="1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5"/>
              <w:gridCol w:w="773"/>
              <w:gridCol w:w="871"/>
              <w:gridCol w:w="621"/>
              <w:gridCol w:w="1062"/>
              <w:gridCol w:w="1074"/>
              <w:gridCol w:w="1076"/>
              <w:gridCol w:w="1052"/>
              <w:gridCol w:w="1133"/>
              <w:gridCol w:w="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采样点</w:t>
                  </w:r>
                </w:p>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位置</w:t>
                  </w:r>
                </w:p>
              </w:tc>
              <w:tc>
                <w:tcPr>
                  <w:tcW w:w="406"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采样</w:t>
                  </w:r>
                </w:p>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日期</w:t>
                  </w: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检测项目</w:t>
                  </w:r>
                </w:p>
              </w:tc>
              <w:tc>
                <w:tcPr>
                  <w:tcW w:w="326"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w:t>
                  </w:r>
                </w:p>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频次</w:t>
                  </w:r>
                </w:p>
              </w:tc>
              <w:tc>
                <w:tcPr>
                  <w:tcW w:w="558"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标干流量（m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682" w:type="pct"/>
                  <w:gridSpan w:val="3"/>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检测结果</w:t>
                  </w:r>
                </w:p>
              </w:tc>
              <w:tc>
                <w:tcPr>
                  <w:tcW w:w="1083" w:type="pct"/>
                  <w:gridSpan w:val="2"/>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558"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565"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折算浓度（mg/m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553"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排放速率（kg/h）</w:t>
                  </w:r>
                </w:p>
              </w:tc>
              <w:tc>
                <w:tcPr>
                  <w:tcW w:w="595"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488" w:type="pc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restart"/>
                  <w:noWrap w:val="0"/>
                  <w:vAlign w:val="center"/>
                </w:tcPr>
                <w:p>
                  <w:pPr>
                    <w:pStyle w:val="50"/>
                    <w:spacing w:line="260" w:lineRule="exact"/>
                    <w:jc w:val="center"/>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天然气锅炉排放口1#</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sz w:val="21"/>
                      <w:szCs w:val="21"/>
                      <w:highlight w:val="none"/>
                      <w:lang w:val="en-US" w:eastAsia="zh-CN"/>
                    </w:rPr>
                    <w:t>(13m)</w:t>
                  </w:r>
                </w:p>
              </w:tc>
              <w:tc>
                <w:tcPr>
                  <w:tcW w:w="406"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06.28</w:t>
                  </w:r>
                </w:p>
              </w:tc>
              <w:tc>
                <w:tcPr>
                  <w:tcW w:w="457" w:type="pct"/>
                  <w:vMerge w:val="restar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326"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1.45</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1.45</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1.39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二氧化硫</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2.24</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550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1.45</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2.18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1.39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2.08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25</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146</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3.72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240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1.45</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25</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146</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3.62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1.39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26</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142</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 w:val="0"/>
                      <w:bCs w:val="0"/>
                      <w:color w:val="auto"/>
                      <w:sz w:val="21"/>
                      <w:szCs w:val="21"/>
                      <w:highlight w:val="none"/>
                      <w:vertAlign w:val="baseline"/>
                      <w:lang w:val="en-US" w:eastAsia="zh-CN"/>
                    </w:rPr>
                    <w:t>3.61</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p>
              </w:tc>
              <w:tc>
                <w:tcPr>
                  <w:tcW w:w="406"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06.29</w:t>
                  </w:r>
                </w:p>
              </w:tc>
              <w:tc>
                <w:tcPr>
                  <w:tcW w:w="457" w:type="pct"/>
                  <w:vMerge w:val="restar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326"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color w:val="000000"/>
                      <w:spacing w:val="0"/>
                      <w:sz w:val="21"/>
                      <w:szCs w:val="21"/>
                    </w:rPr>
                  </w:pPr>
                  <w:r>
                    <w:rPr>
                      <w:rFonts w:hint="eastAsia" w:ascii="Times New Roman" w:hAnsi="Times New Roman" w:eastAsia="宋体" w:cs="Times New Roman"/>
                      <w:spacing w:val="0"/>
                      <w:sz w:val="21"/>
                      <w:szCs w:val="21"/>
                      <w:highlight w:val="none"/>
                      <w:lang w:val="en-US" w:eastAsia="zh-CN"/>
                    </w:rPr>
                    <w:t>1.46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1173"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c>
                <w:tcPr>
                  <w:tcW w:w="962" w:type="dxa"/>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lang w:val="en-US" w:eastAsia="zh-CN"/>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color w:val="000000"/>
                      <w:spacing w:val="0"/>
                      <w:sz w:val="21"/>
                      <w:szCs w:val="21"/>
                    </w:rPr>
                  </w:pPr>
                  <w:r>
                    <w:rPr>
                      <w:rFonts w:hint="eastAsia" w:ascii="Times New Roman" w:hAnsi="Times New Roman" w:eastAsia="宋体" w:cs="Times New Roman"/>
                      <w:spacing w:val="0"/>
                      <w:sz w:val="21"/>
                      <w:szCs w:val="21"/>
                      <w:highlight w:val="none"/>
                      <w:lang w:val="en-US" w:eastAsia="zh-CN"/>
                    </w:rPr>
                    <w:t>1.42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color w:val="000000"/>
                      <w:spacing w:val="0"/>
                      <w:sz w:val="21"/>
                      <w:szCs w:val="21"/>
                    </w:rPr>
                  </w:pPr>
                  <w:r>
                    <w:rPr>
                      <w:rFonts w:hint="eastAsia" w:ascii="Times New Roman" w:hAnsi="Times New Roman" w:eastAsia="宋体" w:cs="Times New Roman"/>
                      <w:spacing w:val="0"/>
                      <w:sz w:val="21"/>
                      <w:szCs w:val="21"/>
                      <w:highlight w:val="none"/>
                      <w:lang w:val="en-US" w:eastAsia="zh-CN"/>
                    </w:rPr>
                    <w:t>1.36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二氧化硫</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2.19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1173" w:type="dxa"/>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550</w:t>
                  </w:r>
                </w:p>
              </w:tc>
              <w:tc>
                <w:tcPr>
                  <w:tcW w:w="962" w:type="dxa"/>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lang w:val="en-US" w:eastAsia="zh-CN"/>
                    </w:rPr>
                    <w:t>*0.976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2.13</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1.36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2.04</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24</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135</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3.50</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1173" w:type="dxa"/>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240</w:t>
                  </w:r>
                </w:p>
              </w:tc>
              <w:tc>
                <w:tcPr>
                  <w:tcW w:w="962" w:type="dxa"/>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*0.289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25</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141</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3.55</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1.36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25</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146</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3.40</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5000" w:type="pct"/>
                  <w:gridSpan w:val="10"/>
                  <w:noWrap w:val="0"/>
                  <w:vAlign w:val="center"/>
                </w:tcPr>
                <w:p>
                  <w:pPr>
                    <w:tabs>
                      <w:tab w:val="left" w:pos="5400"/>
                    </w:tabs>
                    <w:spacing w:after="0"/>
                    <w:ind w:left="-105" w:leftChars="-50" w:right="-105" w:rightChars="-50"/>
                    <w:rPr>
                      <w:rFonts w:hint="default" w:ascii="Times New Roman" w:hAnsi="Times New Roman" w:eastAsia="宋体" w:cs="Times New Roman"/>
                      <w:color w:val="000000"/>
                      <w:sz w:val="21"/>
                      <w:szCs w:val="21"/>
                      <w:shd w:val="clear" w:color="auto" w:fill="FFFFFF"/>
                      <w:lang w:val="en-US"/>
                    </w:rPr>
                  </w:pPr>
                  <w:r>
                    <w:rPr>
                      <w:rFonts w:hint="default" w:ascii="Times New Roman" w:hAnsi="Times New Roman" w:eastAsia="宋体" w:cs="Times New Roman"/>
                      <w:sz w:val="21"/>
                      <w:szCs w:val="21"/>
                    </w:rPr>
                    <w:t>执行标准：</w:t>
                  </w:r>
                  <w:r>
                    <w:rPr>
                      <w:rFonts w:hint="default" w:ascii="Times New Roman" w:hAnsi="Times New Roman" w:cs="Times New Roman" w:eastAsiaTheme="majorEastAsia"/>
                      <w:sz w:val="21"/>
                      <w:szCs w:val="21"/>
                      <w:highlight w:val="none"/>
                      <w:lang w:val="en-US" w:eastAsia="zh-CN"/>
                    </w:rPr>
                    <w:t>《大气污染物综合排放标准》（GB 16297-1996）</w:t>
                  </w:r>
                  <w:r>
                    <w:rPr>
                      <w:rFonts w:hint="eastAsia" w:ascii="Times New Roman" w:hAnsi="Times New Roman" w:cs="Times New Roman" w:eastAsiaTheme="majorEastAsia"/>
                      <w:sz w:val="21"/>
                      <w:szCs w:val="21"/>
                      <w:highlight w:val="none"/>
                      <w:lang w:val="en-US" w:eastAsia="zh-CN"/>
                    </w:rPr>
                    <w:t>表2二级标准。新污染源排气筒高度不足15m，*排放速率由外推法计算得出，并严格50%执行。</w:t>
                  </w:r>
                </w:p>
              </w:tc>
            </w:tr>
          </w:tbl>
          <w:p>
            <w:pPr>
              <w:jc w:val="center"/>
              <w:outlineLvl w:val="1"/>
              <w:rPr>
                <w:rFonts w:hint="eastAsia"/>
                <w:highlight w:val="yellow"/>
                <w:lang w:val="en-US" w:eastAsia="zh-CN"/>
              </w:rPr>
            </w:pPr>
          </w:p>
          <w:p>
            <w:pPr>
              <w:pStyle w:val="2"/>
              <w:rPr>
                <w:rFonts w:hint="eastAsia"/>
                <w:highlight w:val="yellow"/>
                <w:lang w:val="en-US" w:eastAsia="zh-CN"/>
              </w:rPr>
            </w:pPr>
          </w:p>
          <w:p>
            <w:pPr>
              <w:pStyle w:val="2"/>
              <w:rPr>
                <w:rFonts w:hint="eastAsia"/>
                <w:highlight w:val="yellow"/>
                <w:lang w:val="en-US" w:eastAsia="zh-CN"/>
              </w:rPr>
            </w:pPr>
          </w:p>
          <w:p>
            <w:pPr>
              <w:pStyle w:val="2"/>
              <w:rPr>
                <w:rFonts w:hint="eastAsia"/>
                <w:highlight w:val="yellow"/>
                <w:lang w:val="en-US" w:eastAsia="zh-CN"/>
              </w:rPr>
            </w:pPr>
          </w:p>
          <w:p>
            <w:pPr>
              <w:pStyle w:val="2"/>
              <w:rPr>
                <w:rFonts w:hint="eastAsia"/>
                <w:highlight w:val="yellow"/>
                <w:lang w:val="en-US" w:eastAsia="zh-CN"/>
              </w:rPr>
            </w:pPr>
          </w:p>
          <w:p>
            <w:pPr>
              <w:pStyle w:val="2"/>
              <w:rPr>
                <w:rFonts w:hint="eastAsia"/>
                <w:highlight w:val="yellow"/>
                <w:lang w:val="en-US" w:eastAsia="zh-CN"/>
              </w:rPr>
            </w:pPr>
          </w:p>
          <w:p>
            <w:pPr>
              <w:pStyle w:val="2"/>
              <w:rPr>
                <w:rFonts w:hint="eastAsia"/>
                <w:highlight w:val="yellow"/>
                <w:lang w:val="en-US" w:eastAsia="zh-CN"/>
              </w:rPr>
            </w:pPr>
          </w:p>
          <w:p>
            <w:pPr>
              <w:pStyle w:val="2"/>
              <w:rPr>
                <w:rFonts w:hint="eastAsia"/>
                <w:highlight w:val="yellow"/>
                <w:lang w:val="en-US" w:eastAsia="zh-CN"/>
              </w:rPr>
            </w:pPr>
          </w:p>
          <w:p>
            <w:pPr>
              <w:pStyle w:val="2"/>
              <w:rPr>
                <w:rFonts w:hint="eastAsia"/>
                <w:highlight w:val="yellow"/>
                <w:lang w:val="en-US" w:eastAsia="zh-CN"/>
              </w:rPr>
            </w:pPr>
          </w:p>
          <w:p>
            <w:pPr>
              <w:jc w:val="center"/>
              <w:outlineLvl w:val="1"/>
              <w:rPr>
                <w:rFonts w:hint="eastAsia"/>
                <w:highlight w:val="none"/>
                <w:lang w:val="en-US" w:eastAsia="zh-CN"/>
              </w:rPr>
            </w:pPr>
            <w:r>
              <w:rPr>
                <w:highlight w:val="none"/>
              </w:rPr>
              <w:t>表7-</w:t>
            </w:r>
            <w:r>
              <w:rPr>
                <w:rFonts w:hint="eastAsia"/>
                <w:highlight w:val="none"/>
                <w:lang w:val="en-US" w:eastAsia="zh-CN"/>
              </w:rPr>
              <w:t xml:space="preserve">4 </w:t>
            </w:r>
            <w:r>
              <w:rPr>
                <w:highlight w:val="none"/>
              </w:rPr>
              <w:t>有组织废气监测结果数据统计表</w:t>
            </w:r>
          </w:p>
          <w:tbl>
            <w:tblPr>
              <w:tblStyle w:val="1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5"/>
              <w:gridCol w:w="773"/>
              <w:gridCol w:w="871"/>
              <w:gridCol w:w="621"/>
              <w:gridCol w:w="1062"/>
              <w:gridCol w:w="1074"/>
              <w:gridCol w:w="1076"/>
              <w:gridCol w:w="1052"/>
              <w:gridCol w:w="1133"/>
              <w:gridCol w:w="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采样点</w:t>
                  </w:r>
                </w:p>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位置</w:t>
                  </w:r>
                </w:p>
              </w:tc>
              <w:tc>
                <w:tcPr>
                  <w:tcW w:w="406"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采样</w:t>
                  </w:r>
                </w:p>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日期</w:t>
                  </w: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检测项目</w:t>
                  </w:r>
                </w:p>
              </w:tc>
              <w:tc>
                <w:tcPr>
                  <w:tcW w:w="326"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w:t>
                  </w:r>
                </w:p>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频次</w:t>
                  </w:r>
                </w:p>
              </w:tc>
              <w:tc>
                <w:tcPr>
                  <w:tcW w:w="558"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标干流量（m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682" w:type="pct"/>
                  <w:gridSpan w:val="3"/>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检测结果</w:t>
                  </w:r>
                </w:p>
              </w:tc>
              <w:tc>
                <w:tcPr>
                  <w:tcW w:w="1083" w:type="pct"/>
                  <w:gridSpan w:val="2"/>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558"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565"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折算浓度（mg/m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553"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排放速率（kg/h）</w:t>
                  </w:r>
                </w:p>
              </w:tc>
              <w:tc>
                <w:tcPr>
                  <w:tcW w:w="595"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488" w:type="pc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restart"/>
                  <w:noWrap w:val="0"/>
                  <w:vAlign w:val="center"/>
                </w:tcPr>
                <w:p>
                  <w:pPr>
                    <w:pStyle w:val="50"/>
                    <w:spacing w:line="260" w:lineRule="exact"/>
                    <w:jc w:val="center"/>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天然气锅炉排放口2#</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sz w:val="21"/>
                      <w:szCs w:val="21"/>
                      <w:highlight w:val="none"/>
                      <w:lang w:val="en-US" w:eastAsia="zh-CN"/>
                    </w:rPr>
                    <w:t>(13m)</w:t>
                  </w:r>
                </w:p>
              </w:tc>
              <w:tc>
                <w:tcPr>
                  <w:tcW w:w="406"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06.28</w:t>
                  </w:r>
                </w:p>
              </w:tc>
              <w:tc>
                <w:tcPr>
                  <w:tcW w:w="457" w:type="pct"/>
                  <w:vMerge w:val="restar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326"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792</w:t>
                  </w:r>
                </w:p>
              </w:tc>
              <w:tc>
                <w:tcPr>
                  <w:tcW w:w="564" w:type="pc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7.92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896</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8.96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666</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6.66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二氧化硫</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792</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1.19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550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896</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1.34</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666</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9.99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-4</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792</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78</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3.17</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-3</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240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896</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1.34</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666</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70</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2.66</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p>
              </w:tc>
              <w:tc>
                <w:tcPr>
                  <w:tcW w:w="406"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06.29</w:t>
                  </w:r>
                </w:p>
              </w:tc>
              <w:tc>
                <w:tcPr>
                  <w:tcW w:w="457" w:type="pct"/>
                  <w:vMerge w:val="restar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326"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838</w:t>
                  </w:r>
                </w:p>
              </w:tc>
              <w:tc>
                <w:tcPr>
                  <w:tcW w:w="564" w:type="pc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8.38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lang w:val="en-US" w:eastAsia="zh-CN"/>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728</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7.28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835</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8.35</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二氧化硫</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838</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1.26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550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lang w:val="en-US" w:eastAsia="zh-CN"/>
                    </w:rPr>
                    <w:t>*0.976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728</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1.09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835</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1.25</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838</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5</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73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4.19</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-3</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240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*0.289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728</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5</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62</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3.64</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835</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48</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2.50</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5000" w:type="pct"/>
                  <w:gridSpan w:val="10"/>
                  <w:noWrap w:val="0"/>
                  <w:vAlign w:val="center"/>
                </w:tcPr>
                <w:p>
                  <w:pPr>
                    <w:tabs>
                      <w:tab w:val="left" w:pos="5400"/>
                    </w:tabs>
                    <w:spacing w:after="0"/>
                    <w:ind w:left="-105" w:leftChars="-50" w:right="-105" w:rightChars="-50"/>
                    <w:rPr>
                      <w:rFonts w:hint="default" w:ascii="Times New Roman" w:hAnsi="Times New Roman" w:eastAsia="宋体" w:cs="Times New Roman"/>
                      <w:color w:val="000000"/>
                      <w:sz w:val="21"/>
                      <w:szCs w:val="21"/>
                      <w:shd w:val="clear" w:color="auto" w:fill="FFFFFF"/>
                      <w:lang w:val="en-US"/>
                    </w:rPr>
                  </w:pPr>
                  <w:r>
                    <w:rPr>
                      <w:rFonts w:hint="default" w:ascii="Times New Roman" w:hAnsi="Times New Roman" w:eastAsia="宋体" w:cs="Times New Roman"/>
                      <w:sz w:val="21"/>
                      <w:szCs w:val="21"/>
                    </w:rPr>
                    <w:t>执行标准：</w:t>
                  </w:r>
                  <w:r>
                    <w:rPr>
                      <w:rFonts w:hint="default" w:ascii="Times New Roman" w:hAnsi="Times New Roman" w:cs="Times New Roman" w:eastAsiaTheme="majorEastAsia"/>
                      <w:sz w:val="21"/>
                      <w:szCs w:val="21"/>
                      <w:highlight w:val="none"/>
                      <w:lang w:val="en-US" w:eastAsia="zh-CN"/>
                    </w:rPr>
                    <w:t>《大气污染物综合排放标准》（GB 16297-1996）</w:t>
                  </w:r>
                  <w:r>
                    <w:rPr>
                      <w:rFonts w:hint="eastAsia" w:ascii="Times New Roman" w:hAnsi="Times New Roman" w:cs="Times New Roman" w:eastAsiaTheme="majorEastAsia"/>
                      <w:sz w:val="21"/>
                      <w:szCs w:val="21"/>
                      <w:highlight w:val="none"/>
                      <w:lang w:val="en-US" w:eastAsia="zh-CN"/>
                    </w:rPr>
                    <w:t>表2二级标准。新污染源排气筒高度不足15m，*排放速率由外推法计算得出，并严格50%执行。</w:t>
                  </w:r>
                </w:p>
              </w:tc>
            </w:tr>
          </w:tbl>
          <w:p>
            <w:pPr>
              <w:jc w:val="center"/>
              <w:outlineLvl w:val="1"/>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jc w:val="center"/>
              <w:outlineLvl w:val="1"/>
              <w:rPr>
                <w:highlight w:val="none"/>
              </w:rPr>
            </w:pPr>
          </w:p>
          <w:p>
            <w:pPr>
              <w:jc w:val="center"/>
              <w:outlineLvl w:val="1"/>
              <w:rPr>
                <w:highlight w:val="none"/>
              </w:rPr>
            </w:pPr>
            <w:r>
              <w:rPr>
                <w:highlight w:val="none"/>
              </w:rPr>
              <w:t>表7-</w:t>
            </w:r>
            <w:r>
              <w:rPr>
                <w:rFonts w:hint="eastAsia"/>
                <w:highlight w:val="none"/>
                <w:lang w:val="en-US" w:eastAsia="zh-CN"/>
              </w:rPr>
              <w:t xml:space="preserve">5 </w:t>
            </w:r>
            <w:r>
              <w:rPr>
                <w:highlight w:val="none"/>
              </w:rPr>
              <w:t>有组织废气监测结果数据统计表</w:t>
            </w:r>
          </w:p>
          <w:tbl>
            <w:tblPr>
              <w:tblStyle w:val="1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5"/>
              <w:gridCol w:w="773"/>
              <w:gridCol w:w="871"/>
              <w:gridCol w:w="621"/>
              <w:gridCol w:w="1062"/>
              <w:gridCol w:w="1074"/>
              <w:gridCol w:w="1076"/>
              <w:gridCol w:w="1052"/>
              <w:gridCol w:w="1133"/>
              <w:gridCol w:w="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采样点</w:t>
                  </w:r>
                </w:p>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位置</w:t>
                  </w:r>
                </w:p>
              </w:tc>
              <w:tc>
                <w:tcPr>
                  <w:tcW w:w="406"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采样</w:t>
                  </w:r>
                </w:p>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日期</w:t>
                  </w: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检测项目</w:t>
                  </w:r>
                </w:p>
              </w:tc>
              <w:tc>
                <w:tcPr>
                  <w:tcW w:w="326"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w:t>
                  </w:r>
                </w:p>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频次</w:t>
                  </w:r>
                </w:p>
              </w:tc>
              <w:tc>
                <w:tcPr>
                  <w:tcW w:w="558"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标干流量（m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682" w:type="pct"/>
                  <w:gridSpan w:val="3"/>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检测结果</w:t>
                  </w:r>
                </w:p>
              </w:tc>
              <w:tc>
                <w:tcPr>
                  <w:tcW w:w="1083" w:type="pct"/>
                  <w:gridSpan w:val="2"/>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558"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565"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折算浓度（mg/m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553"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排放速率（kg/h）</w:t>
                  </w:r>
                </w:p>
              </w:tc>
              <w:tc>
                <w:tcPr>
                  <w:tcW w:w="595"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488" w:type="pc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restart"/>
                  <w:noWrap w:val="0"/>
                  <w:vAlign w:val="center"/>
                </w:tcPr>
                <w:p>
                  <w:pPr>
                    <w:pStyle w:val="50"/>
                    <w:spacing w:line="260" w:lineRule="exact"/>
                    <w:jc w:val="center"/>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天然气锅炉排放口3#</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sz w:val="21"/>
                      <w:szCs w:val="21"/>
                      <w:highlight w:val="none"/>
                      <w:lang w:val="en-US" w:eastAsia="zh-CN"/>
                    </w:rPr>
                    <w:t>(13m)</w:t>
                  </w:r>
                </w:p>
              </w:tc>
              <w:tc>
                <w:tcPr>
                  <w:tcW w:w="406"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06.28</w:t>
                  </w:r>
                </w:p>
              </w:tc>
              <w:tc>
                <w:tcPr>
                  <w:tcW w:w="457" w:type="pct"/>
                  <w:vMerge w:val="restar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326"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1.09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1.09</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-2</w:t>
                  </w:r>
                </w:p>
              </w:tc>
              <w:tc>
                <w:tcPr>
                  <w:tcW w:w="5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1.18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1.18</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1.12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1.12</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二氧化硫</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1.09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1.64</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550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1.18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1.72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1.12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1.68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1.09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24</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127</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2.62</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-2</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240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1.18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21</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105</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2.42</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1.12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115</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2.58</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p>
              </w:tc>
              <w:tc>
                <w:tcPr>
                  <w:tcW w:w="406"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06.29</w:t>
                  </w:r>
                </w:p>
              </w:tc>
              <w:tc>
                <w:tcPr>
                  <w:tcW w:w="457" w:type="pct"/>
                  <w:vMerge w:val="restar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326"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1.01</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1.01</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-2</w:t>
                  </w:r>
                </w:p>
              </w:tc>
              <w:tc>
                <w:tcPr>
                  <w:tcW w:w="5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lang w:val="en-US" w:eastAsia="zh-CN"/>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1.08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1.08</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1.04</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1.04</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二氧化硫</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1.01</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1.52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550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lang w:val="en-US" w:eastAsia="zh-CN"/>
                    </w:rPr>
                    <w:t>*0.976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1.08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1.62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1.04</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1.56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1.01</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25</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137</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2.52</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-2</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240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*0.289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1.08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24</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127</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2.59</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1.04</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130</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2.39</w:t>
                  </w:r>
                  <w:r>
                    <w:rPr>
                      <w:rFonts w:hint="default" w:ascii="Times New Roman" w:hAnsi="Times New Roman" w:eastAsia="宋体" w:cs="Times New Roman"/>
                      <w:b w:val="0"/>
                      <w:bCs w:val="0"/>
                      <w:spacing w:val="0"/>
                      <w:sz w:val="21"/>
                      <w:szCs w:val="21"/>
                      <w:highlight w:val="none"/>
                      <w:lang w:val="en-US" w:eastAsia="zh-CN"/>
                    </w:rPr>
                    <w:t>×</w:t>
                  </w:r>
                  <w:r>
                    <w:rPr>
                      <w:rFonts w:hint="eastAsia" w:ascii="Times New Roman" w:hAnsi="Times New Roman" w:eastAsia="宋体" w:cs="Times New Roman"/>
                      <w:b w:val="0"/>
                      <w:bCs w:val="0"/>
                      <w:spacing w:val="0"/>
                      <w:sz w:val="21"/>
                      <w:szCs w:val="21"/>
                      <w:highlight w:val="none"/>
                      <w:lang w:val="en-US" w:eastAsia="zh-CN"/>
                    </w:rPr>
                    <w:t>10</w:t>
                  </w:r>
                  <w:r>
                    <w:rPr>
                      <w:rFonts w:hint="eastAsia" w:ascii="Times New Roman" w:hAnsi="Times New Roman" w:eastAsia="宋体" w:cs="Times New Roman"/>
                      <w:b w:val="0"/>
                      <w:bCs w:val="0"/>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5000" w:type="pct"/>
                  <w:gridSpan w:val="10"/>
                  <w:noWrap w:val="0"/>
                  <w:vAlign w:val="center"/>
                </w:tcPr>
                <w:p>
                  <w:pPr>
                    <w:tabs>
                      <w:tab w:val="left" w:pos="5400"/>
                    </w:tabs>
                    <w:spacing w:after="0"/>
                    <w:ind w:left="-105" w:leftChars="-50" w:right="-105" w:rightChars="-50"/>
                    <w:rPr>
                      <w:rFonts w:hint="default" w:ascii="Times New Roman" w:hAnsi="Times New Roman" w:eastAsia="宋体" w:cs="Times New Roman"/>
                      <w:color w:val="000000"/>
                      <w:sz w:val="21"/>
                      <w:szCs w:val="21"/>
                      <w:shd w:val="clear" w:color="auto" w:fill="FFFFFF"/>
                      <w:lang w:val="en-US"/>
                    </w:rPr>
                  </w:pPr>
                  <w:r>
                    <w:rPr>
                      <w:rFonts w:hint="default" w:ascii="Times New Roman" w:hAnsi="Times New Roman" w:eastAsia="宋体" w:cs="Times New Roman"/>
                      <w:sz w:val="21"/>
                      <w:szCs w:val="21"/>
                    </w:rPr>
                    <w:t>执行标准：</w:t>
                  </w:r>
                  <w:r>
                    <w:rPr>
                      <w:rFonts w:hint="default" w:ascii="Times New Roman" w:hAnsi="Times New Roman" w:cs="Times New Roman" w:eastAsiaTheme="majorEastAsia"/>
                      <w:sz w:val="21"/>
                      <w:szCs w:val="21"/>
                      <w:highlight w:val="none"/>
                      <w:lang w:val="en-US" w:eastAsia="zh-CN"/>
                    </w:rPr>
                    <w:t>《大气污染物综合排放标准》（GB 16297-1996）</w:t>
                  </w:r>
                  <w:r>
                    <w:rPr>
                      <w:rFonts w:hint="eastAsia" w:ascii="Times New Roman" w:hAnsi="Times New Roman" w:cs="Times New Roman" w:eastAsiaTheme="majorEastAsia"/>
                      <w:sz w:val="21"/>
                      <w:szCs w:val="21"/>
                      <w:highlight w:val="none"/>
                      <w:lang w:val="en-US" w:eastAsia="zh-CN"/>
                    </w:rPr>
                    <w:t>表2二级标准。新污染源排气筒高度不足15m，*排放速率由外推法计算得出，并严格50%执行。</w:t>
                  </w:r>
                </w:p>
              </w:tc>
            </w:tr>
          </w:tbl>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r>
              <w:rPr>
                <w:highlight w:val="none"/>
              </w:rPr>
              <w:t>表7-</w:t>
            </w:r>
            <w:r>
              <w:rPr>
                <w:rFonts w:hint="eastAsia"/>
                <w:highlight w:val="none"/>
                <w:lang w:val="en-US" w:eastAsia="zh-CN"/>
              </w:rPr>
              <w:t xml:space="preserve">6 </w:t>
            </w:r>
            <w:r>
              <w:rPr>
                <w:highlight w:val="none"/>
              </w:rPr>
              <w:t>有组织废气监测结果数据统计表</w:t>
            </w:r>
          </w:p>
          <w:tbl>
            <w:tblPr>
              <w:tblStyle w:val="1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5"/>
              <w:gridCol w:w="773"/>
              <w:gridCol w:w="871"/>
              <w:gridCol w:w="621"/>
              <w:gridCol w:w="1062"/>
              <w:gridCol w:w="1074"/>
              <w:gridCol w:w="1076"/>
              <w:gridCol w:w="1052"/>
              <w:gridCol w:w="1133"/>
              <w:gridCol w:w="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采样点</w:t>
                  </w:r>
                </w:p>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位置</w:t>
                  </w:r>
                </w:p>
              </w:tc>
              <w:tc>
                <w:tcPr>
                  <w:tcW w:w="406"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采样</w:t>
                  </w:r>
                </w:p>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日期</w:t>
                  </w: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检测项目</w:t>
                  </w:r>
                </w:p>
              </w:tc>
              <w:tc>
                <w:tcPr>
                  <w:tcW w:w="326"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w:t>
                  </w:r>
                </w:p>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频次</w:t>
                  </w:r>
                </w:p>
              </w:tc>
              <w:tc>
                <w:tcPr>
                  <w:tcW w:w="558"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标干流量（m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682" w:type="pct"/>
                  <w:gridSpan w:val="3"/>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检测结果</w:t>
                  </w:r>
                </w:p>
              </w:tc>
              <w:tc>
                <w:tcPr>
                  <w:tcW w:w="1083" w:type="pct"/>
                  <w:gridSpan w:val="2"/>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558"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565"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折算浓度（mg/m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553"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排放速率（kg/h）</w:t>
                  </w:r>
                </w:p>
              </w:tc>
              <w:tc>
                <w:tcPr>
                  <w:tcW w:w="595"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488" w:type="pc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blHeader/>
              </w:trPr>
              <w:tc>
                <w:tcPr>
                  <w:tcW w:w="486" w:type="pct"/>
                  <w:vMerge w:val="restart"/>
                  <w:noWrap w:val="0"/>
                  <w:vAlign w:val="center"/>
                </w:tcPr>
                <w:p>
                  <w:pPr>
                    <w:pStyle w:val="50"/>
                    <w:spacing w:line="260" w:lineRule="exact"/>
                    <w:jc w:val="center"/>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天然气锅炉排放口4#</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sz w:val="21"/>
                      <w:szCs w:val="21"/>
                      <w:highlight w:val="none"/>
                      <w:lang w:val="en-US" w:eastAsia="zh-CN"/>
                    </w:rPr>
                    <w:t>(13m)</w:t>
                  </w:r>
                </w:p>
              </w:tc>
              <w:tc>
                <w:tcPr>
                  <w:tcW w:w="406"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06.28</w:t>
                  </w:r>
                </w:p>
              </w:tc>
              <w:tc>
                <w:tcPr>
                  <w:tcW w:w="457" w:type="pct"/>
                  <w:vMerge w:val="restar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326"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775</w:t>
                  </w:r>
                </w:p>
              </w:tc>
              <w:tc>
                <w:tcPr>
                  <w:tcW w:w="564" w:type="pc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7.75</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877</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8.77</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877</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8.77</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二氧化硫</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775</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pacing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1.16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550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877</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pacing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1.32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877</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pacing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1.32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775</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18</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1.40</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240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877</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17</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135</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877</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17</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141</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p>
              </w:tc>
              <w:tc>
                <w:tcPr>
                  <w:tcW w:w="406"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06.29</w:t>
                  </w:r>
                </w:p>
              </w:tc>
              <w:tc>
                <w:tcPr>
                  <w:tcW w:w="457" w:type="pct"/>
                  <w:vMerge w:val="restar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326"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771</w:t>
                  </w:r>
                </w:p>
              </w:tc>
              <w:tc>
                <w:tcPr>
                  <w:tcW w:w="564" w:type="pc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7.71</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lang w:val="en-US" w:eastAsia="zh-CN"/>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657</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6.57</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878</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8.78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二氧化硫</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771</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pacing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1.16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550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lang w:val="en-US" w:eastAsia="zh-CN"/>
                    </w:rPr>
                    <w:t>*0.976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657</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pacing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9.86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-4</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878</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pacing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1.32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771</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16</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133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1.23</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240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*0.289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657</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16</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127</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1.05</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878</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15</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bidi="ar-SA"/>
                    </w:rPr>
                    <w:t>125</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1.32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5000" w:type="pct"/>
                  <w:gridSpan w:val="10"/>
                  <w:noWrap w:val="0"/>
                  <w:vAlign w:val="center"/>
                </w:tcPr>
                <w:p>
                  <w:pPr>
                    <w:tabs>
                      <w:tab w:val="left" w:pos="5400"/>
                    </w:tabs>
                    <w:spacing w:after="0"/>
                    <w:ind w:left="-105" w:leftChars="-50" w:right="-105" w:rightChars="-50"/>
                    <w:rPr>
                      <w:rFonts w:hint="default" w:ascii="Times New Roman" w:hAnsi="Times New Roman" w:eastAsia="宋体" w:cs="Times New Roman"/>
                      <w:color w:val="000000"/>
                      <w:sz w:val="21"/>
                      <w:szCs w:val="21"/>
                      <w:shd w:val="clear" w:color="auto" w:fill="FFFFFF"/>
                      <w:lang w:val="en-US"/>
                    </w:rPr>
                  </w:pPr>
                  <w:r>
                    <w:rPr>
                      <w:rFonts w:hint="default" w:ascii="Times New Roman" w:hAnsi="Times New Roman" w:eastAsia="宋体" w:cs="Times New Roman"/>
                      <w:sz w:val="21"/>
                      <w:szCs w:val="21"/>
                    </w:rPr>
                    <w:t>执行标准：</w:t>
                  </w:r>
                  <w:r>
                    <w:rPr>
                      <w:rFonts w:hint="default" w:ascii="Times New Roman" w:hAnsi="Times New Roman" w:cs="Times New Roman" w:eastAsiaTheme="majorEastAsia"/>
                      <w:sz w:val="21"/>
                      <w:szCs w:val="21"/>
                      <w:highlight w:val="none"/>
                      <w:lang w:val="en-US" w:eastAsia="zh-CN"/>
                    </w:rPr>
                    <w:t>《大气污染物综合排放标准》（GB 16297-1996）</w:t>
                  </w:r>
                  <w:r>
                    <w:rPr>
                      <w:rFonts w:hint="eastAsia" w:ascii="Times New Roman" w:hAnsi="Times New Roman" w:cs="Times New Roman" w:eastAsiaTheme="majorEastAsia"/>
                      <w:sz w:val="21"/>
                      <w:szCs w:val="21"/>
                      <w:highlight w:val="none"/>
                      <w:lang w:val="en-US" w:eastAsia="zh-CN"/>
                    </w:rPr>
                    <w:t>表2二级标准。新污染源排气筒高度不足15m，*排放速率由外推法计算得出，并严格50%执行。</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r>
              <w:rPr>
                <w:highlight w:val="none"/>
              </w:rPr>
              <w:t>表7-</w:t>
            </w:r>
            <w:r>
              <w:rPr>
                <w:rFonts w:hint="eastAsia"/>
                <w:highlight w:val="none"/>
                <w:lang w:val="en-US" w:eastAsia="zh-CN"/>
              </w:rPr>
              <w:t xml:space="preserve">7 </w:t>
            </w:r>
            <w:r>
              <w:rPr>
                <w:highlight w:val="none"/>
              </w:rPr>
              <w:t>有组织废气监测结果数据统计表</w:t>
            </w:r>
          </w:p>
          <w:tbl>
            <w:tblPr>
              <w:tblStyle w:val="1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5"/>
              <w:gridCol w:w="773"/>
              <w:gridCol w:w="871"/>
              <w:gridCol w:w="621"/>
              <w:gridCol w:w="1062"/>
              <w:gridCol w:w="1074"/>
              <w:gridCol w:w="1076"/>
              <w:gridCol w:w="1052"/>
              <w:gridCol w:w="1133"/>
              <w:gridCol w:w="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采样点</w:t>
                  </w:r>
                </w:p>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位置</w:t>
                  </w:r>
                </w:p>
              </w:tc>
              <w:tc>
                <w:tcPr>
                  <w:tcW w:w="406"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采样</w:t>
                  </w:r>
                </w:p>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日期</w:t>
                  </w: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检测项目</w:t>
                  </w:r>
                </w:p>
              </w:tc>
              <w:tc>
                <w:tcPr>
                  <w:tcW w:w="326"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w:t>
                  </w:r>
                </w:p>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频次</w:t>
                  </w:r>
                </w:p>
              </w:tc>
              <w:tc>
                <w:tcPr>
                  <w:tcW w:w="558"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标干流量（m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/h）</w:t>
                  </w:r>
                </w:p>
              </w:tc>
              <w:tc>
                <w:tcPr>
                  <w:tcW w:w="1682" w:type="pct"/>
                  <w:gridSpan w:val="3"/>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检测结果</w:t>
                  </w:r>
                </w:p>
              </w:tc>
              <w:tc>
                <w:tcPr>
                  <w:tcW w:w="1083" w:type="pct"/>
                  <w:gridSpan w:val="2"/>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558"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565"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折算浓度（mg/m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553"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排放速率（kg/h）</w:t>
                  </w:r>
                </w:p>
              </w:tc>
              <w:tc>
                <w:tcPr>
                  <w:tcW w:w="595"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排放浓度</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488" w:type="pc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blHeader/>
              </w:trPr>
              <w:tc>
                <w:tcPr>
                  <w:tcW w:w="486" w:type="pct"/>
                  <w:vMerge w:val="restart"/>
                  <w:noWrap w:val="0"/>
                  <w:vAlign w:val="center"/>
                </w:tcPr>
                <w:p>
                  <w:pPr>
                    <w:pStyle w:val="50"/>
                    <w:spacing w:line="260" w:lineRule="exact"/>
                    <w:jc w:val="center"/>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天然气锅炉排放口5#</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sz w:val="21"/>
                      <w:szCs w:val="21"/>
                      <w:highlight w:val="none"/>
                      <w:lang w:val="en-US" w:eastAsia="zh-CN"/>
                    </w:rPr>
                    <w:t>(13m)</w:t>
                  </w:r>
                </w:p>
              </w:tc>
              <w:tc>
                <w:tcPr>
                  <w:tcW w:w="406"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06.28</w:t>
                  </w:r>
                </w:p>
              </w:tc>
              <w:tc>
                <w:tcPr>
                  <w:tcW w:w="457" w:type="pct"/>
                  <w:vMerge w:val="restar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326"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1.53</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1.53</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二氧化硫</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pacing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2.37</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550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1.53</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pacing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2.30</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pacing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2.37</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21</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141</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3.32</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240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1.53</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21</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141</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3.21</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20</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140</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3.16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88" w:type="pct"/>
                  <w:vMerge w:val="continue"/>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p>
              </w:tc>
              <w:tc>
                <w:tcPr>
                  <w:tcW w:w="406"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2020.</w:t>
                  </w:r>
                </w:p>
                <w:p>
                  <w:pPr>
                    <w:tabs>
                      <w:tab w:val="left" w:pos="5400"/>
                    </w:tabs>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06.29</w:t>
                  </w:r>
                </w:p>
              </w:tc>
              <w:tc>
                <w:tcPr>
                  <w:tcW w:w="457" w:type="pct"/>
                  <w:vMerge w:val="restar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颗粒物</w:t>
                  </w:r>
                </w:p>
              </w:tc>
              <w:tc>
                <w:tcPr>
                  <w:tcW w:w="326"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lang w:val="en-US" w:eastAsia="zh-CN"/>
                    </w:rPr>
                    <w:t>*1.31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65" w:type="pct"/>
                  <w:tcBorders>
                    <w:righ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&lt;20</w:t>
                  </w:r>
                </w:p>
              </w:tc>
              <w:tc>
                <w:tcPr>
                  <w:tcW w:w="553" w:type="pct"/>
                  <w:tcBorders>
                    <w:left w:val="single" w:color="auto" w:sz="4" w:space="0"/>
                  </w:tcBorders>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二氧化硫</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pacing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2.37</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550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r>
                    <w:rPr>
                      <w:rFonts w:hint="eastAsia" w:ascii="Times New Roman" w:hAnsi="Times New Roman" w:eastAsia="宋体" w:cs="Times New Roman"/>
                      <w:color w:val="000000"/>
                      <w:sz w:val="21"/>
                      <w:szCs w:val="21"/>
                      <w:lang w:val="en-US" w:eastAsia="zh-CN"/>
                    </w:rPr>
                    <w:t>*0.976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pacing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2.34</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&lt;3</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bCs/>
                      <w:color w:val="auto"/>
                      <w:spacing w:val="0"/>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highlight w:val="none"/>
                      <w:vertAlign w:val="baseline"/>
                      <w:lang w:val="en-US" w:eastAsia="zh-CN"/>
                    </w:rPr>
                    <w:t>2.24</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restart"/>
                  <w:noWrap w:val="0"/>
                  <w:vAlign w:val="center"/>
                </w:tcPr>
                <w:p>
                  <w:pPr>
                    <w:pStyle w:val="45"/>
                    <w:ind w:left="-105" w:leftChars="-50" w:right="-105" w:rightChars="-5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1</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22</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142</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3.48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restar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240</w:t>
                  </w:r>
                </w:p>
              </w:tc>
              <w:tc>
                <w:tcPr>
                  <w:tcW w:w="488" w:type="pct"/>
                  <w:vMerge w:val="restart"/>
                  <w:noWrap w:val="0"/>
                  <w:vAlign w:val="center"/>
                </w:tcPr>
                <w:p>
                  <w:pPr>
                    <w:spacing w:after="0"/>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*0.289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2</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1.56</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21</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141</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3.28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48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06"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457" w:type="pct"/>
                  <w:vMerge w:val="continue"/>
                  <w:noWrap w:val="0"/>
                  <w:vAlign w:val="center"/>
                </w:tcPr>
                <w:p>
                  <w:pPr>
                    <w:pStyle w:val="45"/>
                    <w:ind w:left="-105" w:leftChars="-50" w:right="-105" w:rightChars="-50"/>
                    <w:jc w:val="center"/>
                    <w:rPr>
                      <w:rFonts w:hint="default" w:ascii="Times New Roman" w:hAnsi="Times New Roman" w:eastAsia="宋体" w:cs="Times New Roman"/>
                      <w:color w:val="000000"/>
                      <w:sz w:val="21"/>
                      <w:szCs w:val="21"/>
                    </w:rPr>
                  </w:pPr>
                </w:p>
              </w:tc>
              <w:tc>
                <w:tcPr>
                  <w:tcW w:w="326" w:type="pct"/>
                  <w:noWrap w:val="0"/>
                  <w:vAlign w:val="center"/>
                </w:tcPr>
                <w:p>
                  <w:pPr>
                    <w:pStyle w:val="45"/>
                    <w:ind w:left="-105" w:leftChars="-50" w:right="-105" w:rightChars="-5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3</w:t>
                  </w:r>
                </w:p>
              </w:tc>
              <w:tc>
                <w:tcPr>
                  <w:tcW w:w="558" w:type="pct"/>
                  <w:noWrap w:val="0"/>
                  <w:vAlign w:val="center"/>
                </w:tcPr>
                <w:p>
                  <w:pPr>
                    <w:pStyle w:val="50"/>
                    <w:spacing w:line="260" w:lineRule="exact"/>
                    <w:jc w:val="center"/>
                    <w:rPr>
                      <w:rFonts w:hint="default" w:ascii="Times New Roman" w:hAnsi="Times New Roman" w:eastAsia="宋体" w:cs="Times New Roman"/>
                      <w:spacing w:val="0"/>
                      <w:sz w:val="21"/>
                      <w:szCs w:val="21"/>
                      <w:highlight w:val="none"/>
                      <w:lang w:val="en-US" w:eastAsia="zh-CN" w:bidi="ar-SA"/>
                    </w:rPr>
                  </w:pPr>
                  <w:r>
                    <w:rPr>
                      <w:rFonts w:hint="eastAsia" w:ascii="Times New Roman" w:hAnsi="Times New Roman" w:eastAsia="宋体" w:cs="Times New Roman"/>
                      <w:spacing w:val="0"/>
                      <w:sz w:val="21"/>
                      <w:szCs w:val="21"/>
                      <w:highlight w:val="none"/>
                      <w:lang w:val="en-US" w:eastAsia="zh-CN"/>
                    </w:rPr>
                    <w:t>1.49</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3</w:t>
                  </w:r>
                </w:p>
              </w:tc>
              <w:tc>
                <w:tcPr>
                  <w:tcW w:w="564" w:type="pct"/>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20</w:t>
                  </w:r>
                </w:p>
              </w:tc>
              <w:tc>
                <w:tcPr>
                  <w:tcW w:w="565" w:type="pct"/>
                  <w:tcBorders>
                    <w:righ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140</w:t>
                  </w:r>
                </w:p>
              </w:tc>
              <w:tc>
                <w:tcPr>
                  <w:tcW w:w="553" w:type="pct"/>
                  <w:tcBorders>
                    <w:left w:val="single" w:color="auto" w:sz="4" w:space="0"/>
                  </w:tcBorders>
                  <w:noWrap w:val="0"/>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2.98</w:t>
                  </w: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10</w:t>
                  </w:r>
                  <w:r>
                    <w:rPr>
                      <w:rFonts w:hint="eastAsia" w:ascii="Times New Roman" w:hAnsi="Times New Roman" w:eastAsia="宋体" w:cs="Times New Roman"/>
                      <w:spacing w:val="0"/>
                      <w:sz w:val="21"/>
                      <w:szCs w:val="21"/>
                      <w:highlight w:val="none"/>
                      <w:vertAlign w:val="superscript"/>
                      <w:lang w:val="en-US" w:eastAsia="zh-CN"/>
                    </w:rPr>
                    <w:t>-2</w:t>
                  </w:r>
                </w:p>
              </w:tc>
              <w:tc>
                <w:tcPr>
                  <w:tcW w:w="595" w:type="pct"/>
                  <w:vMerge w:val="continue"/>
                  <w:noWrap w:val="0"/>
                  <w:vAlign w:val="center"/>
                </w:tcPr>
                <w:p>
                  <w:pPr>
                    <w:pStyle w:val="45"/>
                    <w:rPr>
                      <w:rFonts w:hint="default" w:ascii="Times New Roman" w:hAnsi="Times New Roman" w:eastAsia="宋体" w:cs="Times New Roman"/>
                      <w:color w:val="000000"/>
                      <w:sz w:val="21"/>
                      <w:szCs w:val="21"/>
                    </w:rPr>
                  </w:pPr>
                </w:p>
              </w:tc>
              <w:tc>
                <w:tcPr>
                  <w:tcW w:w="488" w:type="pct"/>
                  <w:vMerge w:val="continue"/>
                  <w:noWrap w:val="0"/>
                  <w:vAlign w:val="center"/>
                </w:tcPr>
                <w:p>
                  <w:pPr>
                    <w:tabs>
                      <w:tab w:val="left" w:pos="5400"/>
                    </w:tabs>
                    <w:spacing w:after="0"/>
                    <w:ind w:left="-105" w:leftChars="-50" w:right="-105" w:rightChars="-50"/>
                    <w:jc w:val="center"/>
                    <w:rPr>
                      <w:rFonts w:hint="default" w:ascii="Times New Roman" w:hAnsi="Times New Roman" w:eastAsia="宋体" w:cs="Times New Roman"/>
                      <w:color w:val="000000"/>
                      <w:sz w:val="21"/>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5000" w:type="pct"/>
                  <w:gridSpan w:val="10"/>
                  <w:noWrap w:val="0"/>
                  <w:vAlign w:val="center"/>
                </w:tcPr>
                <w:p>
                  <w:pPr>
                    <w:tabs>
                      <w:tab w:val="left" w:pos="5400"/>
                    </w:tabs>
                    <w:spacing w:after="0"/>
                    <w:ind w:left="-105" w:leftChars="-50" w:right="-105" w:rightChars="-50"/>
                    <w:rPr>
                      <w:rFonts w:hint="default" w:ascii="Times New Roman" w:hAnsi="Times New Roman" w:eastAsia="宋体" w:cs="Times New Roman"/>
                      <w:color w:val="000000"/>
                      <w:sz w:val="21"/>
                      <w:szCs w:val="21"/>
                      <w:shd w:val="clear" w:color="auto" w:fill="FFFFFF"/>
                      <w:lang w:val="en-US"/>
                    </w:rPr>
                  </w:pPr>
                  <w:r>
                    <w:rPr>
                      <w:rFonts w:hint="default" w:ascii="Times New Roman" w:hAnsi="Times New Roman" w:eastAsia="宋体" w:cs="Times New Roman"/>
                      <w:sz w:val="21"/>
                      <w:szCs w:val="21"/>
                    </w:rPr>
                    <w:t>执行标准：</w:t>
                  </w:r>
                  <w:r>
                    <w:rPr>
                      <w:rFonts w:hint="default" w:ascii="Times New Roman" w:hAnsi="Times New Roman" w:cs="Times New Roman" w:eastAsiaTheme="majorEastAsia"/>
                      <w:sz w:val="21"/>
                      <w:szCs w:val="21"/>
                      <w:highlight w:val="none"/>
                      <w:lang w:val="en-US" w:eastAsia="zh-CN"/>
                    </w:rPr>
                    <w:t>《大气污染物综合排放标准》（GB 16297-1996）</w:t>
                  </w:r>
                  <w:r>
                    <w:rPr>
                      <w:rFonts w:hint="eastAsia" w:ascii="Times New Roman" w:hAnsi="Times New Roman" w:cs="Times New Roman" w:eastAsiaTheme="majorEastAsia"/>
                      <w:sz w:val="21"/>
                      <w:szCs w:val="21"/>
                      <w:highlight w:val="none"/>
                      <w:lang w:val="en-US" w:eastAsia="zh-CN"/>
                    </w:rPr>
                    <w:t>表2二级标准。新污染源排气筒高度不足15m，*排放速率由外推法计算得出，并严格50%执行。</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keepNext w:val="0"/>
              <w:keepLines w:val="0"/>
              <w:pageBreakBefore w:val="0"/>
              <w:widowControl/>
              <w:tabs>
                <w:tab w:val="left" w:pos="5400"/>
              </w:tabs>
              <w:kinsoku/>
              <w:wordWrap/>
              <w:overflowPunct/>
              <w:topLinePunct w:val="0"/>
              <w:autoSpaceDE/>
              <w:autoSpaceDN/>
              <w:bidi w:val="0"/>
              <w:adjustRightInd w:val="0"/>
              <w:snapToGrid w:val="0"/>
              <w:spacing w:before="150" w:beforeLines="50" w:after="0"/>
              <w:jc w:val="center"/>
              <w:textAlignment w:val="auto"/>
              <w:rPr>
                <w:rFonts w:hint="eastAsia" w:ascii="宋体" w:hAnsi="宋体" w:eastAsia="宋体"/>
                <w:b/>
                <w:bCs/>
                <w:sz w:val="24"/>
                <w:szCs w:val="24"/>
                <w:lang w:val="en-US" w:eastAsia="zh-CN"/>
              </w:rPr>
            </w:pPr>
            <w:r>
              <w:rPr>
                <w:highlight w:val="none"/>
              </w:rPr>
              <w:t>表7-</w:t>
            </w:r>
            <w:r>
              <w:rPr>
                <w:rFonts w:hint="eastAsia"/>
                <w:highlight w:val="none"/>
                <w:lang w:val="en-US" w:eastAsia="zh-CN"/>
              </w:rPr>
              <w:t xml:space="preserve">8 </w:t>
            </w:r>
            <w:r>
              <w:rPr>
                <w:highlight w:val="none"/>
              </w:rPr>
              <w:t>有组织废气监测结果数据统计表</w:t>
            </w:r>
          </w:p>
          <w:tbl>
            <w:tblPr>
              <w:tblStyle w:val="19"/>
              <w:tblW w:w="9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223"/>
              <w:gridCol w:w="1085"/>
              <w:gridCol w:w="1477"/>
              <w:gridCol w:w="2420"/>
              <w:gridCol w:w="2420"/>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restart"/>
                  <w:shd w:val="clear" w:color="auto" w:fill="auto"/>
                  <w:vAlign w:val="center"/>
                </w:tcPr>
                <w:p>
                  <w:pPr>
                    <w:pStyle w:val="50"/>
                    <w:spacing w:line="260" w:lineRule="exact"/>
                    <w:jc w:val="center"/>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采样点</w:t>
                  </w:r>
                </w:p>
                <w:p>
                  <w:pPr>
                    <w:pStyle w:val="50"/>
                    <w:spacing w:line="260" w:lineRule="exact"/>
                    <w:jc w:val="center"/>
                    <w:rPr>
                      <w:rFonts w:hint="default" w:ascii="Times New Roman" w:hAnsi="Times New Roman" w:eastAsia="宋体"/>
                      <w:sz w:val="21"/>
                      <w:szCs w:val="21"/>
                      <w:highlight w:val="none"/>
                      <w:lang w:val="en-US"/>
                    </w:rPr>
                  </w:pPr>
                  <w:r>
                    <w:rPr>
                      <w:rFonts w:hint="eastAsia" w:ascii="Times New Roman" w:hAnsi="Times New Roman" w:eastAsia="宋体"/>
                      <w:sz w:val="21"/>
                      <w:szCs w:val="21"/>
                      <w:highlight w:val="none"/>
                      <w:lang w:val="en-US" w:eastAsia="zh-CN"/>
                    </w:rPr>
                    <w:t>位置</w:t>
                  </w:r>
                </w:p>
              </w:tc>
              <w:tc>
                <w:tcPr>
                  <w:tcW w:w="1223" w:type="dxa"/>
                  <w:vMerge w:val="restart"/>
                  <w:shd w:val="clear" w:color="auto" w:fill="auto"/>
                  <w:vAlign w:val="center"/>
                </w:tcPr>
                <w:p>
                  <w:pPr>
                    <w:pStyle w:val="50"/>
                    <w:spacing w:line="260" w:lineRule="exact"/>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lang w:eastAsia="zh-CN"/>
                    </w:rPr>
                    <w:t>采样</w:t>
                  </w:r>
                  <w:r>
                    <w:rPr>
                      <w:rFonts w:hint="default" w:ascii="Times New Roman" w:hAnsi="Times New Roman" w:eastAsia="宋体"/>
                      <w:sz w:val="21"/>
                      <w:szCs w:val="21"/>
                      <w:highlight w:val="none"/>
                    </w:rPr>
                    <w:t>日期</w:t>
                  </w:r>
                </w:p>
              </w:tc>
              <w:tc>
                <w:tcPr>
                  <w:tcW w:w="1085" w:type="dxa"/>
                  <w:vMerge w:val="restart"/>
                  <w:shd w:val="clear" w:color="auto" w:fill="auto"/>
                  <w:vAlign w:val="center"/>
                </w:tcPr>
                <w:p>
                  <w:pPr>
                    <w:pStyle w:val="50"/>
                    <w:spacing w:line="260" w:lineRule="exact"/>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检测频次</w:t>
                  </w:r>
                </w:p>
              </w:tc>
              <w:tc>
                <w:tcPr>
                  <w:tcW w:w="1477" w:type="dxa"/>
                  <w:vMerge w:val="restart"/>
                  <w:shd w:val="clear" w:color="auto" w:fill="auto"/>
                  <w:tcMar>
                    <w:left w:w="0" w:type="dxa"/>
                    <w:right w:w="0" w:type="dxa"/>
                  </w:tcMar>
                  <w:vAlign w:val="center"/>
                </w:tcPr>
                <w:p>
                  <w:pPr>
                    <w:pStyle w:val="50"/>
                    <w:spacing w:line="260" w:lineRule="exact"/>
                    <w:jc w:val="center"/>
                    <w:rPr>
                      <w:rFonts w:hint="default" w:ascii="Times New Roman" w:hAnsi="Times New Roman" w:eastAsia="宋体"/>
                      <w:sz w:val="21"/>
                      <w:szCs w:val="21"/>
                      <w:highlight w:val="none"/>
                    </w:rPr>
                  </w:pPr>
                  <w:r>
                    <w:rPr>
                      <w:rFonts w:hint="default" w:ascii="Times New Roman" w:hAnsi="Times New Roman" w:eastAsia="宋体"/>
                      <w:sz w:val="21"/>
                      <w:szCs w:val="21"/>
                      <w:highlight w:val="none"/>
                    </w:rPr>
                    <w:t>标干流量</w:t>
                  </w:r>
                </w:p>
                <w:p>
                  <w:pPr>
                    <w:pStyle w:val="50"/>
                    <w:spacing w:line="260" w:lineRule="exact"/>
                    <w:jc w:val="center"/>
                    <w:rPr>
                      <w:rFonts w:hint="default" w:ascii="Times New Roman" w:hAnsi="Times New Roman" w:eastAsia="宋体"/>
                      <w:sz w:val="21"/>
                      <w:szCs w:val="21"/>
                      <w:highlight w:val="none"/>
                    </w:rPr>
                  </w:pPr>
                  <w:r>
                    <w:rPr>
                      <w:rFonts w:hint="default" w:ascii="Times New Roman" w:hAnsi="Times New Roman" w:eastAsia="宋体"/>
                      <w:sz w:val="21"/>
                      <w:szCs w:val="21"/>
                      <w:highlight w:val="none"/>
                    </w:rPr>
                    <w:t>（m</w:t>
                  </w:r>
                  <w:r>
                    <w:rPr>
                      <w:rFonts w:hint="default" w:ascii="Times New Roman" w:hAnsi="Times New Roman" w:eastAsia="宋体"/>
                      <w:sz w:val="21"/>
                      <w:szCs w:val="21"/>
                      <w:highlight w:val="none"/>
                      <w:vertAlign w:val="superscript"/>
                    </w:rPr>
                    <w:t>3</w:t>
                  </w:r>
                  <w:r>
                    <w:rPr>
                      <w:rFonts w:hint="default" w:ascii="Times New Roman" w:hAnsi="Times New Roman" w:eastAsia="宋体"/>
                      <w:sz w:val="21"/>
                      <w:szCs w:val="21"/>
                      <w:highlight w:val="none"/>
                    </w:rPr>
                    <w:t>/h）</w:t>
                  </w:r>
                </w:p>
              </w:tc>
              <w:tc>
                <w:tcPr>
                  <w:tcW w:w="4841" w:type="dxa"/>
                  <w:gridSpan w:val="3"/>
                  <w:shd w:val="clear" w:color="auto" w:fill="auto"/>
                  <w:vAlign w:val="center"/>
                </w:tcPr>
                <w:p>
                  <w:pPr>
                    <w:pStyle w:val="50"/>
                    <w:spacing w:line="260" w:lineRule="exact"/>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shd w:val="clear" w:color="auto" w:fill="auto"/>
                  <w:vAlign w:val="center"/>
                </w:tcPr>
                <w:p>
                  <w:pPr>
                    <w:pStyle w:val="50"/>
                    <w:spacing w:line="260" w:lineRule="exact"/>
                    <w:jc w:val="center"/>
                    <w:rPr>
                      <w:rFonts w:hint="default" w:ascii="Times New Roman" w:hAnsi="Times New Roman" w:eastAsia="宋体"/>
                      <w:sz w:val="21"/>
                      <w:szCs w:val="21"/>
                      <w:highlight w:val="none"/>
                    </w:rPr>
                  </w:pPr>
                </w:p>
              </w:tc>
              <w:tc>
                <w:tcPr>
                  <w:tcW w:w="1223" w:type="dxa"/>
                  <w:vMerge w:val="continue"/>
                  <w:shd w:val="clear" w:color="auto" w:fill="auto"/>
                  <w:vAlign w:val="center"/>
                </w:tcPr>
                <w:p>
                  <w:pPr>
                    <w:pStyle w:val="50"/>
                    <w:spacing w:line="260" w:lineRule="exact"/>
                    <w:jc w:val="center"/>
                    <w:rPr>
                      <w:rFonts w:hint="default" w:ascii="Times New Roman" w:hAnsi="Times New Roman" w:eastAsia="宋体"/>
                      <w:sz w:val="21"/>
                      <w:szCs w:val="21"/>
                      <w:highlight w:val="none"/>
                    </w:rPr>
                  </w:pPr>
                </w:p>
              </w:tc>
              <w:tc>
                <w:tcPr>
                  <w:tcW w:w="1085" w:type="dxa"/>
                  <w:vMerge w:val="continue"/>
                  <w:shd w:val="clear" w:color="auto" w:fill="auto"/>
                  <w:vAlign w:val="center"/>
                </w:tcPr>
                <w:p>
                  <w:pPr>
                    <w:pStyle w:val="50"/>
                    <w:spacing w:line="260" w:lineRule="exact"/>
                    <w:jc w:val="center"/>
                    <w:rPr>
                      <w:rFonts w:hint="default" w:ascii="Times New Roman" w:hAnsi="Times New Roman" w:eastAsia="宋体"/>
                      <w:sz w:val="21"/>
                      <w:szCs w:val="21"/>
                      <w:highlight w:val="none"/>
                    </w:rPr>
                  </w:pPr>
                </w:p>
              </w:tc>
              <w:tc>
                <w:tcPr>
                  <w:tcW w:w="1477" w:type="dxa"/>
                  <w:vMerge w:val="continue"/>
                  <w:shd w:val="clear" w:color="auto" w:fill="auto"/>
                  <w:vAlign w:val="center"/>
                </w:tcPr>
                <w:p>
                  <w:pPr>
                    <w:pStyle w:val="50"/>
                    <w:spacing w:line="260" w:lineRule="exact"/>
                    <w:jc w:val="center"/>
                    <w:rPr>
                      <w:rFonts w:hint="default" w:ascii="Times New Roman" w:hAnsi="Times New Roman" w:eastAsia="宋体"/>
                      <w:sz w:val="21"/>
                      <w:szCs w:val="21"/>
                      <w:highlight w:val="none"/>
                    </w:rPr>
                  </w:pPr>
                </w:p>
              </w:tc>
              <w:tc>
                <w:tcPr>
                  <w:tcW w:w="2420" w:type="dxa"/>
                  <w:shd w:val="clear" w:color="auto" w:fill="auto"/>
                  <w:tcMar>
                    <w:left w:w="0" w:type="dxa"/>
                    <w:right w:w="0" w:type="dxa"/>
                  </w:tcMar>
                  <w:vAlign w:val="center"/>
                </w:tcPr>
                <w:p>
                  <w:pPr>
                    <w:pStyle w:val="50"/>
                    <w:spacing w:line="260" w:lineRule="exact"/>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lang w:eastAsia="zh-CN"/>
                    </w:rPr>
                    <w:t>排放</w:t>
                  </w:r>
                  <w:r>
                    <w:rPr>
                      <w:rFonts w:hint="default" w:ascii="Times New Roman" w:hAnsi="Times New Roman" w:eastAsia="宋体"/>
                      <w:sz w:val="21"/>
                      <w:szCs w:val="21"/>
                      <w:highlight w:val="none"/>
                    </w:rPr>
                    <w:t>浓度(mg/m</w:t>
                  </w:r>
                  <w:r>
                    <w:rPr>
                      <w:rFonts w:hint="default" w:ascii="Times New Roman" w:hAnsi="Times New Roman" w:eastAsia="宋体"/>
                      <w:sz w:val="21"/>
                      <w:szCs w:val="21"/>
                      <w:highlight w:val="none"/>
                      <w:vertAlign w:val="superscript"/>
                    </w:rPr>
                    <w:t>3</w:t>
                  </w:r>
                  <w:r>
                    <w:rPr>
                      <w:rFonts w:hint="default" w:ascii="Times New Roman" w:hAnsi="Times New Roman" w:eastAsia="宋体"/>
                      <w:sz w:val="21"/>
                      <w:szCs w:val="21"/>
                      <w:highlight w:val="none"/>
                    </w:rPr>
                    <w:t>)</w:t>
                  </w:r>
                </w:p>
              </w:tc>
              <w:tc>
                <w:tcPr>
                  <w:tcW w:w="2421" w:type="dxa"/>
                  <w:gridSpan w:val="2"/>
                  <w:shd w:val="clear" w:color="auto" w:fill="auto"/>
                  <w:tcMar>
                    <w:left w:w="0" w:type="dxa"/>
                    <w:right w:w="0" w:type="dxa"/>
                  </w:tcMar>
                  <w:vAlign w:val="center"/>
                </w:tcPr>
                <w:p>
                  <w:pPr>
                    <w:pStyle w:val="50"/>
                    <w:spacing w:line="260" w:lineRule="exact"/>
                    <w:jc w:val="center"/>
                    <w:rPr>
                      <w:rFonts w:hint="default" w:ascii="Times New Roman" w:hAnsi="Times New Roman" w:eastAsia="宋体"/>
                      <w:sz w:val="21"/>
                      <w:szCs w:val="21"/>
                      <w:highlight w:val="none"/>
                    </w:rPr>
                  </w:pPr>
                  <w:r>
                    <w:rPr>
                      <w:rFonts w:hint="default" w:ascii="Times New Roman" w:hAnsi="Times New Roman" w:eastAsia="宋体"/>
                      <w:sz w:val="21"/>
                      <w:szCs w:val="21"/>
                      <w:highlight w:val="none"/>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restart"/>
                  <w:shd w:val="clear" w:color="auto" w:fill="auto"/>
                  <w:vAlign w:val="center"/>
                </w:tcPr>
                <w:p>
                  <w:pPr>
                    <w:pStyle w:val="50"/>
                    <w:spacing w:line="260" w:lineRule="exact"/>
                    <w:jc w:val="center"/>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喷丸粉尘出口6#</w:t>
                  </w:r>
                </w:p>
                <w:p>
                  <w:pPr>
                    <w:pStyle w:val="50"/>
                    <w:spacing w:line="260" w:lineRule="exact"/>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（13m）</w:t>
                  </w:r>
                </w:p>
              </w:tc>
              <w:tc>
                <w:tcPr>
                  <w:tcW w:w="1223" w:type="dxa"/>
                  <w:vMerge w:val="restart"/>
                  <w:shd w:val="clear" w:color="auto" w:fill="auto"/>
                  <w:vAlign w:val="center"/>
                </w:tcPr>
                <w:p>
                  <w:pPr>
                    <w:tabs>
                      <w:tab w:val="left" w:pos="5400"/>
                    </w:tabs>
                    <w:spacing w:after="0"/>
                    <w:ind w:left="-105" w:leftChars="-50" w:right="-105" w:rightChars="-50"/>
                    <w:jc w:val="center"/>
                    <w:rPr>
                      <w:rFonts w:hint="default"/>
                      <w:sz w:val="21"/>
                      <w:szCs w:val="21"/>
                      <w:lang w:val="en-US"/>
                    </w:rPr>
                  </w:pPr>
                  <w:r>
                    <w:rPr>
                      <w:rFonts w:hint="eastAsia" w:ascii="Times New Roman" w:hAnsi="Times New Roman" w:eastAsia="宋体"/>
                      <w:sz w:val="21"/>
                      <w:szCs w:val="21"/>
                      <w:highlight w:val="none"/>
                      <w:lang w:val="en-US" w:eastAsia="zh-CN"/>
                    </w:rPr>
                    <w:t>2020.06.28</w:t>
                  </w:r>
                </w:p>
              </w:tc>
              <w:tc>
                <w:tcPr>
                  <w:tcW w:w="1085" w:type="dxa"/>
                  <w:shd w:val="clear" w:color="auto" w:fill="auto"/>
                  <w:vAlign w:val="center"/>
                </w:tcPr>
                <w:p>
                  <w:pPr>
                    <w:pStyle w:val="50"/>
                    <w:spacing w:line="260" w:lineRule="exact"/>
                    <w:jc w:val="center"/>
                    <w:rPr>
                      <w:rFonts w:hint="default" w:ascii="Times New Roman" w:hAnsi="Times New Roman" w:eastAsia="宋体"/>
                      <w:sz w:val="21"/>
                      <w:szCs w:val="21"/>
                      <w:highlight w:val="none"/>
                    </w:rPr>
                  </w:pPr>
                  <w:r>
                    <w:rPr>
                      <w:rFonts w:hint="default" w:ascii="Times New Roman" w:hAnsi="Times New Roman" w:eastAsia="宋体"/>
                      <w:sz w:val="21"/>
                      <w:szCs w:val="21"/>
                      <w:highlight w:val="none"/>
                    </w:rPr>
                    <w:t>1</w:t>
                  </w:r>
                </w:p>
              </w:tc>
              <w:tc>
                <w:tcPr>
                  <w:tcW w:w="1477" w:type="dxa"/>
                  <w:shd w:val="clear" w:color="auto" w:fill="auto"/>
                  <w:vAlign w:val="center"/>
                </w:tcPr>
                <w:p>
                  <w:pPr>
                    <w:pStyle w:val="50"/>
                    <w:spacing w:line="26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2.45</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2420" w:type="dxa"/>
                  <w:shd w:val="clear" w:color="auto" w:fill="auto"/>
                  <w:tcMar>
                    <w:left w:w="0" w:type="dxa"/>
                    <w:right w:w="0" w:type="dxa"/>
                  </w:tcMar>
                  <w:vAlign w:val="center"/>
                </w:tcPr>
                <w:p>
                  <w:pPr>
                    <w:pStyle w:val="50"/>
                    <w:spacing w:line="26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&lt;20</w:t>
                  </w:r>
                </w:p>
              </w:tc>
              <w:tc>
                <w:tcPr>
                  <w:tcW w:w="2421" w:type="dxa"/>
                  <w:gridSpan w:val="2"/>
                  <w:shd w:val="clear" w:color="auto" w:fill="auto"/>
                  <w:tcMar>
                    <w:left w:w="0" w:type="dxa"/>
                    <w:right w:w="0" w:type="dxa"/>
                  </w:tcMar>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2.45</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shd w:val="clear" w:color="auto" w:fill="auto"/>
                  <w:vAlign w:val="center"/>
                </w:tcPr>
                <w:p>
                  <w:pPr>
                    <w:pStyle w:val="50"/>
                    <w:spacing w:line="260" w:lineRule="exact"/>
                    <w:jc w:val="center"/>
                    <w:rPr>
                      <w:rFonts w:hint="default" w:ascii="Times New Roman" w:hAnsi="Times New Roman" w:eastAsia="宋体"/>
                      <w:sz w:val="21"/>
                      <w:szCs w:val="21"/>
                      <w:highlight w:val="none"/>
                    </w:rPr>
                  </w:pPr>
                </w:p>
              </w:tc>
              <w:tc>
                <w:tcPr>
                  <w:tcW w:w="1223" w:type="dxa"/>
                  <w:vMerge w:val="continue"/>
                  <w:shd w:val="clear" w:color="auto" w:fill="auto"/>
                  <w:vAlign w:val="center"/>
                </w:tcPr>
                <w:p>
                  <w:pPr>
                    <w:pStyle w:val="50"/>
                    <w:spacing w:line="260" w:lineRule="exact"/>
                    <w:jc w:val="center"/>
                    <w:rPr>
                      <w:rFonts w:hint="default" w:ascii="Times New Roman" w:hAnsi="Times New Roman" w:eastAsia="宋体"/>
                      <w:sz w:val="21"/>
                      <w:szCs w:val="21"/>
                      <w:highlight w:val="none"/>
                    </w:rPr>
                  </w:pPr>
                </w:p>
              </w:tc>
              <w:tc>
                <w:tcPr>
                  <w:tcW w:w="1085" w:type="dxa"/>
                  <w:shd w:val="clear" w:color="auto" w:fill="auto"/>
                  <w:vAlign w:val="center"/>
                </w:tcPr>
                <w:p>
                  <w:pPr>
                    <w:pStyle w:val="50"/>
                    <w:spacing w:line="260" w:lineRule="exact"/>
                    <w:jc w:val="center"/>
                    <w:rPr>
                      <w:rFonts w:hint="default" w:ascii="Times New Roman" w:hAnsi="Times New Roman" w:eastAsia="宋体"/>
                      <w:sz w:val="21"/>
                      <w:szCs w:val="21"/>
                      <w:highlight w:val="none"/>
                    </w:rPr>
                  </w:pPr>
                  <w:r>
                    <w:rPr>
                      <w:rFonts w:hint="default" w:ascii="Times New Roman" w:hAnsi="Times New Roman" w:eastAsia="宋体"/>
                      <w:sz w:val="21"/>
                      <w:szCs w:val="21"/>
                      <w:highlight w:val="none"/>
                    </w:rPr>
                    <w:t>2</w:t>
                  </w:r>
                </w:p>
              </w:tc>
              <w:tc>
                <w:tcPr>
                  <w:tcW w:w="1477" w:type="dxa"/>
                  <w:shd w:val="clear" w:color="auto" w:fill="auto"/>
                  <w:vAlign w:val="center"/>
                </w:tcPr>
                <w:p>
                  <w:pPr>
                    <w:pStyle w:val="50"/>
                    <w:spacing w:line="26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2.43</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2420" w:type="dxa"/>
                  <w:shd w:val="clear" w:color="auto" w:fill="auto"/>
                  <w:tcMar>
                    <w:left w:w="0" w:type="dxa"/>
                    <w:right w:w="0" w:type="dxa"/>
                  </w:tcMar>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&lt;20</w:t>
                  </w:r>
                </w:p>
              </w:tc>
              <w:tc>
                <w:tcPr>
                  <w:tcW w:w="2421" w:type="dxa"/>
                  <w:gridSpan w:val="2"/>
                  <w:shd w:val="clear" w:color="auto" w:fill="auto"/>
                  <w:tcMar>
                    <w:left w:w="0" w:type="dxa"/>
                    <w:right w:w="0" w:type="dxa"/>
                  </w:tcMar>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2.43</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223"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085" w:type="dxa"/>
                  <w:vAlign w:val="center"/>
                </w:tcPr>
                <w:p>
                  <w:pPr>
                    <w:pStyle w:val="50"/>
                    <w:spacing w:line="260" w:lineRule="exact"/>
                    <w:jc w:val="center"/>
                    <w:rPr>
                      <w:rFonts w:hint="default" w:ascii="Times New Roman" w:hAnsi="Times New Roman" w:eastAsia="宋体"/>
                      <w:sz w:val="21"/>
                      <w:szCs w:val="21"/>
                      <w:highlight w:val="none"/>
                    </w:rPr>
                  </w:pPr>
                  <w:r>
                    <w:rPr>
                      <w:rFonts w:hint="default" w:ascii="Times New Roman" w:hAnsi="Times New Roman" w:eastAsia="宋体"/>
                      <w:sz w:val="21"/>
                      <w:szCs w:val="21"/>
                      <w:highlight w:val="none"/>
                    </w:rPr>
                    <w:t>3</w:t>
                  </w:r>
                </w:p>
              </w:tc>
              <w:tc>
                <w:tcPr>
                  <w:tcW w:w="1477" w:type="dxa"/>
                  <w:vAlign w:val="center"/>
                </w:tcPr>
                <w:p>
                  <w:pPr>
                    <w:pStyle w:val="50"/>
                    <w:spacing w:line="26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2.38</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2420" w:type="dxa"/>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&lt;20</w:t>
                  </w:r>
                </w:p>
              </w:tc>
              <w:tc>
                <w:tcPr>
                  <w:tcW w:w="2421" w:type="dxa"/>
                  <w:gridSpan w:val="2"/>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2.38</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223" w:type="dxa"/>
                  <w:vMerge w:val="restart"/>
                  <w:vAlign w:val="center"/>
                </w:tcPr>
                <w:p>
                  <w:pPr>
                    <w:tabs>
                      <w:tab w:val="left" w:pos="5400"/>
                    </w:tabs>
                    <w:spacing w:after="0"/>
                    <w:ind w:left="-105" w:leftChars="-50" w:right="-105" w:rightChars="-50"/>
                    <w:jc w:val="center"/>
                    <w:rPr>
                      <w:rFonts w:hint="default"/>
                      <w:sz w:val="21"/>
                      <w:szCs w:val="21"/>
                      <w:lang w:val="en-US"/>
                    </w:rPr>
                  </w:pPr>
                  <w:r>
                    <w:rPr>
                      <w:rFonts w:hint="eastAsia" w:ascii="Times New Roman" w:hAnsi="Times New Roman" w:eastAsia="宋体"/>
                      <w:sz w:val="21"/>
                      <w:szCs w:val="21"/>
                      <w:highlight w:val="none"/>
                      <w:lang w:val="en-US" w:eastAsia="zh-CN"/>
                    </w:rPr>
                    <w:t>2020.06.29</w:t>
                  </w:r>
                </w:p>
              </w:tc>
              <w:tc>
                <w:tcPr>
                  <w:tcW w:w="1085" w:type="dxa"/>
                  <w:vAlign w:val="center"/>
                </w:tcPr>
                <w:p>
                  <w:pPr>
                    <w:pStyle w:val="50"/>
                    <w:spacing w:line="260" w:lineRule="exact"/>
                    <w:jc w:val="center"/>
                    <w:rPr>
                      <w:rFonts w:hint="default" w:ascii="Times New Roman" w:hAnsi="Times New Roman" w:eastAsia="宋体"/>
                      <w:sz w:val="21"/>
                      <w:szCs w:val="21"/>
                      <w:highlight w:val="none"/>
                    </w:rPr>
                  </w:pPr>
                  <w:r>
                    <w:rPr>
                      <w:rFonts w:hint="default" w:ascii="Times New Roman" w:hAnsi="Times New Roman" w:eastAsia="宋体"/>
                      <w:sz w:val="21"/>
                      <w:szCs w:val="21"/>
                      <w:highlight w:val="none"/>
                    </w:rPr>
                    <w:t>1</w:t>
                  </w:r>
                </w:p>
              </w:tc>
              <w:tc>
                <w:tcPr>
                  <w:tcW w:w="1477" w:type="dxa"/>
                  <w:vAlign w:val="center"/>
                </w:tcPr>
                <w:p>
                  <w:pPr>
                    <w:pStyle w:val="50"/>
                    <w:spacing w:line="26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2.33</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2420" w:type="dxa"/>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&lt;20</w:t>
                  </w:r>
                </w:p>
              </w:tc>
              <w:tc>
                <w:tcPr>
                  <w:tcW w:w="2421" w:type="dxa"/>
                  <w:gridSpan w:val="2"/>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2.33</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223"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085" w:type="dxa"/>
                  <w:vAlign w:val="center"/>
                </w:tcPr>
                <w:p>
                  <w:pPr>
                    <w:pStyle w:val="50"/>
                    <w:spacing w:line="260" w:lineRule="exact"/>
                    <w:jc w:val="center"/>
                    <w:rPr>
                      <w:rFonts w:hint="default" w:ascii="Times New Roman" w:hAnsi="Times New Roman" w:eastAsia="宋体"/>
                      <w:sz w:val="21"/>
                      <w:szCs w:val="21"/>
                      <w:highlight w:val="none"/>
                    </w:rPr>
                  </w:pPr>
                  <w:r>
                    <w:rPr>
                      <w:rFonts w:hint="default" w:ascii="Times New Roman" w:hAnsi="Times New Roman" w:eastAsia="宋体"/>
                      <w:sz w:val="21"/>
                      <w:szCs w:val="21"/>
                      <w:highlight w:val="none"/>
                    </w:rPr>
                    <w:t>2</w:t>
                  </w:r>
                </w:p>
              </w:tc>
              <w:tc>
                <w:tcPr>
                  <w:tcW w:w="1477" w:type="dxa"/>
                  <w:vAlign w:val="center"/>
                </w:tcPr>
                <w:p>
                  <w:pPr>
                    <w:pStyle w:val="50"/>
                    <w:spacing w:line="26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2.46</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2420" w:type="dxa"/>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&lt;20</w:t>
                  </w:r>
                </w:p>
              </w:tc>
              <w:tc>
                <w:tcPr>
                  <w:tcW w:w="2421" w:type="dxa"/>
                  <w:gridSpan w:val="2"/>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2.46</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223"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085" w:type="dxa"/>
                  <w:vAlign w:val="center"/>
                </w:tcPr>
                <w:p>
                  <w:pPr>
                    <w:pStyle w:val="50"/>
                    <w:spacing w:line="260" w:lineRule="exact"/>
                    <w:jc w:val="center"/>
                    <w:rPr>
                      <w:rFonts w:hint="default" w:ascii="Times New Roman" w:hAnsi="Times New Roman" w:eastAsia="宋体"/>
                      <w:sz w:val="21"/>
                      <w:szCs w:val="21"/>
                      <w:highlight w:val="none"/>
                    </w:rPr>
                  </w:pPr>
                  <w:r>
                    <w:rPr>
                      <w:rFonts w:hint="default" w:ascii="Times New Roman" w:hAnsi="Times New Roman" w:eastAsia="宋体"/>
                      <w:sz w:val="21"/>
                      <w:szCs w:val="21"/>
                      <w:highlight w:val="none"/>
                    </w:rPr>
                    <w:t>3</w:t>
                  </w:r>
                </w:p>
              </w:tc>
              <w:tc>
                <w:tcPr>
                  <w:tcW w:w="1477" w:type="dxa"/>
                  <w:vAlign w:val="center"/>
                </w:tcPr>
                <w:p>
                  <w:pPr>
                    <w:pStyle w:val="50"/>
                    <w:spacing w:line="26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2.36</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2420" w:type="dxa"/>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&lt;20</w:t>
                  </w:r>
                </w:p>
              </w:tc>
              <w:tc>
                <w:tcPr>
                  <w:tcW w:w="2421" w:type="dxa"/>
                  <w:gridSpan w:val="2"/>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2.36</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3785" w:type="dxa"/>
                  <w:gridSpan w:val="3"/>
                  <w:vAlign w:val="center"/>
                </w:tcPr>
                <w:p>
                  <w:pPr>
                    <w:pStyle w:val="50"/>
                    <w:spacing w:line="26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最大值</w:t>
                  </w:r>
                </w:p>
              </w:tc>
              <w:tc>
                <w:tcPr>
                  <w:tcW w:w="2420" w:type="dxa"/>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&lt;20</w:t>
                  </w:r>
                </w:p>
              </w:tc>
              <w:tc>
                <w:tcPr>
                  <w:tcW w:w="2421" w:type="dxa"/>
                  <w:gridSpan w:val="2"/>
                  <w:vAlign w:val="center"/>
                </w:tcPr>
                <w:p>
                  <w:pPr>
                    <w:pStyle w:val="50"/>
                    <w:spacing w:line="260" w:lineRule="exact"/>
                    <w:jc w:val="center"/>
                    <w:rPr>
                      <w:rFonts w:hint="default" w:ascii="Times New Roman" w:hAnsi="Times New Roman" w:eastAsia="宋体" w:cs="Times New Roman"/>
                      <w:b/>
                      <w:bCs/>
                      <w:color w:val="auto"/>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val="en-US" w:eastAsia="zh-CN" w:bidi="ar-SA"/>
                    </w:rPr>
                    <w:t>2.46</w:t>
                  </w:r>
                  <w:r>
                    <w:rPr>
                      <w:rFonts w:hint="default" w:ascii="Times New Roman" w:hAnsi="Times New Roman" w:eastAsia="宋体" w:cs="Times New Roman"/>
                      <w:b/>
                      <w:bCs/>
                      <w:sz w:val="21"/>
                      <w:szCs w:val="21"/>
                      <w:highlight w:val="none"/>
                      <w:lang w:val="en-US" w:eastAsia="zh-CN"/>
                    </w:rPr>
                    <w:t>×</w:t>
                  </w:r>
                  <w:r>
                    <w:rPr>
                      <w:rFonts w:hint="eastAsia" w:ascii="Times New Roman" w:hAnsi="Times New Roman" w:eastAsia="宋体" w:cs="Times New Roman"/>
                      <w:b/>
                      <w:bCs/>
                      <w:sz w:val="21"/>
                      <w:szCs w:val="21"/>
                      <w:highlight w:val="none"/>
                      <w:lang w:val="en-US" w:eastAsia="zh-CN"/>
                    </w:rPr>
                    <w:t>10</w:t>
                  </w:r>
                  <w:r>
                    <w:rPr>
                      <w:rFonts w:hint="eastAsia" w:ascii="Times New Roman" w:hAnsi="Times New Roman" w:eastAsia="宋体" w:cs="Times New Roman"/>
                      <w:b/>
                      <w:bCs/>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restart"/>
                  <w:vAlign w:val="center"/>
                </w:tcPr>
                <w:p>
                  <w:pPr>
                    <w:pStyle w:val="50"/>
                    <w:spacing w:line="260" w:lineRule="exact"/>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喷丸粉尘出口7#（13m）</w:t>
                  </w:r>
                </w:p>
              </w:tc>
              <w:tc>
                <w:tcPr>
                  <w:tcW w:w="1223" w:type="dxa"/>
                  <w:vMerge w:val="restart"/>
                  <w:vAlign w:val="center"/>
                </w:tcPr>
                <w:p>
                  <w:pPr>
                    <w:tabs>
                      <w:tab w:val="left" w:pos="5400"/>
                    </w:tabs>
                    <w:spacing w:after="0"/>
                    <w:ind w:left="-105" w:leftChars="-50" w:right="-105" w:rightChars="-50"/>
                    <w:jc w:val="center"/>
                    <w:rPr>
                      <w:rFonts w:hint="default"/>
                      <w:sz w:val="21"/>
                      <w:szCs w:val="21"/>
                    </w:rPr>
                  </w:pPr>
                  <w:r>
                    <w:rPr>
                      <w:rFonts w:hint="eastAsia" w:ascii="Times New Roman" w:hAnsi="Times New Roman" w:eastAsia="宋体"/>
                      <w:sz w:val="21"/>
                      <w:szCs w:val="21"/>
                      <w:highlight w:val="none"/>
                      <w:lang w:val="en-US" w:eastAsia="zh-CN"/>
                    </w:rPr>
                    <w:t>2020.06.28</w:t>
                  </w:r>
                </w:p>
              </w:tc>
              <w:tc>
                <w:tcPr>
                  <w:tcW w:w="1085" w:type="dxa"/>
                  <w:vAlign w:val="center"/>
                </w:tcPr>
                <w:p>
                  <w:pPr>
                    <w:pStyle w:val="50"/>
                    <w:spacing w:line="260" w:lineRule="exact"/>
                    <w:jc w:val="center"/>
                    <w:rPr>
                      <w:rFonts w:hint="eastAsia" w:ascii="Times New Roman" w:hAnsi="Times New Roman" w:eastAsia="宋体"/>
                      <w:b/>
                      <w:bCs/>
                      <w:sz w:val="21"/>
                      <w:szCs w:val="21"/>
                      <w:highlight w:val="none"/>
                      <w:lang w:val="en-US" w:eastAsia="zh-CN"/>
                    </w:rPr>
                  </w:pPr>
                  <w:r>
                    <w:rPr>
                      <w:rFonts w:hint="default" w:ascii="Times New Roman" w:hAnsi="Times New Roman" w:eastAsia="宋体"/>
                      <w:sz w:val="21"/>
                      <w:szCs w:val="21"/>
                      <w:highlight w:val="none"/>
                    </w:rPr>
                    <w:t>1</w:t>
                  </w:r>
                </w:p>
              </w:tc>
              <w:tc>
                <w:tcPr>
                  <w:tcW w:w="1477" w:type="dxa"/>
                  <w:vAlign w:val="center"/>
                </w:tcPr>
                <w:p>
                  <w:pPr>
                    <w:pStyle w:val="50"/>
                    <w:spacing w:line="260" w:lineRule="exact"/>
                    <w:jc w:val="center"/>
                    <w:rPr>
                      <w:rFonts w:hint="default" w:ascii="Times New Roman" w:hAnsi="Times New Roman" w:eastAsia="宋体"/>
                      <w:b w:val="0"/>
                      <w:bCs w:val="0"/>
                      <w:sz w:val="21"/>
                      <w:szCs w:val="21"/>
                      <w:highlight w:val="none"/>
                      <w:lang w:val="en-US" w:eastAsia="zh-CN"/>
                    </w:rPr>
                  </w:pPr>
                  <w:r>
                    <w:rPr>
                      <w:rFonts w:hint="eastAsia" w:ascii="Times New Roman" w:hAnsi="Times New Roman" w:eastAsia="宋体"/>
                      <w:b w:val="0"/>
                      <w:bCs w:val="0"/>
                      <w:sz w:val="21"/>
                      <w:szCs w:val="21"/>
                      <w:highlight w:val="none"/>
                      <w:lang w:val="en-US" w:eastAsia="zh-CN"/>
                    </w:rPr>
                    <w:t>2.24</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2420" w:type="dxa"/>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&lt;20</w:t>
                  </w:r>
                </w:p>
              </w:tc>
              <w:tc>
                <w:tcPr>
                  <w:tcW w:w="2421" w:type="dxa"/>
                  <w:gridSpan w:val="2"/>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2.24</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223"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085" w:type="dxa"/>
                  <w:vAlign w:val="center"/>
                </w:tcPr>
                <w:p>
                  <w:pPr>
                    <w:pStyle w:val="50"/>
                    <w:spacing w:line="260" w:lineRule="exact"/>
                    <w:jc w:val="center"/>
                    <w:rPr>
                      <w:rFonts w:hint="eastAsia" w:ascii="Times New Roman" w:hAnsi="Times New Roman" w:eastAsia="宋体"/>
                      <w:b/>
                      <w:bCs/>
                      <w:sz w:val="21"/>
                      <w:szCs w:val="21"/>
                      <w:highlight w:val="none"/>
                      <w:lang w:val="en-US" w:eastAsia="zh-CN"/>
                    </w:rPr>
                  </w:pPr>
                  <w:r>
                    <w:rPr>
                      <w:rFonts w:hint="default" w:ascii="Times New Roman" w:hAnsi="Times New Roman" w:eastAsia="宋体"/>
                      <w:sz w:val="21"/>
                      <w:szCs w:val="21"/>
                      <w:highlight w:val="none"/>
                    </w:rPr>
                    <w:t>2</w:t>
                  </w:r>
                </w:p>
              </w:tc>
              <w:tc>
                <w:tcPr>
                  <w:tcW w:w="1477" w:type="dxa"/>
                  <w:vAlign w:val="center"/>
                </w:tcPr>
                <w:p>
                  <w:pPr>
                    <w:pStyle w:val="50"/>
                    <w:spacing w:line="260" w:lineRule="exact"/>
                    <w:jc w:val="center"/>
                    <w:rPr>
                      <w:rFonts w:hint="default" w:ascii="Times New Roman" w:hAnsi="Times New Roman" w:eastAsia="宋体"/>
                      <w:b w:val="0"/>
                      <w:bCs w:val="0"/>
                      <w:sz w:val="21"/>
                      <w:szCs w:val="21"/>
                      <w:highlight w:val="none"/>
                      <w:lang w:val="en-US" w:eastAsia="zh-CN"/>
                    </w:rPr>
                  </w:pPr>
                  <w:r>
                    <w:rPr>
                      <w:rFonts w:hint="eastAsia" w:ascii="Times New Roman" w:hAnsi="Times New Roman" w:eastAsia="宋体"/>
                      <w:b w:val="0"/>
                      <w:bCs w:val="0"/>
                      <w:sz w:val="21"/>
                      <w:szCs w:val="21"/>
                      <w:highlight w:val="none"/>
                      <w:lang w:val="en-US" w:eastAsia="zh-CN"/>
                    </w:rPr>
                    <w:t>2.31</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2420" w:type="dxa"/>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&lt;20</w:t>
                  </w:r>
                </w:p>
              </w:tc>
              <w:tc>
                <w:tcPr>
                  <w:tcW w:w="2421" w:type="dxa"/>
                  <w:gridSpan w:val="2"/>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2.31</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223"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085" w:type="dxa"/>
                  <w:vAlign w:val="center"/>
                </w:tcPr>
                <w:p>
                  <w:pPr>
                    <w:pStyle w:val="50"/>
                    <w:spacing w:line="260" w:lineRule="exact"/>
                    <w:jc w:val="center"/>
                    <w:rPr>
                      <w:rFonts w:hint="eastAsia" w:ascii="Times New Roman" w:hAnsi="Times New Roman" w:eastAsia="宋体"/>
                      <w:b/>
                      <w:bCs/>
                      <w:sz w:val="21"/>
                      <w:szCs w:val="21"/>
                      <w:highlight w:val="none"/>
                      <w:lang w:val="en-US" w:eastAsia="zh-CN"/>
                    </w:rPr>
                  </w:pPr>
                  <w:r>
                    <w:rPr>
                      <w:rFonts w:hint="default" w:ascii="Times New Roman" w:hAnsi="Times New Roman" w:eastAsia="宋体"/>
                      <w:sz w:val="21"/>
                      <w:szCs w:val="21"/>
                      <w:highlight w:val="none"/>
                    </w:rPr>
                    <w:t>3</w:t>
                  </w:r>
                </w:p>
              </w:tc>
              <w:tc>
                <w:tcPr>
                  <w:tcW w:w="1477" w:type="dxa"/>
                  <w:vAlign w:val="center"/>
                </w:tcPr>
                <w:p>
                  <w:pPr>
                    <w:pStyle w:val="50"/>
                    <w:spacing w:line="260" w:lineRule="exact"/>
                    <w:jc w:val="center"/>
                    <w:rPr>
                      <w:rFonts w:hint="default" w:ascii="Times New Roman" w:hAnsi="Times New Roman" w:eastAsia="宋体"/>
                      <w:b w:val="0"/>
                      <w:bCs w:val="0"/>
                      <w:sz w:val="21"/>
                      <w:szCs w:val="21"/>
                      <w:highlight w:val="none"/>
                      <w:lang w:val="en-US" w:eastAsia="zh-CN"/>
                    </w:rPr>
                  </w:pPr>
                  <w:r>
                    <w:rPr>
                      <w:rFonts w:hint="eastAsia" w:ascii="Times New Roman" w:hAnsi="Times New Roman" w:eastAsia="宋体"/>
                      <w:b w:val="0"/>
                      <w:bCs w:val="0"/>
                      <w:sz w:val="21"/>
                      <w:szCs w:val="21"/>
                      <w:highlight w:val="none"/>
                      <w:lang w:val="en-US" w:eastAsia="zh-CN"/>
                    </w:rPr>
                    <w:t>2.38</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2420" w:type="dxa"/>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&lt;20</w:t>
                  </w:r>
                </w:p>
              </w:tc>
              <w:tc>
                <w:tcPr>
                  <w:tcW w:w="2421" w:type="dxa"/>
                  <w:gridSpan w:val="2"/>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2.38</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223" w:type="dxa"/>
                  <w:vMerge w:val="restart"/>
                  <w:vAlign w:val="center"/>
                </w:tcPr>
                <w:p>
                  <w:pPr>
                    <w:tabs>
                      <w:tab w:val="left" w:pos="5400"/>
                    </w:tabs>
                    <w:spacing w:after="0"/>
                    <w:ind w:left="-105" w:leftChars="-50" w:right="-105" w:rightChars="-5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2020.06.29</w:t>
                  </w:r>
                </w:p>
              </w:tc>
              <w:tc>
                <w:tcPr>
                  <w:tcW w:w="1085" w:type="dxa"/>
                  <w:vAlign w:val="center"/>
                </w:tcPr>
                <w:p>
                  <w:pPr>
                    <w:pStyle w:val="50"/>
                    <w:spacing w:line="260" w:lineRule="exact"/>
                    <w:jc w:val="center"/>
                    <w:rPr>
                      <w:rFonts w:hint="eastAsia" w:ascii="Times New Roman" w:hAnsi="Times New Roman" w:eastAsia="宋体"/>
                      <w:b/>
                      <w:bCs/>
                      <w:sz w:val="21"/>
                      <w:szCs w:val="21"/>
                      <w:highlight w:val="none"/>
                      <w:lang w:val="en-US" w:eastAsia="zh-CN"/>
                    </w:rPr>
                  </w:pPr>
                  <w:r>
                    <w:rPr>
                      <w:rFonts w:hint="default" w:ascii="Times New Roman" w:hAnsi="Times New Roman" w:eastAsia="宋体"/>
                      <w:sz w:val="21"/>
                      <w:szCs w:val="21"/>
                      <w:highlight w:val="none"/>
                    </w:rPr>
                    <w:t>1</w:t>
                  </w:r>
                </w:p>
              </w:tc>
              <w:tc>
                <w:tcPr>
                  <w:tcW w:w="1477" w:type="dxa"/>
                  <w:vAlign w:val="center"/>
                </w:tcPr>
                <w:p>
                  <w:pPr>
                    <w:pStyle w:val="50"/>
                    <w:spacing w:line="260" w:lineRule="exact"/>
                    <w:jc w:val="center"/>
                    <w:rPr>
                      <w:rFonts w:hint="default" w:ascii="Times New Roman" w:hAnsi="Times New Roman" w:eastAsia="宋体"/>
                      <w:b w:val="0"/>
                      <w:bCs w:val="0"/>
                      <w:sz w:val="21"/>
                      <w:szCs w:val="21"/>
                      <w:highlight w:val="none"/>
                      <w:lang w:val="en-US" w:eastAsia="zh-CN"/>
                    </w:rPr>
                  </w:pPr>
                  <w:r>
                    <w:rPr>
                      <w:rFonts w:hint="eastAsia" w:ascii="Times New Roman" w:hAnsi="Times New Roman" w:eastAsia="宋体"/>
                      <w:b w:val="0"/>
                      <w:bCs w:val="0"/>
                      <w:sz w:val="21"/>
                      <w:szCs w:val="21"/>
                      <w:highlight w:val="none"/>
                      <w:lang w:val="en-US" w:eastAsia="zh-CN"/>
                    </w:rPr>
                    <w:t>2.41</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2420" w:type="dxa"/>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&lt;20</w:t>
                  </w:r>
                </w:p>
              </w:tc>
              <w:tc>
                <w:tcPr>
                  <w:tcW w:w="2421" w:type="dxa"/>
                  <w:gridSpan w:val="2"/>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2.41</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223"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085" w:type="dxa"/>
                  <w:vAlign w:val="center"/>
                </w:tcPr>
                <w:p>
                  <w:pPr>
                    <w:pStyle w:val="50"/>
                    <w:spacing w:line="260" w:lineRule="exact"/>
                    <w:jc w:val="center"/>
                    <w:rPr>
                      <w:rFonts w:hint="eastAsia" w:ascii="Times New Roman" w:hAnsi="Times New Roman" w:eastAsia="宋体"/>
                      <w:b/>
                      <w:bCs/>
                      <w:sz w:val="21"/>
                      <w:szCs w:val="21"/>
                      <w:highlight w:val="none"/>
                      <w:lang w:val="en-US" w:eastAsia="zh-CN"/>
                    </w:rPr>
                  </w:pPr>
                  <w:r>
                    <w:rPr>
                      <w:rFonts w:hint="default" w:ascii="Times New Roman" w:hAnsi="Times New Roman" w:eastAsia="宋体"/>
                      <w:sz w:val="21"/>
                      <w:szCs w:val="21"/>
                      <w:highlight w:val="none"/>
                    </w:rPr>
                    <w:t>2</w:t>
                  </w:r>
                </w:p>
              </w:tc>
              <w:tc>
                <w:tcPr>
                  <w:tcW w:w="1477" w:type="dxa"/>
                  <w:vAlign w:val="center"/>
                </w:tcPr>
                <w:p>
                  <w:pPr>
                    <w:pStyle w:val="50"/>
                    <w:spacing w:line="260" w:lineRule="exact"/>
                    <w:jc w:val="center"/>
                    <w:rPr>
                      <w:rFonts w:hint="default" w:ascii="Times New Roman" w:hAnsi="Times New Roman" w:eastAsia="宋体"/>
                      <w:b w:val="0"/>
                      <w:bCs w:val="0"/>
                      <w:sz w:val="21"/>
                      <w:szCs w:val="21"/>
                      <w:highlight w:val="none"/>
                      <w:lang w:val="en-US" w:eastAsia="zh-CN"/>
                    </w:rPr>
                  </w:pPr>
                  <w:r>
                    <w:rPr>
                      <w:rFonts w:hint="eastAsia" w:ascii="Times New Roman" w:hAnsi="Times New Roman" w:eastAsia="宋体"/>
                      <w:b w:val="0"/>
                      <w:bCs w:val="0"/>
                      <w:sz w:val="21"/>
                      <w:szCs w:val="21"/>
                      <w:highlight w:val="none"/>
                      <w:lang w:val="en-US" w:eastAsia="zh-CN"/>
                    </w:rPr>
                    <w:t>2.28</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2420" w:type="dxa"/>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&lt;20</w:t>
                  </w:r>
                </w:p>
              </w:tc>
              <w:tc>
                <w:tcPr>
                  <w:tcW w:w="2421" w:type="dxa"/>
                  <w:gridSpan w:val="2"/>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2.28</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223"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1085" w:type="dxa"/>
                  <w:vAlign w:val="center"/>
                </w:tcPr>
                <w:p>
                  <w:pPr>
                    <w:pStyle w:val="50"/>
                    <w:spacing w:line="260" w:lineRule="exact"/>
                    <w:jc w:val="center"/>
                    <w:rPr>
                      <w:rFonts w:hint="eastAsia" w:ascii="Times New Roman" w:hAnsi="Times New Roman" w:eastAsia="宋体"/>
                      <w:b/>
                      <w:bCs/>
                      <w:sz w:val="21"/>
                      <w:szCs w:val="21"/>
                      <w:highlight w:val="none"/>
                      <w:lang w:val="en-US" w:eastAsia="zh-CN"/>
                    </w:rPr>
                  </w:pPr>
                  <w:r>
                    <w:rPr>
                      <w:rFonts w:hint="default" w:ascii="Times New Roman" w:hAnsi="Times New Roman" w:eastAsia="宋体"/>
                      <w:sz w:val="21"/>
                      <w:szCs w:val="21"/>
                      <w:highlight w:val="none"/>
                    </w:rPr>
                    <w:t>3</w:t>
                  </w:r>
                </w:p>
              </w:tc>
              <w:tc>
                <w:tcPr>
                  <w:tcW w:w="1477" w:type="dxa"/>
                  <w:vAlign w:val="center"/>
                </w:tcPr>
                <w:p>
                  <w:pPr>
                    <w:pStyle w:val="50"/>
                    <w:spacing w:line="260" w:lineRule="exact"/>
                    <w:jc w:val="center"/>
                    <w:rPr>
                      <w:rFonts w:hint="default" w:ascii="Times New Roman" w:hAnsi="Times New Roman" w:eastAsia="宋体"/>
                      <w:b w:val="0"/>
                      <w:bCs w:val="0"/>
                      <w:sz w:val="21"/>
                      <w:szCs w:val="21"/>
                      <w:highlight w:val="none"/>
                      <w:lang w:val="en-US" w:eastAsia="zh-CN"/>
                    </w:rPr>
                  </w:pPr>
                  <w:r>
                    <w:rPr>
                      <w:rFonts w:hint="eastAsia" w:ascii="Times New Roman" w:hAnsi="Times New Roman" w:eastAsia="宋体"/>
                      <w:b w:val="0"/>
                      <w:bCs w:val="0"/>
                      <w:sz w:val="21"/>
                      <w:szCs w:val="21"/>
                      <w:highlight w:val="none"/>
                      <w:lang w:val="en-US" w:eastAsia="zh-CN"/>
                    </w:rPr>
                    <w:t>2.18</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2420" w:type="dxa"/>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&lt;20</w:t>
                  </w:r>
                </w:p>
              </w:tc>
              <w:tc>
                <w:tcPr>
                  <w:tcW w:w="2421" w:type="dxa"/>
                  <w:gridSpan w:val="2"/>
                  <w:vAlign w:val="center"/>
                </w:tcPr>
                <w:p>
                  <w:pPr>
                    <w:pStyle w:val="50"/>
                    <w:spacing w:line="260" w:lineRule="exact"/>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2.18</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199" w:type="dxa"/>
                  <w:vMerge w:val="continue"/>
                  <w:vAlign w:val="center"/>
                </w:tcPr>
                <w:p>
                  <w:pPr>
                    <w:pStyle w:val="50"/>
                    <w:spacing w:line="260" w:lineRule="exact"/>
                    <w:jc w:val="center"/>
                    <w:rPr>
                      <w:rFonts w:hint="default" w:ascii="Times New Roman" w:hAnsi="Times New Roman" w:eastAsia="宋体"/>
                      <w:sz w:val="21"/>
                      <w:szCs w:val="21"/>
                      <w:highlight w:val="none"/>
                    </w:rPr>
                  </w:pPr>
                </w:p>
              </w:tc>
              <w:tc>
                <w:tcPr>
                  <w:tcW w:w="3785" w:type="dxa"/>
                  <w:gridSpan w:val="3"/>
                  <w:vAlign w:val="center"/>
                </w:tcPr>
                <w:p>
                  <w:pPr>
                    <w:pStyle w:val="50"/>
                    <w:spacing w:line="260" w:lineRule="exact"/>
                    <w:jc w:val="center"/>
                    <w:rPr>
                      <w:rFonts w:hint="default" w:ascii="Times New Roman" w:hAnsi="Times New Roman" w:eastAsia="宋体"/>
                      <w:b w:val="0"/>
                      <w:bCs w:val="0"/>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最大值</w:t>
                  </w:r>
                </w:p>
              </w:tc>
              <w:tc>
                <w:tcPr>
                  <w:tcW w:w="2420" w:type="dxa"/>
                  <w:vAlign w:val="center"/>
                </w:tcPr>
                <w:p>
                  <w:pPr>
                    <w:pStyle w:val="50"/>
                    <w:spacing w:line="260" w:lineRule="exact"/>
                    <w:jc w:val="center"/>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&lt;20</w:t>
                  </w:r>
                </w:p>
              </w:tc>
              <w:tc>
                <w:tcPr>
                  <w:tcW w:w="2421" w:type="dxa"/>
                  <w:gridSpan w:val="2"/>
                  <w:vAlign w:val="center"/>
                </w:tcPr>
                <w:p>
                  <w:pPr>
                    <w:pStyle w:val="50"/>
                    <w:spacing w:line="260" w:lineRule="exact"/>
                    <w:jc w:val="center"/>
                    <w:rPr>
                      <w:rFonts w:hint="default" w:ascii="Times New Roman" w:hAnsi="Times New Roman" w:eastAsia="宋体" w:cs="Times New Roman"/>
                      <w:b/>
                      <w:bCs/>
                      <w:color w:val="auto"/>
                      <w:sz w:val="21"/>
                      <w:szCs w:val="21"/>
                      <w:highlight w:val="none"/>
                      <w:vertAlign w:val="baseline"/>
                      <w:lang w:val="en-US" w:eastAsia="zh-CN" w:bidi="ar-SA"/>
                    </w:rPr>
                  </w:pPr>
                  <w:r>
                    <w:rPr>
                      <w:rFonts w:hint="eastAsia" w:ascii="Times New Roman" w:hAnsi="Times New Roman" w:eastAsia="宋体" w:cs="Times New Roman"/>
                      <w:b/>
                      <w:bCs/>
                      <w:color w:val="auto"/>
                      <w:sz w:val="21"/>
                      <w:szCs w:val="21"/>
                      <w:highlight w:val="none"/>
                      <w:vertAlign w:val="baseline"/>
                      <w:lang w:val="en-US" w:eastAsia="zh-CN" w:bidi="ar-SA"/>
                    </w:rPr>
                    <w:t>2.41</w:t>
                  </w:r>
                  <w:r>
                    <w:rPr>
                      <w:rFonts w:hint="default" w:ascii="Times New Roman" w:hAnsi="Times New Roman" w:eastAsia="宋体" w:cs="Times New Roman"/>
                      <w:b/>
                      <w:bCs/>
                      <w:sz w:val="21"/>
                      <w:szCs w:val="21"/>
                      <w:highlight w:val="none"/>
                      <w:lang w:val="en-US" w:eastAsia="zh-CN"/>
                    </w:rPr>
                    <w:t>×</w:t>
                  </w:r>
                  <w:r>
                    <w:rPr>
                      <w:rFonts w:hint="eastAsia" w:ascii="Times New Roman" w:hAnsi="Times New Roman" w:eastAsia="宋体" w:cs="Times New Roman"/>
                      <w:b/>
                      <w:bCs/>
                      <w:sz w:val="21"/>
                      <w:szCs w:val="21"/>
                      <w:highlight w:val="none"/>
                      <w:lang w:val="en-US" w:eastAsia="zh-CN"/>
                    </w:rPr>
                    <w:t>10</w:t>
                  </w:r>
                  <w:r>
                    <w:rPr>
                      <w:rFonts w:hint="eastAsia" w:ascii="Times New Roman" w:hAnsi="Times New Roman" w:eastAsia="宋体" w:cs="Times New Roman"/>
                      <w:b/>
                      <w:bCs/>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360" w:hRule="atLeast"/>
              </w:trPr>
              <w:tc>
                <w:tcPr>
                  <w:tcW w:w="4984" w:type="dxa"/>
                  <w:gridSpan w:val="4"/>
                  <w:vAlign w:val="center"/>
                </w:tcPr>
                <w:p>
                  <w:pPr>
                    <w:pStyle w:val="50"/>
                    <w:spacing w:line="260" w:lineRule="exact"/>
                    <w:jc w:val="center"/>
                    <w:rPr>
                      <w:rFonts w:hint="eastAsia" w:ascii="Times New Roman" w:hAnsi="Times New Roman" w:eastAsia="宋体"/>
                      <w:b/>
                      <w:bCs/>
                      <w:sz w:val="21"/>
                      <w:szCs w:val="21"/>
                      <w:highlight w:val="none"/>
                      <w:lang w:val="en-US" w:eastAsia="zh-CN"/>
                    </w:rPr>
                  </w:pPr>
                  <w:r>
                    <w:rPr>
                      <w:rFonts w:hint="eastAsia" w:ascii="Times New Roman" w:hAnsi="Times New Roman" w:eastAsia="宋体"/>
                      <w:b/>
                      <w:bCs/>
                      <w:sz w:val="21"/>
                      <w:szCs w:val="21"/>
                      <w:highlight w:val="none"/>
                      <w:lang w:val="en-US" w:eastAsia="zh-CN"/>
                    </w:rPr>
                    <w:t>标准限值</w:t>
                  </w:r>
                </w:p>
              </w:tc>
              <w:tc>
                <w:tcPr>
                  <w:tcW w:w="2420" w:type="dxa"/>
                  <w:vAlign w:val="center"/>
                </w:tcPr>
                <w:p>
                  <w:pPr>
                    <w:pStyle w:val="50"/>
                    <w:spacing w:line="260" w:lineRule="exact"/>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120</w:t>
                  </w:r>
                </w:p>
              </w:tc>
              <w:tc>
                <w:tcPr>
                  <w:tcW w:w="2420" w:type="dxa"/>
                  <w:vAlign w:val="center"/>
                </w:tcPr>
                <w:p>
                  <w:pPr>
                    <w:pStyle w:val="50"/>
                    <w:spacing w:line="260" w:lineRule="exact"/>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360" w:hRule="atLeast"/>
              </w:trPr>
              <w:tc>
                <w:tcPr>
                  <w:tcW w:w="4984" w:type="dxa"/>
                  <w:gridSpan w:val="4"/>
                  <w:vAlign w:val="center"/>
                </w:tcPr>
                <w:p>
                  <w:pPr>
                    <w:pStyle w:val="50"/>
                    <w:spacing w:line="260" w:lineRule="exact"/>
                    <w:jc w:val="center"/>
                    <w:rPr>
                      <w:rFonts w:hint="default" w:ascii="Times New Roman" w:hAnsi="Times New Roman" w:eastAsia="宋体"/>
                      <w:b/>
                      <w:bCs/>
                      <w:sz w:val="21"/>
                      <w:szCs w:val="21"/>
                      <w:highlight w:val="none"/>
                      <w:lang w:val="en-US" w:eastAsia="zh-CN"/>
                    </w:rPr>
                  </w:pPr>
                  <w:r>
                    <w:rPr>
                      <w:rFonts w:hint="eastAsia" w:ascii="Times New Roman" w:hAnsi="Times New Roman" w:eastAsia="宋体"/>
                      <w:b/>
                      <w:bCs/>
                      <w:sz w:val="21"/>
                      <w:szCs w:val="21"/>
                      <w:highlight w:val="none"/>
                      <w:lang w:val="en-US" w:eastAsia="zh-CN"/>
                    </w:rPr>
                    <w:t>是否符合</w:t>
                  </w:r>
                </w:p>
              </w:tc>
              <w:tc>
                <w:tcPr>
                  <w:tcW w:w="2420" w:type="dxa"/>
                  <w:vAlign w:val="center"/>
                </w:tcPr>
                <w:p>
                  <w:pPr>
                    <w:pStyle w:val="50"/>
                    <w:spacing w:line="260" w:lineRule="exact"/>
                    <w:jc w:val="center"/>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符合</w:t>
                  </w:r>
                </w:p>
              </w:tc>
              <w:tc>
                <w:tcPr>
                  <w:tcW w:w="2420" w:type="dxa"/>
                  <w:vAlign w:val="center"/>
                </w:tcPr>
                <w:p>
                  <w:pPr>
                    <w:pStyle w:val="50"/>
                    <w:spacing w:line="260" w:lineRule="exact"/>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360" w:hRule="atLeast"/>
              </w:trPr>
              <w:tc>
                <w:tcPr>
                  <w:tcW w:w="9824" w:type="dxa"/>
                  <w:gridSpan w:val="6"/>
                  <w:vAlign w:val="center"/>
                </w:tcPr>
                <w:p>
                  <w:pPr>
                    <w:pStyle w:val="50"/>
                    <w:spacing w:line="260" w:lineRule="exact"/>
                    <w:jc w:val="left"/>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b w:val="0"/>
                      <w:bCs w:val="0"/>
                      <w:sz w:val="21"/>
                      <w:szCs w:val="21"/>
                      <w:lang w:val="en-US" w:eastAsia="zh-CN"/>
                    </w:rPr>
                    <w:t>执行标准</w:t>
                  </w:r>
                  <w:r>
                    <w:rPr>
                      <w:rFonts w:hint="eastAsia" w:ascii="Times New Roman" w:hAnsi="Times New Roman" w:eastAsia="宋体"/>
                      <w:b w:val="0"/>
                      <w:bCs w:val="0"/>
                      <w:color w:val="auto"/>
                      <w:sz w:val="21"/>
                      <w:szCs w:val="21"/>
                      <w:lang w:val="en-US" w:eastAsia="zh-CN"/>
                    </w:rPr>
                    <w:t>：</w:t>
                  </w:r>
                  <w:r>
                    <w:rPr>
                      <w:rFonts w:hint="eastAsia" w:ascii="Times New Roman" w:hAnsi="Times New Roman" w:eastAsia="宋体" w:cs="Times New Roman"/>
                      <w:b w:val="0"/>
                      <w:bCs w:val="0"/>
                      <w:color w:val="auto"/>
                      <w:sz w:val="21"/>
                      <w:szCs w:val="21"/>
                      <w:highlight w:val="none"/>
                      <w:vertAlign w:val="baseline"/>
                      <w:lang w:val="en-US" w:eastAsia="zh-CN"/>
                    </w:rPr>
                    <w:t>《大气污染物综合排放标准》(GB 16297-1996)中的二级排放标准，新污染源排气筒高度不足15m，*排放速率由外推法计算得出并按严格50%执行。</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highlight w:val="none"/>
              </w:rPr>
            </w:pPr>
            <w:r>
              <w:rPr>
                <w:highlight w:val="none"/>
              </w:rPr>
              <w:t>表7-</w:t>
            </w:r>
            <w:r>
              <w:rPr>
                <w:rFonts w:hint="eastAsia"/>
                <w:highlight w:val="none"/>
                <w:lang w:val="en-US" w:eastAsia="zh-CN"/>
              </w:rPr>
              <w:t xml:space="preserve">9 </w:t>
            </w:r>
            <w:r>
              <w:rPr>
                <w:highlight w:val="none"/>
              </w:rPr>
              <w:t>无组织废气监测结果数据统计表</w:t>
            </w:r>
            <w:r>
              <w:rPr>
                <w:rFonts w:hint="eastAsia"/>
                <w:highlight w:val="none"/>
                <w:lang w:val="en-US" w:eastAsia="zh-CN"/>
              </w:rPr>
              <w:t xml:space="preserve"> </w:t>
            </w:r>
            <w:r>
              <w:rPr>
                <w:highlight w:val="none"/>
              </w:rPr>
              <w:t>单位：mg/m3</w:t>
            </w:r>
          </w:p>
          <w:tbl>
            <w:tblPr>
              <w:tblStyle w:val="19"/>
              <w:tblpPr w:leftFromText="180" w:rightFromText="180" w:vertAnchor="text" w:horzAnchor="page" w:tblpX="112" w:tblpY="84"/>
              <w:tblOverlap w:val="never"/>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400"/>
              <w:gridCol w:w="1267"/>
              <w:gridCol w:w="2517"/>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restart"/>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采样</w:t>
                  </w:r>
                  <w:r>
                    <w:rPr>
                      <w:rFonts w:hint="default" w:ascii="Times New Roman" w:hAnsi="Times New Roman" w:cs="Times New Roman"/>
                      <w:sz w:val="21"/>
                      <w:szCs w:val="21"/>
                      <w:highlight w:val="none"/>
                    </w:rPr>
                    <w:t>点</w:t>
                  </w:r>
                  <w:r>
                    <w:rPr>
                      <w:rFonts w:hint="default" w:ascii="Times New Roman" w:hAnsi="Times New Roman" w:cs="Times New Roman"/>
                      <w:sz w:val="21"/>
                      <w:szCs w:val="21"/>
                      <w:highlight w:val="none"/>
                      <w:lang w:val="en-US" w:eastAsia="zh-CN"/>
                    </w:rPr>
                    <w:t>位置</w:t>
                  </w:r>
                </w:p>
              </w:tc>
              <w:tc>
                <w:tcPr>
                  <w:tcW w:w="1400" w:type="dxa"/>
                  <w:vMerge w:val="restart"/>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采样</w:t>
                  </w:r>
                  <w:r>
                    <w:rPr>
                      <w:rFonts w:hint="default" w:ascii="Times New Roman" w:hAnsi="Times New Roman" w:cs="Times New Roman"/>
                      <w:sz w:val="21"/>
                      <w:szCs w:val="21"/>
                      <w:highlight w:val="none"/>
                    </w:rPr>
                    <w:t>日期</w:t>
                  </w:r>
                </w:p>
              </w:tc>
              <w:tc>
                <w:tcPr>
                  <w:tcW w:w="1267" w:type="dxa"/>
                  <w:vMerge w:val="restart"/>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rPr>
                    <w:t>检测</w:t>
                  </w:r>
                  <w:r>
                    <w:rPr>
                      <w:rFonts w:hint="default" w:ascii="Times New Roman" w:hAnsi="Times New Roman" w:cs="Times New Roman"/>
                      <w:sz w:val="21"/>
                      <w:szCs w:val="21"/>
                      <w:highlight w:val="none"/>
                      <w:lang w:val="en-US" w:eastAsia="zh-CN"/>
                    </w:rPr>
                    <w:t>频次</w:t>
                  </w:r>
                </w:p>
              </w:tc>
              <w:tc>
                <w:tcPr>
                  <w:tcW w:w="5046" w:type="dxa"/>
                  <w:gridSpan w:val="2"/>
                  <w:tcBorders>
                    <w:tl2br w:val="nil"/>
                    <w:tr2bl w:val="nil"/>
                  </w:tcBorders>
                  <w:shd w:val="clear" w:color="auto" w:fill="auto"/>
                  <w:vAlign w:val="center"/>
                </w:tcPr>
                <w:p>
                  <w:pPr>
                    <w:pStyle w:val="53"/>
                    <w:spacing w:line="320" w:lineRule="atLeast"/>
                    <w:ind w:right="-105" w:rightChars="-5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检测结果（单位：</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lang w:val="en-US" w:eastAsia="zh-CN"/>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267"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lang w:eastAsia="zh-CN"/>
                    </w:rPr>
                  </w:pPr>
                </w:p>
              </w:tc>
              <w:tc>
                <w:tcPr>
                  <w:tcW w:w="2517" w:type="dxa"/>
                  <w:tcBorders>
                    <w:tl2br w:val="nil"/>
                    <w:tr2bl w:val="nil"/>
                  </w:tcBorders>
                  <w:shd w:val="clear" w:color="auto" w:fill="auto"/>
                  <w:vAlign w:val="center"/>
                </w:tcPr>
                <w:p>
                  <w:pPr>
                    <w:pStyle w:val="50"/>
                    <w:spacing w:line="26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总悬浮颗粒物</w:t>
                  </w:r>
                </w:p>
              </w:tc>
              <w:tc>
                <w:tcPr>
                  <w:tcW w:w="2529" w:type="dxa"/>
                  <w:tcBorders>
                    <w:tl2br w:val="nil"/>
                    <w:tr2bl w:val="nil"/>
                  </w:tcBorders>
                  <w:shd w:val="clear" w:color="auto" w:fill="auto"/>
                  <w:vAlign w:val="center"/>
                </w:tcPr>
                <w:p>
                  <w:pPr>
                    <w:pStyle w:val="50"/>
                    <w:spacing w:line="26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restart"/>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厂界东侧</w:t>
                  </w:r>
                </w:p>
                <w:p>
                  <w:pPr>
                    <w:pStyle w:val="53"/>
                    <w:spacing w:line="320" w:lineRule="atLeast"/>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8</w:t>
                  </w:r>
                  <w:r>
                    <w:rPr>
                      <w:rFonts w:hint="default" w:ascii="Times New Roman" w:hAnsi="Times New Roman" w:cs="Times New Roman"/>
                      <w:sz w:val="21"/>
                      <w:szCs w:val="21"/>
                      <w:highlight w:val="none"/>
                    </w:rPr>
                    <w:t>#</w:t>
                  </w:r>
                </w:p>
              </w:tc>
              <w:tc>
                <w:tcPr>
                  <w:tcW w:w="1400" w:type="dxa"/>
                  <w:vMerge w:val="restart"/>
                  <w:tcBorders>
                    <w:tl2br w:val="nil"/>
                    <w:tr2bl w:val="nil"/>
                  </w:tcBorders>
                  <w:shd w:val="clear" w:color="auto" w:fill="auto"/>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2020.06.28</w:t>
                  </w: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1</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0.579</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2</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0.337</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3</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0.352</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lang w:val="en-US" w:eastAsia="zh-CN"/>
                    </w:rPr>
                  </w:pPr>
                  <w:r>
                    <w:rPr>
                      <w:rFonts w:hint="default" w:ascii="Times New Roman" w:hAnsi="Times New Roman" w:cs="Times New Roman"/>
                      <w:sz w:val="21"/>
                      <w:szCs w:val="21"/>
                      <w:lang w:val="en-US" w:eastAsia="zh-CN"/>
                    </w:rPr>
                    <w:t>4</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0.406</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restart"/>
                  <w:tcBorders>
                    <w:tl2br w:val="nil"/>
                    <w:tr2bl w:val="nil"/>
                  </w:tcBorders>
                  <w:shd w:val="clear" w:color="auto" w:fill="auto"/>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2020.06.29</w:t>
                  </w: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1</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0.408</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0.1</w:t>
                  </w:r>
                  <w:r>
                    <w:rPr>
                      <w:rFonts w:hint="eastAsia" w:cs="Times New Roman"/>
                      <w:sz w:val="21"/>
                      <w:szCs w:val="21"/>
                      <w:highlight w:val="no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2</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0.429</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3</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0.582</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4</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0.521</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restart"/>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厂界南侧</w:t>
                  </w:r>
                </w:p>
                <w:p>
                  <w:pPr>
                    <w:pStyle w:val="53"/>
                    <w:spacing w:line="320" w:lineRule="atLeast"/>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9</w:t>
                  </w:r>
                  <w:r>
                    <w:rPr>
                      <w:rFonts w:hint="default" w:ascii="Times New Roman" w:hAnsi="Times New Roman" w:cs="Times New Roman"/>
                      <w:sz w:val="21"/>
                      <w:szCs w:val="21"/>
                      <w:highlight w:val="none"/>
                    </w:rPr>
                    <w:t>#</w:t>
                  </w:r>
                </w:p>
              </w:tc>
              <w:tc>
                <w:tcPr>
                  <w:tcW w:w="1400" w:type="dxa"/>
                  <w:vMerge w:val="restart"/>
                  <w:tcBorders>
                    <w:tl2br w:val="nil"/>
                    <w:tr2bl w:val="nil"/>
                  </w:tcBorders>
                  <w:shd w:val="clear" w:color="auto" w:fill="auto"/>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highlight w:val="none"/>
                      <w:lang w:val="en-US" w:eastAsia="zh-CN"/>
                    </w:rPr>
                    <w:t>2020.06.28</w:t>
                  </w: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1</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0.467</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2</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0.450</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3</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0.556</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4</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0.517</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restart"/>
                  <w:tcBorders>
                    <w:tl2br w:val="nil"/>
                    <w:tr2bl w:val="nil"/>
                  </w:tcBorders>
                  <w:shd w:val="clear" w:color="auto" w:fill="auto"/>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highlight w:val="none"/>
                      <w:lang w:val="en-US" w:eastAsia="zh-CN"/>
                    </w:rPr>
                    <w:t>2020.06.29</w:t>
                  </w: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1</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0.353</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2</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0.485</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3</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0.469</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4</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0.558</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restart"/>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厂界</w:t>
                  </w:r>
                  <w:r>
                    <w:rPr>
                      <w:rFonts w:hint="default" w:ascii="Times New Roman" w:hAnsi="Times New Roman" w:cs="Times New Roman"/>
                      <w:sz w:val="21"/>
                      <w:szCs w:val="21"/>
                      <w:highlight w:val="none"/>
                      <w:lang w:val="en-US" w:eastAsia="zh-CN"/>
                    </w:rPr>
                    <w:t>西</w:t>
                  </w:r>
                  <w:r>
                    <w:rPr>
                      <w:rFonts w:hint="default" w:ascii="Times New Roman" w:hAnsi="Times New Roman" w:cs="Times New Roman"/>
                      <w:sz w:val="21"/>
                      <w:szCs w:val="21"/>
                      <w:highlight w:val="none"/>
                    </w:rPr>
                    <w:t>侧</w:t>
                  </w:r>
                </w:p>
                <w:p>
                  <w:pPr>
                    <w:pStyle w:val="53"/>
                    <w:spacing w:line="320" w:lineRule="atLeast"/>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10</w:t>
                  </w:r>
                  <w:r>
                    <w:rPr>
                      <w:rFonts w:hint="default" w:ascii="Times New Roman" w:hAnsi="Times New Roman" w:cs="Times New Roman"/>
                      <w:sz w:val="21"/>
                      <w:szCs w:val="21"/>
                      <w:highlight w:val="none"/>
                    </w:rPr>
                    <w:t>#</w:t>
                  </w:r>
                </w:p>
              </w:tc>
              <w:tc>
                <w:tcPr>
                  <w:tcW w:w="1400" w:type="dxa"/>
                  <w:vMerge w:val="restart"/>
                  <w:tcBorders>
                    <w:tl2br w:val="nil"/>
                    <w:tr2bl w:val="nil"/>
                  </w:tcBorders>
                  <w:shd w:val="clear" w:color="auto" w:fill="auto"/>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highlight w:val="none"/>
                      <w:lang w:val="en-US" w:eastAsia="zh-CN"/>
                    </w:rPr>
                    <w:t>2020.06.28</w:t>
                  </w: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1</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0.430</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2</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0.506</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3</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0.482</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4</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0.388</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restart"/>
                  <w:tcBorders>
                    <w:tl2br w:val="nil"/>
                    <w:tr2bl w:val="nil"/>
                  </w:tcBorders>
                  <w:shd w:val="clear" w:color="auto" w:fill="auto"/>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highlight w:val="none"/>
                      <w:lang w:val="en-US" w:eastAsia="zh-CN"/>
                    </w:rPr>
                    <w:t>2020.06.29</w:t>
                  </w: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1</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0.390</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2</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0.355</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3</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0.544</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4</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0.410</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restart"/>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厂界</w:t>
                  </w:r>
                  <w:r>
                    <w:rPr>
                      <w:rFonts w:hint="default" w:ascii="Times New Roman" w:hAnsi="Times New Roman" w:cs="Times New Roman"/>
                      <w:sz w:val="21"/>
                      <w:szCs w:val="21"/>
                      <w:highlight w:val="none"/>
                      <w:lang w:val="en-US" w:eastAsia="zh-CN"/>
                    </w:rPr>
                    <w:t>北</w:t>
                  </w:r>
                  <w:r>
                    <w:rPr>
                      <w:rFonts w:hint="default" w:ascii="Times New Roman" w:hAnsi="Times New Roman" w:cs="Times New Roman"/>
                      <w:sz w:val="21"/>
                      <w:szCs w:val="21"/>
                      <w:highlight w:val="none"/>
                    </w:rPr>
                    <w:t>侧</w:t>
                  </w:r>
                </w:p>
                <w:p>
                  <w:pPr>
                    <w:pStyle w:val="53"/>
                    <w:spacing w:line="320" w:lineRule="atLeast"/>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11</w:t>
                  </w:r>
                  <w:r>
                    <w:rPr>
                      <w:rFonts w:hint="default" w:ascii="Times New Roman" w:hAnsi="Times New Roman" w:cs="Times New Roman"/>
                      <w:sz w:val="21"/>
                      <w:szCs w:val="21"/>
                      <w:highlight w:val="none"/>
                    </w:rPr>
                    <w:t>#</w:t>
                  </w:r>
                </w:p>
              </w:tc>
              <w:tc>
                <w:tcPr>
                  <w:tcW w:w="1400" w:type="dxa"/>
                  <w:vMerge w:val="restart"/>
                  <w:tcBorders>
                    <w:tl2br w:val="nil"/>
                    <w:tr2bl w:val="nil"/>
                  </w:tcBorders>
                  <w:shd w:val="clear" w:color="auto" w:fill="auto"/>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highlight w:val="none"/>
                      <w:lang w:val="en-US" w:eastAsia="zh-CN"/>
                    </w:rPr>
                    <w:t>2020.06.28</w:t>
                  </w: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1</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0.318</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2</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0.506</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3</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0.371</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400"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4</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0.461</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0</w:t>
                  </w:r>
                  <w:r>
                    <w:rPr>
                      <w:rFonts w:hint="eastAsia" w:cs="Times New Roman"/>
                      <w:sz w:val="21"/>
                      <w:szCs w:val="21"/>
                      <w:highlight w:val="none"/>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400" w:type="dxa"/>
                  <w:vMerge w:val="restart"/>
                  <w:tcBorders>
                    <w:tl2br w:val="nil"/>
                    <w:tr2bl w:val="nil"/>
                  </w:tcBorders>
                  <w:shd w:val="clear" w:color="auto" w:fill="auto"/>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highlight w:val="none"/>
                      <w:lang w:val="en-US" w:eastAsia="zh-CN"/>
                    </w:rPr>
                    <w:t>2020.06.29</w:t>
                  </w:r>
                </w:p>
              </w:tc>
              <w:tc>
                <w:tcPr>
                  <w:tcW w:w="1267" w:type="dxa"/>
                  <w:tcBorders>
                    <w:tl2br w:val="nil"/>
                    <w:tr2bl w:val="nil"/>
                  </w:tcBorders>
                  <w:shd w:val="clear" w:color="auto" w:fill="auto"/>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1</w:t>
                  </w:r>
                </w:p>
              </w:tc>
              <w:tc>
                <w:tcPr>
                  <w:tcW w:w="2517"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0.334</w:t>
                  </w:r>
                </w:p>
              </w:tc>
              <w:tc>
                <w:tcPr>
                  <w:tcW w:w="2529" w:type="dxa"/>
                  <w:tcBorders>
                    <w:tl2br w:val="nil"/>
                    <w:tr2bl w:val="nil"/>
                  </w:tcBorders>
                  <w:shd w:val="clear" w:color="auto" w:fill="auto"/>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400" w:type="dxa"/>
                  <w:vMerge w:val="continue"/>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2</w:t>
                  </w:r>
                </w:p>
              </w:tc>
              <w:tc>
                <w:tcPr>
                  <w:tcW w:w="2517" w:type="dxa"/>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0.485</w:t>
                  </w:r>
                </w:p>
              </w:tc>
              <w:tc>
                <w:tcPr>
                  <w:tcW w:w="2529" w:type="dxa"/>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400" w:type="dxa"/>
                  <w:vMerge w:val="continue"/>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rPr>
                    <w:t>3</w:t>
                  </w:r>
                </w:p>
              </w:tc>
              <w:tc>
                <w:tcPr>
                  <w:tcW w:w="2517" w:type="dxa"/>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0.450</w:t>
                  </w:r>
                </w:p>
              </w:tc>
              <w:tc>
                <w:tcPr>
                  <w:tcW w:w="2529" w:type="dxa"/>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1566" w:type="dxa"/>
                  <w:vMerge w:val="continue"/>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400" w:type="dxa"/>
                  <w:vMerge w:val="continue"/>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267" w:type="dxa"/>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4</w:t>
                  </w:r>
                </w:p>
              </w:tc>
              <w:tc>
                <w:tcPr>
                  <w:tcW w:w="2517" w:type="dxa"/>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0.465</w:t>
                  </w:r>
                </w:p>
              </w:tc>
              <w:tc>
                <w:tcPr>
                  <w:tcW w:w="2529" w:type="dxa"/>
                  <w:vAlign w:val="center"/>
                </w:tcPr>
                <w:p>
                  <w:pPr>
                    <w:tabs>
                      <w:tab w:val="left" w:pos="5400"/>
                    </w:tabs>
                    <w:spacing w:after="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4233" w:type="dxa"/>
                  <w:gridSpan w:val="3"/>
                  <w:vAlign w:val="center"/>
                </w:tcPr>
                <w:p>
                  <w:pPr>
                    <w:pStyle w:val="53"/>
                    <w:spacing w:line="320" w:lineRule="atLeast"/>
                    <w:ind w:left="-105" w:leftChars="-50" w:right="-105" w:rightChars="-50"/>
                    <w:jc w:val="center"/>
                    <w:rPr>
                      <w:rFonts w:hint="default" w:ascii="Times New Roman" w:hAnsi="Times New Roman" w:eastAsia="宋体" w:cs="Times New Roman"/>
                      <w:b/>
                      <w:bCs/>
                      <w:sz w:val="21"/>
                      <w:szCs w:val="21"/>
                      <w:lang w:val="en-US" w:eastAsia="zh-CN" w:bidi="ar-SA"/>
                    </w:rPr>
                  </w:pPr>
                  <w:r>
                    <w:rPr>
                      <w:rFonts w:hint="eastAsia" w:ascii="Times New Roman" w:hAnsi="Times New Roman"/>
                      <w:b/>
                      <w:bCs/>
                      <w:sz w:val="21"/>
                      <w:szCs w:val="21"/>
                      <w:lang w:val="en-US" w:eastAsia="zh-CN"/>
                    </w:rPr>
                    <w:t>最大值</w:t>
                  </w:r>
                </w:p>
              </w:tc>
              <w:tc>
                <w:tcPr>
                  <w:tcW w:w="2517" w:type="dxa"/>
                  <w:vAlign w:val="center"/>
                </w:tcPr>
                <w:p>
                  <w:pPr>
                    <w:tabs>
                      <w:tab w:val="left" w:pos="5400"/>
                    </w:tabs>
                    <w:spacing w:after="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lang w:val="en-US" w:eastAsia="zh-CN"/>
                    </w:rPr>
                    <w:t>0.5</w:t>
                  </w:r>
                  <w:r>
                    <w:rPr>
                      <w:rFonts w:hint="eastAsia" w:cs="Times New Roman"/>
                      <w:b/>
                      <w:bCs/>
                      <w:sz w:val="21"/>
                      <w:szCs w:val="21"/>
                      <w:lang w:val="en-US" w:eastAsia="zh-CN"/>
                    </w:rPr>
                    <w:t>82</w:t>
                  </w:r>
                </w:p>
              </w:tc>
              <w:tc>
                <w:tcPr>
                  <w:tcW w:w="2529" w:type="dxa"/>
                  <w:vAlign w:val="center"/>
                </w:tcPr>
                <w:p>
                  <w:pPr>
                    <w:tabs>
                      <w:tab w:val="left" w:pos="5400"/>
                    </w:tabs>
                    <w:spacing w:after="0"/>
                    <w:jc w:val="center"/>
                    <w:rPr>
                      <w:rFonts w:hint="default" w:ascii="Times New Roman" w:hAnsi="Times New Roman" w:eastAsia="宋体" w:cs="Times New Roman"/>
                      <w:b/>
                      <w:bCs/>
                      <w:kern w:val="2"/>
                      <w:sz w:val="21"/>
                      <w:szCs w:val="21"/>
                      <w:lang w:val="en-US" w:eastAsia="zh-CN" w:bidi="ar-SA"/>
                    </w:rPr>
                  </w:pPr>
                  <w:r>
                    <w:rPr>
                      <w:rFonts w:hint="eastAsia" w:cs="Times New Roman"/>
                      <w:b/>
                      <w:bCs/>
                      <w:kern w:val="2"/>
                      <w:sz w:val="21"/>
                      <w:szCs w:val="21"/>
                      <w:lang w:val="en-US" w:eastAsia="zh-CN" w:bidi="ar-SA"/>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4233" w:type="dxa"/>
                  <w:gridSpan w:val="3"/>
                  <w:vAlign w:val="center"/>
                </w:tcPr>
                <w:p>
                  <w:pPr>
                    <w:pStyle w:val="53"/>
                    <w:spacing w:line="320" w:lineRule="atLeast"/>
                    <w:ind w:left="-105" w:leftChars="-50" w:right="-105" w:rightChars="-50"/>
                    <w:jc w:val="center"/>
                    <w:rPr>
                      <w:rFonts w:hint="default" w:ascii="Times New Roman" w:hAnsi="Times New Roman" w:eastAsia="宋体" w:cs="Times New Roman"/>
                      <w:b/>
                      <w:bCs/>
                      <w:sz w:val="21"/>
                      <w:szCs w:val="21"/>
                      <w:lang w:val="en-US" w:eastAsia="zh-CN" w:bidi="ar-SA"/>
                    </w:rPr>
                  </w:pPr>
                  <w:r>
                    <w:rPr>
                      <w:rFonts w:hint="eastAsia" w:ascii="Times New Roman" w:hAnsi="Times New Roman"/>
                      <w:b/>
                      <w:bCs/>
                      <w:sz w:val="21"/>
                      <w:szCs w:val="21"/>
                      <w:lang w:val="en-US" w:eastAsia="zh-CN"/>
                    </w:rPr>
                    <w:t>标准限值</w:t>
                  </w:r>
                </w:p>
              </w:tc>
              <w:tc>
                <w:tcPr>
                  <w:tcW w:w="2517" w:type="dxa"/>
                  <w:vAlign w:val="center"/>
                </w:tcPr>
                <w:p>
                  <w:pPr>
                    <w:tabs>
                      <w:tab w:val="left" w:pos="5400"/>
                    </w:tabs>
                    <w:spacing w:after="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lang w:val="en-US" w:eastAsia="zh-CN"/>
                    </w:rPr>
                    <w:t>1.0</w:t>
                  </w:r>
                </w:p>
              </w:tc>
              <w:tc>
                <w:tcPr>
                  <w:tcW w:w="2529" w:type="dxa"/>
                  <w:vAlign w:val="center"/>
                </w:tcPr>
                <w:p>
                  <w:pPr>
                    <w:tabs>
                      <w:tab w:val="left" w:pos="5400"/>
                    </w:tabs>
                    <w:spacing w:after="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tblHeader/>
              </w:trPr>
              <w:tc>
                <w:tcPr>
                  <w:tcW w:w="4233" w:type="dxa"/>
                  <w:gridSpan w:val="3"/>
                  <w:vAlign w:val="center"/>
                </w:tcPr>
                <w:p>
                  <w:pPr>
                    <w:pStyle w:val="50"/>
                    <w:spacing w:line="260" w:lineRule="exact"/>
                    <w:jc w:val="center"/>
                    <w:rPr>
                      <w:rFonts w:hint="eastAsia" w:ascii="Times New Roman" w:hAnsi="Times New Roman" w:eastAsia="宋体" w:cs="Times New Roman"/>
                      <w:b/>
                      <w:bCs/>
                      <w:sz w:val="21"/>
                      <w:szCs w:val="21"/>
                      <w:highlight w:val="none"/>
                      <w:lang w:val="en-US" w:eastAsia="zh-CN" w:bidi="ar-SA"/>
                    </w:rPr>
                  </w:pPr>
                  <w:r>
                    <w:rPr>
                      <w:rFonts w:hint="eastAsia" w:ascii="Times New Roman" w:hAnsi="Times New Roman" w:eastAsia="宋体"/>
                      <w:b/>
                      <w:bCs/>
                      <w:sz w:val="21"/>
                      <w:szCs w:val="21"/>
                      <w:highlight w:val="none"/>
                      <w:lang w:val="en-US" w:eastAsia="zh-CN"/>
                    </w:rPr>
                    <w:t>是否符合</w:t>
                  </w:r>
                </w:p>
              </w:tc>
              <w:tc>
                <w:tcPr>
                  <w:tcW w:w="2517" w:type="dxa"/>
                  <w:vAlign w:val="center"/>
                </w:tcPr>
                <w:p>
                  <w:pPr>
                    <w:pStyle w:val="50"/>
                    <w:spacing w:line="260" w:lineRule="exact"/>
                    <w:jc w:val="center"/>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b/>
                      <w:bCs/>
                      <w:sz w:val="21"/>
                      <w:szCs w:val="21"/>
                      <w:highlight w:val="none"/>
                      <w:lang w:val="en-US" w:eastAsia="zh-CN"/>
                    </w:rPr>
                    <w:t>符合</w:t>
                  </w:r>
                </w:p>
              </w:tc>
              <w:tc>
                <w:tcPr>
                  <w:tcW w:w="2529" w:type="dxa"/>
                  <w:vAlign w:val="center"/>
                </w:tcPr>
                <w:p>
                  <w:pPr>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b/>
                      <w:bCs/>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trPr>
              <w:tc>
                <w:tcPr>
                  <w:tcW w:w="9279" w:type="dxa"/>
                  <w:gridSpan w:val="5"/>
                  <w:vAlign w:val="center"/>
                </w:tcPr>
                <w:p>
                  <w:pPr>
                    <w:tabs>
                      <w:tab w:val="left" w:pos="5400"/>
                    </w:tabs>
                    <w:spacing w:after="0"/>
                    <w:jc w:val="left"/>
                    <w:rPr>
                      <w:rFonts w:hint="default" w:ascii="Times New Roman" w:hAnsi="Times New Roman" w:cs="Times New Roman"/>
                      <w:sz w:val="21"/>
                      <w:szCs w:val="21"/>
                      <w:highlight w:val="yellow"/>
                      <w:lang w:val="en-US" w:eastAsia="zh-CN"/>
                    </w:rPr>
                  </w:pPr>
                  <w:r>
                    <w:rPr>
                      <w:rFonts w:hint="default" w:ascii="Times New Roman" w:hAnsi="Times New Roman" w:cs="Times New Roman"/>
                      <w:sz w:val="21"/>
                      <w:szCs w:val="21"/>
                      <w:highlight w:val="none"/>
                      <w:lang w:val="en-US" w:eastAsia="zh-CN"/>
                    </w:rPr>
                    <w:t>执行标准：《大气污染物综合排放标准》（GB 16297-1996）表2无组织排放监控浓度限值。</w:t>
                  </w:r>
                </w:p>
              </w:tc>
            </w:tr>
          </w:tbl>
          <w:p>
            <w:pPr>
              <w:spacing w:line="360" w:lineRule="auto"/>
              <w:jc w:val="center"/>
              <w:outlineLvl w:val="1"/>
              <w:rPr>
                <w:highlight w:val="yellow"/>
              </w:rPr>
            </w:pPr>
          </w:p>
          <w:p>
            <w:pPr>
              <w:keepNext w:val="0"/>
              <w:keepLines w:val="0"/>
              <w:pageBreakBefore w:val="0"/>
              <w:widowControl/>
              <w:tabs>
                <w:tab w:val="left" w:pos="5400"/>
              </w:tabs>
              <w:kinsoku/>
              <w:wordWrap/>
              <w:overflowPunct/>
              <w:topLinePunct w:val="0"/>
              <w:autoSpaceDE/>
              <w:autoSpaceDN/>
              <w:bidi w:val="0"/>
              <w:adjustRightInd w:val="0"/>
              <w:snapToGrid w:val="0"/>
              <w:spacing w:before="150" w:beforeLines="50" w:after="0"/>
              <w:jc w:val="center"/>
              <w:textAlignment w:val="auto"/>
              <w:rPr>
                <w:rFonts w:ascii="Times New Roman" w:hAnsi="Times New Roman" w:eastAsia="宋体"/>
                <w:b/>
                <w:sz w:val="24"/>
                <w:szCs w:val="24"/>
              </w:rPr>
            </w:pPr>
            <w:r>
              <w:rPr>
                <w:rFonts w:hint="eastAsia"/>
                <w:highlight w:val="none"/>
                <w:lang w:val="en-US" w:eastAsia="zh-CN"/>
              </w:rPr>
              <w:t>表7-10 烟气参数</w:t>
            </w:r>
          </w:p>
          <w:tbl>
            <w:tblPr>
              <w:tblStyle w:val="20"/>
              <w:tblW w:w="0" w:type="auto"/>
              <w:tblInd w:w="2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328"/>
              <w:gridCol w:w="1328"/>
              <w:gridCol w:w="1328"/>
              <w:gridCol w:w="1328"/>
              <w:gridCol w:w="1328"/>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采样点</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rPr>
                    <w:t>位置</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采样日期</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检测频次</w:t>
                  </w:r>
                </w:p>
              </w:tc>
              <w:tc>
                <w:tcPr>
                  <w:tcW w:w="1328"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sz w:val="21"/>
                      <w:szCs w:val="21"/>
                    </w:rPr>
                    <w:t>烟温（℃）</w:t>
                  </w:r>
                </w:p>
              </w:tc>
              <w:tc>
                <w:tcPr>
                  <w:tcW w:w="1328"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sz w:val="21"/>
                      <w:szCs w:val="21"/>
                    </w:rPr>
                    <w:t>含湿量（%）</w:t>
                  </w:r>
                </w:p>
              </w:tc>
              <w:tc>
                <w:tcPr>
                  <w:tcW w:w="1328"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sz w:val="21"/>
                      <w:szCs w:val="21"/>
                    </w:rPr>
                    <w:t>流速（m/s）</w:t>
                  </w:r>
                </w:p>
              </w:tc>
              <w:tc>
                <w:tcPr>
                  <w:tcW w:w="1331"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sz w:val="21"/>
                      <w:szCs w:val="21"/>
                    </w:rPr>
                    <w:t>含氧量（%）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restart"/>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sz w:val="21"/>
                      <w:szCs w:val="21"/>
                      <w:highlight w:val="none"/>
                      <w:lang w:val="en-US" w:eastAsia="zh-CN"/>
                    </w:rPr>
                    <w:t>天然气锅炉排放口1#</w:t>
                  </w:r>
                </w:p>
              </w:tc>
              <w:tc>
                <w:tcPr>
                  <w:tcW w:w="1328"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2020.06.28</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190</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2.7</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6.02</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193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2.8</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6.35</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187</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5.82</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2020.06.29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184</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2.5</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5.85</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191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2.7</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6.21</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185</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2.7</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6.02</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restart"/>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sz w:val="21"/>
                      <w:szCs w:val="21"/>
                      <w:highlight w:val="none"/>
                      <w:lang w:val="en-US" w:eastAsia="zh-CN"/>
                    </w:rPr>
                    <w:t>天然气锅炉排放口2#</w:t>
                  </w:r>
                </w:p>
              </w:tc>
              <w:tc>
                <w:tcPr>
                  <w:tcW w:w="1328"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2020.06.28</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2.5</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6.40</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187</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6.98</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5.82</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2020.06.29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190</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6.20</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2.6</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5.58</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193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2.8</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6.36</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restart"/>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sz w:val="21"/>
                      <w:szCs w:val="21"/>
                      <w:highlight w:val="none"/>
                      <w:lang w:val="en-US" w:eastAsia="zh-CN"/>
                    </w:rPr>
                    <w:t>天然气锅炉排放口3#</w:t>
                  </w:r>
                </w:p>
              </w:tc>
              <w:tc>
                <w:tcPr>
                  <w:tcW w:w="1328"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2020.06.28</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191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2.6</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6.74</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6.14</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177</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2.4</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5.64</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17 .5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2020.06.29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188</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2.8</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5.73</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187</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3.1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5.89</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5.83</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restart"/>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sz w:val="21"/>
                      <w:szCs w:val="21"/>
                      <w:highlight w:val="none"/>
                      <w:lang w:val="en-US" w:eastAsia="zh-CN"/>
                    </w:rPr>
                    <w:t>天然气锅炉排放口4#</w:t>
                  </w:r>
                </w:p>
              </w:tc>
              <w:tc>
                <w:tcPr>
                  <w:tcW w:w="1328"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2020.06.28</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179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5.14</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170</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2.4</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5.43</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171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3.0</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6.20</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2020.06.29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6.62</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2.7</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6.43</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190</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2.5</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6.35</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restart"/>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sz w:val="21"/>
                      <w:szCs w:val="21"/>
                      <w:highlight w:val="none"/>
                      <w:lang w:val="en-US" w:eastAsia="zh-CN"/>
                    </w:rPr>
                    <w:t>天然气锅炉排放口5#</w:t>
                  </w:r>
                </w:p>
              </w:tc>
              <w:tc>
                <w:tcPr>
                  <w:tcW w:w="1328"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2020.06.28</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173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4.58</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178</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5.8</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5.81</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177</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5.94</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2020.06.29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176</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2.4</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6.10</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6.04</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91" w:type="dxa"/>
                  <w:vMerge w:val="continue"/>
                  <w:vAlign w:val="center"/>
                </w:tcPr>
                <w:p>
                  <w:pPr>
                    <w:pStyle w:val="2"/>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182</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2.9</w:t>
                  </w:r>
                </w:p>
              </w:tc>
              <w:tc>
                <w:tcPr>
                  <w:tcW w:w="1328"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eastAsia="宋体"/>
                      <w:b w:val="0"/>
                      <w:bCs w:val="0"/>
                      <w:sz w:val="21"/>
                      <w:szCs w:val="21"/>
                      <w:vertAlign w:val="baseline"/>
                      <w:lang w:val="en-US" w:eastAsia="zh-CN"/>
                    </w:rPr>
                    <w:t>5.85</w:t>
                  </w:r>
                </w:p>
              </w:tc>
              <w:tc>
                <w:tcPr>
                  <w:tcW w:w="1331" w:type="dxa"/>
                  <w:vAlign w:val="center"/>
                </w:tcPr>
                <w:p>
                  <w:pPr>
                    <w:pStyle w:val="50"/>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 w:val="0"/>
                      <w:bCs w:val="0"/>
                      <w:sz w:val="21"/>
                      <w:szCs w:val="21"/>
                      <w:highlight w:val="none"/>
                      <w:lang w:val="en-US" w:eastAsia="zh-CN"/>
                    </w:rPr>
                    <w:t>18.5</w:t>
                  </w:r>
                </w:p>
              </w:tc>
            </w:tr>
          </w:tbl>
          <w:p>
            <w:pPr>
              <w:spacing w:line="360" w:lineRule="auto"/>
              <w:jc w:val="center"/>
              <w:outlineLvl w:val="1"/>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spacing w:line="360" w:lineRule="auto"/>
              <w:jc w:val="left"/>
              <w:outlineLvl w:val="1"/>
              <w:rPr>
                <w:rFonts w:hint="default" w:eastAsia="宋体"/>
                <w:highlight w:val="none"/>
                <w:lang w:val="en-US" w:eastAsia="zh-CN"/>
              </w:rPr>
            </w:pPr>
            <w:r>
              <w:rPr>
                <w:rFonts w:hint="eastAsia"/>
                <w:highlight w:val="none"/>
                <w:lang w:val="en-US" w:eastAsia="zh-CN"/>
              </w:rPr>
              <w:t>续表7-10：</w:t>
            </w:r>
          </w:p>
          <w:tbl>
            <w:tblPr>
              <w:tblStyle w:val="20"/>
              <w:tblW w:w="0" w:type="auto"/>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313"/>
              <w:gridCol w:w="1313"/>
              <w:gridCol w:w="1313"/>
              <w:gridCol w:w="1313"/>
              <w:gridCol w:w="1313"/>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val="0"/>
                      <w:bCs w:val="0"/>
                      <w:sz w:val="21"/>
                      <w:szCs w:val="21"/>
                    </w:rPr>
                  </w:pPr>
                  <w:r>
                    <w:rPr>
                      <w:rFonts w:ascii="Times New Roman" w:hAnsi="Times New Roman" w:eastAsia="宋体"/>
                      <w:b w:val="0"/>
                      <w:bCs w:val="0"/>
                      <w:sz w:val="21"/>
                      <w:szCs w:val="21"/>
                    </w:rPr>
                    <w:t>采样点</w:t>
                  </w:r>
                </w:p>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val="0"/>
                      <w:bCs w:val="0"/>
                      <w:sz w:val="21"/>
                      <w:szCs w:val="21"/>
                      <w:vertAlign w:val="baseline"/>
                    </w:rPr>
                  </w:pPr>
                  <w:r>
                    <w:rPr>
                      <w:rFonts w:ascii="Times New Roman" w:hAnsi="Times New Roman" w:eastAsia="宋体"/>
                      <w:b w:val="0"/>
                      <w:bCs w:val="0"/>
                      <w:sz w:val="21"/>
                      <w:szCs w:val="21"/>
                    </w:rPr>
                    <w:t>位置</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采样日期</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检测频次</w:t>
                  </w:r>
                </w:p>
              </w:tc>
              <w:tc>
                <w:tcPr>
                  <w:tcW w:w="1313"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rPr>
                      <w:rFonts w:ascii="Times New Roman" w:hAnsi="Times New Roman" w:eastAsia="宋体"/>
                      <w:b w:val="0"/>
                      <w:bCs w:val="0"/>
                      <w:sz w:val="21"/>
                      <w:szCs w:val="21"/>
                      <w:vertAlign w:val="baseline"/>
                    </w:rPr>
                  </w:pPr>
                  <w:r>
                    <w:rPr>
                      <w:rFonts w:ascii="Times New Roman" w:hAnsi="Times New Roman" w:eastAsia="宋体"/>
                      <w:sz w:val="21"/>
                      <w:szCs w:val="21"/>
                    </w:rPr>
                    <w:t>烟温（℃）</w:t>
                  </w:r>
                </w:p>
              </w:tc>
              <w:tc>
                <w:tcPr>
                  <w:tcW w:w="1313"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rPr>
                      <w:rFonts w:ascii="Times New Roman" w:hAnsi="Times New Roman" w:eastAsia="宋体"/>
                      <w:b w:val="0"/>
                      <w:bCs w:val="0"/>
                      <w:sz w:val="21"/>
                      <w:szCs w:val="21"/>
                      <w:vertAlign w:val="baseline"/>
                    </w:rPr>
                  </w:pPr>
                  <w:r>
                    <w:rPr>
                      <w:rFonts w:ascii="Times New Roman" w:hAnsi="Times New Roman" w:eastAsia="宋体"/>
                      <w:sz w:val="21"/>
                      <w:szCs w:val="21"/>
                    </w:rPr>
                    <w:t>含湿量（%）</w:t>
                  </w:r>
                </w:p>
              </w:tc>
              <w:tc>
                <w:tcPr>
                  <w:tcW w:w="1313"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rPr>
                      <w:rFonts w:ascii="Times New Roman" w:hAnsi="Times New Roman" w:eastAsia="宋体"/>
                      <w:b w:val="0"/>
                      <w:bCs w:val="0"/>
                      <w:sz w:val="21"/>
                      <w:szCs w:val="21"/>
                      <w:vertAlign w:val="baseline"/>
                    </w:rPr>
                  </w:pPr>
                  <w:r>
                    <w:rPr>
                      <w:rFonts w:ascii="Times New Roman" w:hAnsi="Times New Roman" w:eastAsia="宋体"/>
                      <w:sz w:val="21"/>
                      <w:szCs w:val="21"/>
                    </w:rPr>
                    <w:t>流速（m/s）</w:t>
                  </w:r>
                </w:p>
              </w:tc>
              <w:tc>
                <w:tcPr>
                  <w:tcW w:w="1408"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rPr>
                      <w:rFonts w:ascii="Times New Roman" w:hAnsi="Times New Roman" w:eastAsia="宋体"/>
                      <w:b w:val="0"/>
                      <w:bCs w:val="0"/>
                      <w:sz w:val="21"/>
                      <w:szCs w:val="21"/>
                      <w:vertAlign w:val="baseline"/>
                    </w:rPr>
                  </w:pPr>
                  <w:r>
                    <w:rPr>
                      <w:rFonts w:ascii="Times New Roman" w:hAnsi="Times New Roman" w:eastAsia="宋体"/>
                      <w:sz w:val="21"/>
                      <w:szCs w:val="21"/>
                    </w:rPr>
                    <w:t>含氧量（%）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Merge w:val="restart"/>
                  <w:vAlign w:val="center"/>
                </w:tcPr>
                <w:p>
                  <w:pPr>
                    <w:pStyle w:val="50"/>
                    <w:widowControl w:val="0"/>
                    <w:spacing w:line="260" w:lineRule="exact"/>
                    <w:jc w:val="center"/>
                    <w:rPr>
                      <w:rFonts w:ascii="Times New Roman" w:hAnsi="Times New Roman" w:eastAsia="宋体"/>
                      <w:b w:val="0"/>
                      <w:bCs w:val="0"/>
                      <w:sz w:val="21"/>
                      <w:szCs w:val="21"/>
                      <w:vertAlign w:val="baseline"/>
                    </w:rPr>
                  </w:pPr>
                  <w:r>
                    <w:rPr>
                      <w:rFonts w:hint="eastAsia" w:ascii="Times New Roman" w:hAnsi="Times New Roman" w:eastAsia="宋体"/>
                      <w:sz w:val="21"/>
                      <w:szCs w:val="21"/>
                      <w:highlight w:val="none"/>
                      <w:lang w:val="en-US" w:eastAsia="zh-CN"/>
                    </w:rPr>
                    <w:t>喷丸粉尘出口6#</w:t>
                  </w:r>
                </w:p>
              </w:tc>
              <w:tc>
                <w:tcPr>
                  <w:tcW w:w="1313" w:type="dxa"/>
                  <w:vMerge w:val="restart"/>
                  <w:vAlign w:val="center"/>
                </w:tcPr>
                <w:p>
                  <w:pPr>
                    <w:pStyle w:val="2"/>
                    <w:jc w:val="center"/>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2020.06.28</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1</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35</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2.5</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8.40</w:t>
                  </w:r>
                </w:p>
              </w:tc>
              <w:tc>
                <w:tcPr>
                  <w:tcW w:w="1408"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Merge w:val="continue"/>
                </w:tcPr>
                <w:p>
                  <w:pPr>
                    <w:pStyle w:val="2"/>
                    <w:rPr>
                      <w:rFonts w:ascii="Times New Roman" w:hAnsi="Times New Roman" w:eastAsia="宋体"/>
                      <w:b w:val="0"/>
                      <w:bCs w:val="0"/>
                      <w:sz w:val="21"/>
                      <w:szCs w:val="21"/>
                      <w:vertAlign w:val="baseline"/>
                    </w:rPr>
                  </w:pPr>
                </w:p>
              </w:tc>
              <w:tc>
                <w:tcPr>
                  <w:tcW w:w="1313" w:type="dxa"/>
                  <w:vMerge w:val="continue"/>
                  <w:vAlign w:val="center"/>
                </w:tcPr>
                <w:p>
                  <w:pPr>
                    <w:pStyle w:val="2"/>
                    <w:jc w:val="center"/>
                    <w:rPr>
                      <w:rFonts w:hint="default" w:ascii="Times New Roman" w:hAnsi="Times New Roman" w:eastAsia="宋体"/>
                      <w:b w:val="0"/>
                      <w:bCs w:val="0"/>
                      <w:sz w:val="21"/>
                      <w:szCs w:val="21"/>
                      <w:vertAlign w:val="baseline"/>
                      <w:lang w:val="en-US" w:eastAsia="zh-CN"/>
                    </w:rPr>
                  </w:pP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32</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2.4</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8.14</w:t>
                  </w:r>
                </w:p>
              </w:tc>
              <w:tc>
                <w:tcPr>
                  <w:tcW w:w="1408"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Merge w:val="continue"/>
                </w:tcPr>
                <w:p>
                  <w:pPr>
                    <w:pStyle w:val="2"/>
                    <w:rPr>
                      <w:rFonts w:ascii="Times New Roman" w:hAnsi="Times New Roman" w:eastAsia="宋体"/>
                      <w:b w:val="0"/>
                      <w:bCs w:val="0"/>
                      <w:sz w:val="21"/>
                      <w:szCs w:val="21"/>
                      <w:vertAlign w:val="baseline"/>
                    </w:rPr>
                  </w:pPr>
                </w:p>
              </w:tc>
              <w:tc>
                <w:tcPr>
                  <w:tcW w:w="1313" w:type="dxa"/>
                  <w:vMerge w:val="continue"/>
                  <w:vAlign w:val="center"/>
                </w:tcPr>
                <w:p>
                  <w:pPr>
                    <w:pStyle w:val="2"/>
                    <w:jc w:val="center"/>
                    <w:rPr>
                      <w:rFonts w:ascii="Times New Roman" w:hAnsi="Times New Roman" w:eastAsia="宋体"/>
                      <w:b w:val="0"/>
                      <w:bCs w:val="0"/>
                      <w:sz w:val="21"/>
                      <w:szCs w:val="21"/>
                      <w:vertAlign w:val="baseline"/>
                    </w:rPr>
                  </w:pP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33</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2.5</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8.01</w:t>
                  </w:r>
                </w:p>
              </w:tc>
              <w:tc>
                <w:tcPr>
                  <w:tcW w:w="1408"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Merge w:val="continue"/>
                </w:tcPr>
                <w:p>
                  <w:pPr>
                    <w:pStyle w:val="2"/>
                    <w:rPr>
                      <w:rFonts w:ascii="Times New Roman" w:hAnsi="Times New Roman" w:eastAsia="宋体"/>
                      <w:b w:val="0"/>
                      <w:bCs w:val="0"/>
                      <w:sz w:val="21"/>
                      <w:szCs w:val="21"/>
                      <w:vertAlign w:val="baseline"/>
                    </w:rPr>
                  </w:pPr>
                </w:p>
              </w:tc>
              <w:tc>
                <w:tcPr>
                  <w:tcW w:w="1313" w:type="dxa"/>
                  <w:vMerge w:val="restart"/>
                  <w:vAlign w:val="center"/>
                </w:tcPr>
                <w:p>
                  <w:pPr>
                    <w:pStyle w:val="2"/>
                    <w:jc w:val="center"/>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2020.06.29</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1</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32</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2.6</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7.85</w:t>
                  </w:r>
                </w:p>
              </w:tc>
              <w:tc>
                <w:tcPr>
                  <w:tcW w:w="1408"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Merge w:val="continue"/>
                </w:tcPr>
                <w:p>
                  <w:pPr>
                    <w:pStyle w:val="2"/>
                    <w:rPr>
                      <w:rFonts w:ascii="Times New Roman" w:hAnsi="Times New Roman" w:eastAsia="宋体"/>
                      <w:b w:val="0"/>
                      <w:bCs w:val="0"/>
                      <w:sz w:val="21"/>
                      <w:szCs w:val="21"/>
                      <w:vertAlign w:val="baseline"/>
                    </w:rPr>
                  </w:pPr>
                </w:p>
              </w:tc>
              <w:tc>
                <w:tcPr>
                  <w:tcW w:w="1313" w:type="dxa"/>
                  <w:vMerge w:val="continue"/>
                </w:tcPr>
                <w:p>
                  <w:pPr>
                    <w:pStyle w:val="2"/>
                    <w:rPr>
                      <w:rFonts w:ascii="Times New Roman" w:hAnsi="Times New Roman" w:eastAsia="宋体"/>
                      <w:b w:val="0"/>
                      <w:bCs w:val="0"/>
                      <w:sz w:val="21"/>
                      <w:szCs w:val="21"/>
                      <w:vertAlign w:val="baseline"/>
                    </w:rPr>
                  </w:pP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30</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2.4</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8.20</w:t>
                  </w:r>
                </w:p>
              </w:tc>
              <w:tc>
                <w:tcPr>
                  <w:tcW w:w="1408"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Merge w:val="continue"/>
                </w:tcPr>
                <w:p>
                  <w:pPr>
                    <w:pStyle w:val="2"/>
                    <w:rPr>
                      <w:rFonts w:ascii="Times New Roman" w:hAnsi="Times New Roman" w:eastAsia="宋体"/>
                      <w:b w:val="0"/>
                      <w:bCs w:val="0"/>
                      <w:sz w:val="21"/>
                      <w:szCs w:val="21"/>
                      <w:vertAlign w:val="baseline"/>
                    </w:rPr>
                  </w:pPr>
                </w:p>
              </w:tc>
              <w:tc>
                <w:tcPr>
                  <w:tcW w:w="1313" w:type="dxa"/>
                  <w:vMerge w:val="continue"/>
                </w:tcPr>
                <w:p>
                  <w:pPr>
                    <w:pStyle w:val="2"/>
                    <w:rPr>
                      <w:rFonts w:ascii="Times New Roman" w:hAnsi="Times New Roman" w:eastAsia="宋体"/>
                      <w:b w:val="0"/>
                      <w:bCs w:val="0"/>
                      <w:sz w:val="21"/>
                      <w:szCs w:val="21"/>
                      <w:vertAlign w:val="baseline"/>
                    </w:rPr>
                  </w:pP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31</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2.4</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7.91</w:t>
                  </w:r>
                </w:p>
              </w:tc>
              <w:tc>
                <w:tcPr>
                  <w:tcW w:w="1408"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Merge w:val="restart"/>
                  <w:vAlign w:val="center"/>
                </w:tcPr>
                <w:p>
                  <w:pPr>
                    <w:pStyle w:val="50"/>
                    <w:widowControl w:val="0"/>
                    <w:spacing w:line="260" w:lineRule="exact"/>
                    <w:jc w:val="center"/>
                    <w:rPr>
                      <w:rFonts w:ascii="Times New Roman" w:hAnsi="Times New Roman" w:eastAsia="宋体"/>
                      <w:b w:val="0"/>
                      <w:bCs w:val="0"/>
                      <w:sz w:val="21"/>
                      <w:szCs w:val="21"/>
                      <w:vertAlign w:val="baseline"/>
                    </w:rPr>
                  </w:pPr>
                  <w:r>
                    <w:rPr>
                      <w:rFonts w:hint="eastAsia" w:ascii="Times New Roman" w:hAnsi="Times New Roman" w:eastAsia="宋体"/>
                      <w:sz w:val="21"/>
                      <w:szCs w:val="21"/>
                      <w:highlight w:val="none"/>
                      <w:lang w:val="en-US" w:eastAsia="zh-CN"/>
                    </w:rPr>
                    <w:t>喷丸粉尘出口7#</w:t>
                  </w:r>
                </w:p>
              </w:tc>
              <w:tc>
                <w:tcPr>
                  <w:tcW w:w="1313" w:type="dxa"/>
                  <w:vMerge w:val="restart"/>
                  <w:vAlign w:val="center"/>
                </w:tcPr>
                <w:p>
                  <w:pPr>
                    <w:pStyle w:val="2"/>
                    <w:jc w:val="center"/>
                    <w:rPr>
                      <w:rFonts w:ascii="Times New Roman" w:hAnsi="Times New Roman" w:eastAsia="宋体"/>
                      <w:b w:val="0"/>
                      <w:bCs w:val="0"/>
                      <w:sz w:val="21"/>
                      <w:szCs w:val="21"/>
                      <w:vertAlign w:val="baseline"/>
                    </w:rPr>
                  </w:pPr>
                  <w:r>
                    <w:rPr>
                      <w:rFonts w:hint="eastAsia" w:ascii="Times New Roman" w:hAnsi="Times New Roman" w:eastAsia="宋体"/>
                      <w:b w:val="0"/>
                      <w:bCs w:val="0"/>
                      <w:sz w:val="21"/>
                      <w:szCs w:val="21"/>
                      <w:vertAlign w:val="baseline"/>
                      <w:lang w:val="en-US" w:eastAsia="zh-CN"/>
                    </w:rPr>
                    <w:t>2020.06.28</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val="0"/>
                      <w:bCs w:val="0"/>
                      <w:sz w:val="21"/>
                      <w:szCs w:val="21"/>
                      <w:vertAlign w:val="baseline"/>
                    </w:rPr>
                  </w:pPr>
                  <w:r>
                    <w:rPr>
                      <w:rFonts w:hint="eastAsia" w:ascii="Times New Roman" w:hAnsi="Times New Roman" w:eastAsia="宋体"/>
                      <w:b w:val="0"/>
                      <w:bCs w:val="0"/>
                      <w:sz w:val="21"/>
                      <w:szCs w:val="21"/>
                      <w:vertAlign w:val="baseline"/>
                      <w:lang w:val="en-US" w:eastAsia="zh-CN"/>
                    </w:rPr>
                    <w:t>1</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32</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2.6</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7.53</w:t>
                  </w:r>
                </w:p>
              </w:tc>
              <w:tc>
                <w:tcPr>
                  <w:tcW w:w="1408"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Merge w:val="continue"/>
                  <w:vAlign w:val="top"/>
                </w:tcPr>
                <w:p>
                  <w:pPr>
                    <w:pStyle w:val="2"/>
                    <w:rPr>
                      <w:rFonts w:ascii="Times New Roman" w:hAnsi="Times New Roman" w:eastAsia="宋体"/>
                      <w:b w:val="0"/>
                      <w:bCs w:val="0"/>
                      <w:sz w:val="21"/>
                      <w:szCs w:val="21"/>
                      <w:vertAlign w:val="baseline"/>
                    </w:rPr>
                  </w:pPr>
                </w:p>
              </w:tc>
              <w:tc>
                <w:tcPr>
                  <w:tcW w:w="1313" w:type="dxa"/>
                  <w:vMerge w:val="continue"/>
                  <w:vAlign w:val="center"/>
                </w:tcPr>
                <w:p>
                  <w:pPr>
                    <w:pStyle w:val="2"/>
                    <w:jc w:val="center"/>
                    <w:rPr>
                      <w:rFonts w:ascii="Times New Roman" w:hAnsi="Times New Roman" w:eastAsia="宋体"/>
                      <w:b w:val="0"/>
                      <w:bCs w:val="0"/>
                      <w:sz w:val="21"/>
                      <w:szCs w:val="21"/>
                      <w:vertAlign w:val="baseline"/>
                    </w:rPr>
                  </w:pP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val="0"/>
                      <w:bCs w:val="0"/>
                      <w:sz w:val="21"/>
                      <w:szCs w:val="21"/>
                      <w:vertAlign w:val="baseline"/>
                    </w:rPr>
                  </w:pPr>
                  <w:r>
                    <w:rPr>
                      <w:rFonts w:hint="eastAsia" w:ascii="Times New Roman" w:hAnsi="Times New Roman" w:eastAsia="宋体"/>
                      <w:b w:val="0"/>
                      <w:bCs w:val="0"/>
                      <w:sz w:val="21"/>
                      <w:szCs w:val="21"/>
                      <w:vertAlign w:val="baseline"/>
                      <w:lang w:val="en-US" w:eastAsia="zh-CN"/>
                    </w:rPr>
                    <w:t>2</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31</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2.6</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7.76</w:t>
                  </w:r>
                </w:p>
              </w:tc>
              <w:tc>
                <w:tcPr>
                  <w:tcW w:w="1408"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Merge w:val="continue"/>
                  <w:vAlign w:val="top"/>
                </w:tcPr>
                <w:p>
                  <w:pPr>
                    <w:pStyle w:val="2"/>
                    <w:rPr>
                      <w:rFonts w:ascii="Times New Roman" w:hAnsi="Times New Roman" w:eastAsia="宋体"/>
                      <w:b w:val="0"/>
                      <w:bCs w:val="0"/>
                      <w:sz w:val="21"/>
                      <w:szCs w:val="21"/>
                      <w:vertAlign w:val="baseline"/>
                    </w:rPr>
                  </w:pPr>
                </w:p>
              </w:tc>
              <w:tc>
                <w:tcPr>
                  <w:tcW w:w="1313" w:type="dxa"/>
                  <w:vMerge w:val="continue"/>
                  <w:vAlign w:val="center"/>
                </w:tcPr>
                <w:p>
                  <w:pPr>
                    <w:pStyle w:val="2"/>
                    <w:jc w:val="center"/>
                    <w:rPr>
                      <w:rFonts w:ascii="Times New Roman" w:hAnsi="Times New Roman" w:eastAsia="宋体"/>
                      <w:b w:val="0"/>
                      <w:bCs w:val="0"/>
                      <w:sz w:val="21"/>
                      <w:szCs w:val="21"/>
                      <w:vertAlign w:val="baseline"/>
                    </w:rPr>
                  </w:pP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val="0"/>
                      <w:bCs w:val="0"/>
                      <w:sz w:val="21"/>
                      <w:szCs w:val="21"/>
                      <w:vertAlign w:val="baseline"/>
                    </w:rPr>
                  </w:pPr>
                  <w:r>
                    <w:rPr>
                      <w:rFonts w:hint="eastAsia" w:ascii="Times New Roman" w:hAnsi="Times New Roman" w:eastAsia="宋体"/>
                      <w:b w:val="0"/>
                      <w:bCs w:val="0"/>
                      <w:sz w:val="21"/>
                      <w:szCs w:val="21"/>
                      <w:vertAlign w:val="baseline"/>
                      <w:lang w:val="en-US" w:eastAsia="zh-CN"/>
                    </w:rPr>
                    <w:t>3</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31</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2.5</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7.99</w:t>
                  </w:r>
                </w:p>
              </w:tc>
              <w:tc>
                <w:tcPr>
                  <w:tcW w:w="1408"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Merge w:val="continue"/>
                  <w:vAlign w:val="top"/>
                </w:tcPr>
                <w:p>
                  <w:pPr>
                    <w:pStyle w:val="2"/>
                    <w:rPr>
                      <w:rFonts w:ascii="Times New Roman" w:hAnsi="Times New Roman" w:eastAsia="宋体"/>
                      <w:b w:val="0"/>
                      <w:bCs w:val="0"/>
                      <w:sz w:val="21"/>
                      <w:szCs w:val="21"/>
                      <w:vertAlign w:val="baseline"/>
                    </w:rPr>
                  </w:pPr>
                </w:p>
              </w:tc>
              <w:tc>
                <w:tcPr>
                  <w:tcW w:w="1313" w:type="dxa"/>
                  <w:vMerge w:val="restart"/>
                  <w:vAlign w:val="center"/>
                </w:tcPr>
                <w:p>
                  <w:pPr>
                    <w:pStyle w:val="2"/>
                    <w:jc w:val="center"/>
                    <w:rPr>
                      <w:rFonts w:ascii="Times New Roman" w:hAnsi="Times New Roman" w:eastAsia="宋体"/>
                      <w:b w:val="0"/>
                      <w:bCs w:val="0"/>
                      <w:sz w:val="21"/>
                      <w:szCs w:val="21"/>
                      <w:vertAlign w:val="baseline"/>
                    </w:rPr>
                  </w:pPr>
                  <w:r>
                    <w:rPr>
                      <w:rFonts w:hint="eastAsia" w:ascii="Times New Roman" w:hAnsi="Times New Roman" w:eastAsia="宋体"/>
                      <w:b w:val="0"/>
                      <w:bCs w:val="0"/>
                      <w:sz w:val="21"/>
                      <w:szCs w:val="21"/>
                      <w:vertAlign w:val="baseline"/>
                      <w:lang w:val="en-US" w:eastAsia="zh-CN"/>
                    </w:rPr>
                    <w:t>2020.06.29</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val="0"/>
                      <w:bCs w:val="0"/>
                      <w:sz w:val="21"/>
                      <w:szCs w:val="21"/>
                      <w:vertAlign w:val="baseline"/>
                    </w:rPr>
                  </w:pPr>
                  <w:r>
                    <w:rPr>
                      <w:rFonts w:hint="eastAsia" w:ascii="Times New Roman" w:hAnsi="Times New Roman" w:eastAsia="宋体"/>
                      <w:b w:val="0"/>
                      <w:bCs w:val="0"/>
                      <w:sz w:val="21"/>
                      <w:szCs w:val="21"/>
                      <w:vertAlign w:val="baseline"/>
                      <w:lang w:val="en-US" w:eastAsia="zh-CN"/>
                    </w:rPr>
                    <w:t>1</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30</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2.4</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8.05</w:t>
                  </w:r>
                </w:p>
              </w:tc>
              <w:tc>
                <w:tcPr>
                  <w:tcW w:w="1408"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Merge w:val="continue"/>
                  <w:vAlign w:val="top"/>
                </w:tcPr>
                <w:p>
                  <w:pPr>
                    <w:pStyle w:val="2"/>
                    <w:rPr>
                      <w:rFonts w:ascii="Times New Roman" w:hAnsi="Times New Roman" w:eastAsia="宋体"/>
                      <w:b w:val="0"/>
                      <w:bCs w:val="0"/>
                      <w:sz w:val="21"/>
                      <w:szCs w:val="21"/>
                      <w:vertAlign w:val="baseline"/>
                    </w:rPr>
                  </w:pPr>
                </w:p>
              </w:tc>
              <w:tc>
                <w:tcPr>
                  <w:tcW w:w="1313" w:type="dxa"/>
                  <w:vMerge w:val="continue"/>
                  <w:vAlign w:val="top"/>
                </w:tcPr>
                <w:p>
                  <w:pPr>
                    <w:pStyle w:val="2"/>
                    <w:rPr>
                      <w:rFonts w:ascii="Times New Roman" w:hAnsi="Times New Roman" w:eastAsia="宋体"/>
                      <w:b w:val="0"/>
                      <w:bCs w:val="0"/>
                      <w:sz w:val="21"/>
                      <w:szCs w:val="21"/>
                      <w:vertAlign w:val="baseline"/>
                    </w:rPr>
                  </w:pP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val="0"/>
                      <w:bCs w:val="0"/>
                      <w:sz w:val="21"/>
                      <w:szCs w:val="21"/>
                      <w:vertAlign w:val="baseline"/>
                    </w:rPr>
                  </w:pPr>
                  <w:r>
                    <w:rPr>
                      <w:rFonts w:hint="eastAsia" w:ascii="Times New Roman" w:hAnsi="Times New Roman" w:eastAsia="宋体"/>
                      <w:b w:val="0"/>
                      <w:bCs w:val="0"/>
                      <w:sz w:val="21"/>
                      <w:szCs w:val="21"/>
                      <w:vertAlign w:val="baseline"/>
                      <w:lang w:val="en-US" w:eastAsia="zh-CN"/>
                    </w:rPr>
                    <w:t>2</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32</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2.7</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7.70</w:t>
                  </w:r>
                </w:p>
              </w:tc>
              <w:tc>
                <w:tcPr>
                  <w:tcW w:w="1408"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77" w:type="dxa"/>
                  <w:vMerge w:val="continue"/>
                  <w:vAlign w:val="top"/>
                </w:tcPr>
                <w:p>
                  <w:pPr>
                    <w:pStyle w:val="2"/>
                    <w:rPr>
                      <w:rFonts w:ascii="Times New Roman" w:hAnsi="Times New Roman" w:eastAsia="宋体"/>
                      <w:b w:val="0"/>
                      <w:bCs w:val="0"/>
                      <w:sz w:val="21"/>
                      <w:szCs w:val="21"/>
                      <w:vertAlign w:val="baseline"/>
                    </w:rPr>
                  </w:pPr>
                </w:p>
              </w:tc>
              <w:tc>
                <w:tcPr>
                  <w:tcW w:w="1313" w:type="dxa"/>
                  <w:vMerge w:val="continue"/>
                  <w:vAlign w:val="top"/>
                </w:tcPr>
                <w:p>
                  <w:pPr>
                    <w:pStyle w:val="2"/>
                    <w:rPr>
                      <w:rFonts w:ascii="Times New Roman" w:hAnsi="Times New Roman" w:eastAsia="宋体"/>
                      <w:b w:val="0"/>
                      <w:bCs w:val="0"/>
                      <w:sz w:val="21"/>
                      <w:szCs w:val="21"/>
                      <w:vertAlign w:val="baseline"/>
                    </w:rPr>
                  </w:pP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val="0"/>
                      <w:bCs w:val="0"/>
                      <w:sz w:val="21"/>
                      <w:szCs w:val="21"/>
                      <w:vertAlign w:val="baseline"/>
                    </w:rPr>
                  </w:pPr>
                  <w:r>
                    <w:rPr>
                      <w:rFonts w:hint="eastAsia" w:ascii="Times New Roman" w:hAnsi="Times New Roman" w:eastAsia="宋体"/>
                      <w:b w:val="0"/>
                      <w:bCs w:val="0"/>
                      <w:sz w:val="21"/>
                      <w:szCs w:val="21"/>
                      <w:vertAlign w:val="baseline"/>
                      <w:lang w:val="en-US" w:eastAsia="zh-CN"/>
                    </w:rPr>
                    <w:t>3</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31</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2.5</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7.36</w:t>
                  </w:r>
                </w:p>
              </w:tc>
              <w:tc>
                <w:tcPr>
                  <w:tcW w:w="1408"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b w:val="0"/>
                      <w:bCs w:val="0"/>
                      <w:sz w:val="21"/>
                      <w:szCs w:val="21"/>
                      <w:vertAlign w:val="baseline"/>
                      <w:lang w:val="en-US" w:eastAsia="zh-CN"/>
                    </w:rPr>
                  </w:pPr>
                  <w:r>
                    <w:rPr>
                      <w:rFonts w:hint="eastAsia" w:ascii="Times New Roman" w:hAnsi="Times New Roman" w:eastAsia="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050" w:type="dxa"/>
                  <w:gridSpan w:val="7"/>
                  <w:vAlign w:val="center"/>
                </w:tcPr>
                <w:p>
                  <w:pPr>
                    <w:pStyle w:val="2"/>
                    <w:keepNext w:val="0"/>
                    <w:keepLines w:val="0"/>
                    <w:pageBreakBefore w:val="0"/>
                    <w:widowControl w:val="0"/>
                    <w:kinsoku/>
                    <w:wordWrap/>
                    <w:overflowPunct/>
                    <w:topLinePunct w:val="0"/>
                    <w:autoSpaceDE/>
                    <w:autoSpaceDN/>
                    <w:bidi w:val="0"/>
                    <w:adjustRightInd/>
                    <w:snapToGrid/>
                    <w:spacing w:after="0"/>
                    <w:jc w:val="left"/>
                    <w:textAlignment w:val="auto"/>
                    <w:rPr>
                      <w:rFonts w:ascii="Times New Roman" w:hAnsi="Times New Roman" w:eastAsia="宋体"/>
                      <w:b w:val="0"/>
                      <w:bCs w:val="0"/>
                      <w:sz w:val="21"/>
                      <w:szCs w:val="21"/>
                      <w:vertAlign w:val="baseline"/>
                    </w:rPr>
                  </w:pPr>
                  <w:r>
                    <w:rPr>
                      <w:rFonts w:ascii="Times New Roman" w:hAnsi="Times New Roman" w:eastAsia="宋体"/>
                      <w:b w:val="0"/>
                      <w:bCs w:val="0"/>
                      <w:sz w:val="21"/>
                      <w:szCs w:val="21"/>
                    </w:rPr>
                    <w:t>备注：“-”表示无该项目。</w:t>
                  </w:r>
                </w:p>
              </w:tc>
            </w:tr>
          </w:tbl>
          <w:p>
            <w:pPr>
              <w:keepNext w:val="0"/>
              <w:keepLines w:val="0"/>
              <w:pageBreakBefore w:val="0"/>
              <w:widowControl w:val="0"/>
              <w:kinsoku/>
              <w:wordWrap/>
              <w:overflowPunct/>
              <w:topLinePunct w:val="0"/>
              <w:autoSpaceDE/>
              <w:autoSpaceDN/>
              <w:bidi w:val="0"/>
              <w:adjustRightInd/>
              <w:snapToGrid/>
              <w:spacing w:before="144" w:beforeLines="50" w:line="240" w:lineRule="auto"/>
              <w:jc w:val="center"/>
              <w:textAlignment w:val="auto"/>
              <w:outlineLvl w:val="1"/>
              <w:rPr>
                <w:highlight w:val="none"/>
              </w:rPr>
            </w:pPr>
            <w:r>
              <w:rPr>
                <w:highlight w:val="none"/>
              </w:rPr>
              <w:t>表7-</w:t>
            </w:r>
            <w:r>
              <w:rPr>
                <w:rFonts w:hint="eastAsia"/>
                <w:highlight w:val="none"/>
                <w:lang w:val="en-US" w:eastAsia="zh-CN"/>
              </w:rPr>
              <w:t xml:space="preserve">11 </w:t>
            </w:r>
            <w:r>
              <w:rPr>
                <w:highlight w:val="none"/>
              </w:rPr>
              <w:t>无组织废气监测气象参数</w:t>
            </w:r>
          </w:p>
          <w:tbl>
            <w:tblPr>
              <w:tblStyle w:val="19"/>
              <w:tblW w:w="90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8"/>
              <w:gridCol w:w="1307"/>
              <w:gridCol w:w="1302"/>
              <w:gridCol w:w="1434"/>
              <w:gridCol w:w="1254"/>
              <w:gridCol w:w="1121"/>
              <w:gridCol w:w="1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2775" w:type="dxa"/>
                  <w:gridSpan w:val="2"/>
                  <w:tcBorders>
                    <w:tl2br w:val="single" w:color="auto" w:sz="4" w:space="0"/>
                  </w:tcBorders>
                  <w:vAlign w:val="center"/>
                </w:tcPr>
                <w:p>
                  <w:pPr>
                    <w:tabs>
                      <w:tab w:val="left" w:pos="5400"/>
                    </w:tabs>
                    <w:jc w:val="right"/>
                    <w:rPr>
                      <w:highlight w:val="none"/>
                    </w:rPr>
                  </w:pPr>
                  <w:r>
                    <w:rPr>
                      <w:rFonts w:hint="eastAsia"/>
                      <w:highlight w:val="none"/>
                    </w:rPr>
                    <w:t>项目</w:t>
                  </w:r>
                </w:p>
                <w:p>
                  <w:pPr>
                    <w:tabs>
                      <w:tab w:val="left" w:pos="5400"/>
                    </w:tabs>
                    <w:rPr>
                      <w:highlight w:val="none"/>
                    </w:rPr>
                  </w:pPr>
                  <w:r>
                    <w:rPr>
                      <w:rFonts w:hint="eastAsia"/>
                      <w:highlight w:val="none"/>
                    </w:rPr>
                    <w:t>时间</w:t>
                  </w:r>
                </w:p>
              </w:tc>
              <w:tc>
                <w:tcPr>
                  <w:tcW w:w="1302" w:type="dxa"/>
                  <w:vAlign w:val="center"/>
                </w:tcPr>
                <w:p>
                  <w:pPr>
                    <w:tabs>
                      <w:tab w:val="left" w:pos="5400"/>
                    </w:tabs>
                    <w:ind w:left="-105" w:leftChars="-50" w:right="-105" w:rightChars="-50"/>
                    <w:jc w:val="center"/>
                    <w:rPr>
                      <w:highlight w:val="none"/>
                    </w:rPr>
                  </w:pPr>
                  <w:r>
                    <w:rPr>
                      <w:rFonts w:hint="eastAsia"/>
                      <w:highlight w:val="none"/>
                    </w:rPr>
                    <w:t>风向</w:t>
                  </w:r>
                </w:p>
              </w:tc>
              <w:tc>
                <w:tcPr>
                  <w:tcW w:w="1434" w:type="dxa"/>
                  <w:vAlign w:val="center"/>
                </w:tcPr>
                <w:p>
                  <w:pPr>
                    <w:tabs>
                      <w:tab w:val="left" w:pos="5400"/>
                    </w:tabs>
                    <w:ind w:left="-105" w:leftChars="-50" w:right="-105" w:rightChars="-50"/>
                    <w:jc w:val="center"/>
                    <w:rPr>
                      <w:highlight w:val="none"/>
                    </w:rPr>
                  </w:pPr>
                  <w:r>
                    <w:rPr>
                      <w:rFonts w:hint="eastAsia"/>
                      <w:highlight w:val="none"/>
                    </w:rPr>
                    <w:t>风速（</w:t>
                  </w:r>
                  <w:r>
                    <w:rPr>
                      <w:highlight w:val="none"/>
                    </w:rPr>
                    <w:t>m/s</w:t>
                  </w:r>
                  <w:r>
                    <w:rPr>
                      <w:rFonts w:hint="eastAsia"/>
                      <w:highlight w:val="none"/>
                    </w:rPr>
                    <w:t>）</w:t>
                  </w:r>
                </w:p>
              </w:tc>
              <w:tc>
                <w:tcPr>
                  <w:tcW w:w="1254" w:type="dxa"/>
                  <w:vAlign w:val="center"/>
                </w:tcPr>
                <w:p>
                  <w:pPr>
                    <w:tabs>
                      <w:tab w:val="left" w:pos="5400"/>
                    </w:tabs>
                    <w:ind w:left="-105" w:leftChars="-50" w:right="-105" w:rightChars="-50"/>
                    <w:jc w:val="center"/>
                    <w:rPr>
                      <w:highlight w:val="none"/>
                    </w:rPr>
                  </w:pPr>
                  <w:r>
                    <w:rPr>
                      <w:rFonts w:hint="eastAsia"/>
                      <w:highlight w:val="none"/>
                    </w:rPr>
                    <w:t>气温（℃）</w:t>
                  </w:r>
                </w:p>
              </w:tc>
              <w:tc>
                <w:tcPr>
                  <w:tcW w:w="1121" w:type="dxa"/>
                  <w:vAlign w:val="center"/>
                </w:tcPr>
                <w:p>
                  <w:pPr>
                    <w:tabs>
                      <w:tab w:val="left" w:pos="5400"/>
                    </w:tabs>
                    <w:ind w:left="-105" w:leftChars="-50" w:right="-105" w:rightChars="-50"/>
                    <w:jc w:val="center"/>
                    <w:rPr>
                      <w:highlight w:val="none"/>
                    </w:rPr>
                  </w:pPr>
                  <w:r>
                    <w:rPr>
                      <w:rFonts w:hint="eastAsia"/>
                      <w:highlight w:val="none"/>
                    </w:rPr>
                    <w:t>气压（</w:t>
                  </w:r>
                  <w:r>
                    <w:rPr>
                      <w:highlight w:val="none"/>
                    </w:rPr>
                    <w:t>KPa</w:t>
                  </w:r>
                  <w:r>
                    <w:rPr>
                      <w:rFonts w:hint="eastAsia"/>
                      <w:highlight w:val="none"/>
                    </w:rPr>
                    <w:t>）</w:t>
                  </w:r>
                </w:p>
              </w:tc>
              <w:tc>
                <w:tcPr>
                  <w:tcW w:w="1201" w:type="dxa"/>
                  <w:vAlign w:val="center"/>
                </w:tcPr>
                <w:p>
                  <w:pPr>
                    <w:tabs>
                      <w:tab w:val="left" w:pos="5400"/>
                    </w:tabs>
                    <w:ind w:left="-105" w:leftChars="-50" w:right="-105" w:rightChars="-50"/>
                    <w:jc w:val="center"/>
                    <w:rPr>
                      <w:highlight w:val="none"/>
                    </w:rPr>
                  </w:pPr>
                  <w:r>
                    <w:rPr>
                      <w:rFonts w:hint="eastAsia"/>
                      <w:highlight w:val="none"/>
                    </w:rPr>
                    <w:t>天气状况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1468" w:type="dxa"/>
                  <w:vMerge w:val="restart"/>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2020.06.28</w:t>
                  </w:r>
                </w:p>
              </w:tc>
              <w:tc>
                <w:tcPr>
                  <w:tcW w:w="1307"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09:00-10:00</w:t>
                  </w:r>
                </w:p>
              </w:tc>
              <w:tc>
                <w:tcPr>
                  <w:tcW w:w="1302"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南</w:t>
                  </w:r>
                </w:p>
              </w:tc>
              <w:tc>
                <w:tcPr>
                  <w:tcW w:w="1434"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2.8</w:t>
                  </w:r>
                </w:p>
              </w:tc>
              <w:tc>
                <w:tcPr>
                  <w:tcW w:w="1254"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30.2</w:t>
                  </w:r>
                </w:p>
              </w:tc>
              <w:tc>
                <w:tcPr>
                  <w:tcW w:w="1121"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100.4</w:t>
                  </w:r>
                </w:p>
              </w:tc>
              <w:tc>
                <w:tcPr>
                  <w:tcW w:w="1201"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eastAsiaTheme="minorEastAsia"/>
                      <w:sz w:val="21"/>
                      <w:szCs w:val="21"/>
                      <w:highlight w:val="none"/>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1468" w:type="dxa"/>
                  <w:vMerge w:val="continue"/>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307"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11:00-12:00</w:t>
                  </w:r>
                </w:p>
              </w:tc>
              <w:tc>
                <w:tcPr>
                  <w:tcW w:w="1302"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南</w:t>
                  </w:r>
                </w:p>
              </w:tc>
              <w:tc>
                <w:tcPr>
                  <w:tcW w:w="1434"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3.0</w:t>
                  </w:r>
                </w:p>
              </w:tc>
              <w:tc>
                <w:tcPr>
                  <w:tcW w:w="1254"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30.8</w:t>
                  </w:r>
                </w:p>
              </w:tc>
              <w:tc>
                <w:tcPr>
                  <w:tcW w:w="1121"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100.3</w:t>
                  </w:r>
                </w:p>
              </w:tc>
              <w:tc>
                <w:tcPr>
                  <w:tcW w:w="1201"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eastAsiaTheme="minorEastAsia"/>
                      <w:sz w:val="21"/>
                      <w:szCs w:val="21"/>
                      <w:highlight w:val="none"/>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468" w:type="dxa"/>
                  <w:vMerge w:val="continue"/>
                  <w:vAlign w:val="center"/>
                </w:tcPr>
                <w:p>
                  <w:pPr>
                    <w:pStyle w:val="53"/>
                    <w:spacing w:line="320" w:lineRule="atLeast"/>
                    <w:ind w:left="-105" w:leftChars="-50" w:right="-105" w:rightChars="-50"/>
                    <w:jc w:val="center"/>
                    <w:rPr>
                      <w:rFonts w:hint="default" w:ascii="Times New Roman" w:hAnsi="Times New Roman" w:cs="Times New Roman"/>
                      <w:sz w:val="21"/>
                      <w:szCs w:val="21"/>
                      <w:highlight w:val="none"/>
                    </w:rPr>
                  </w:pPr>
                </w:p>
              </w:tc>
              <w:tc>
                <w:tcPr>
                  <w:tcW w:w="1307"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13:00-14:00</w:t>
                  </w:r>
                </w:p>
              </w:tc>
              <w:tc>
                <w:tcPr>
                  <w:tcW w:w="1302"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南</w:t>
                  </w:r>
                </w:p>
              </w:tc>
              <w:tc>
                <w:tcPr>
                  <w:tcW w:w="1434"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3.4</w:t>
                  </w:r>
                </w:p>
              </w:tc>
              <w:tc>
                <w:tcPr>
                  <w:tcW w:w="1254"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27.3</w:t>
                  </w:r>
                </w:p>
              </w:tc>
              <w:tc>
                <w:tcPr>
                  <w:tcW w:w="1121"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100.2</w:t>
                  </w:r>
                </w:p>
              </w:tc>
              <w:tc>
                <w:tcPr>
                  <w:tcW w:w="1201"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none"/>
                    </w:rPr>
                  </w:pPr>
                  <w:r>
                    <w:rPr>
                      <w:rFonts w:hint="default" w:ascii="Times New Roman" w:hAnsi="Times New Roman" w:cs="Times New Roman" w:eastAsiaTheme="minorEastAsia"/>
                      <w:sz w:val="21"/>
                      <w:szCs w:val="21"/>
                      <w:highlight w:val="none"/>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1468" w:type="dxa"/>
                  <w:vMerge w:val="continue"/>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307"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lang w:val="en-US" w:eastAsia="zh-CN"/>
                    </w:rPr>
                    <w:t>15:00-16:00</w:t>
                  </w:r>
                </w:p>
              </w:tc>
              <w:tc>
                <w:tcPr>
                  <w:tcW w:w="1302"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lang w:val="en-US" w:eastAsia="zh-CN"/>
                    </w:rPr>
                    <w:t>南</w:t>
                  </w:r>
                </w:p>
              </w:tc>
              <w:tc>
                <w:tcPr>
                  <w:tcW w:w="1434"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lang w:val="en-US" w:eastAsia="zh-CN"/>
                    </w:rPr>
                    <w:t>3.6</w:t>
                  </w:r>
                </w:p>
              </w:tc>
              <w:tc>
                <w:tcPr>
                  <w:tcW w:w="1254"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lang w:val="en-US" w:eastAsia="zh-CN"/>
                    </w:rPr>
                    <w:t>26.4</w:t>
                  </w:r>
                </w:p>
              </w:tc>
              <w:tc>
                <w:tcPr>
                  <w:tcW w:w="1121"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100.3</w:t>
                  </w:r>
                </w:p>
              </w:tc>
              <w:tc>
                <w:tcPr>
                  <w:tcW w:w="1201"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eastAsiaTheme="minorEastAsia"/>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1468" w:type="dxa"/>
                  <w:vMerge w:val="restart"/>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lang w:val="en-US" w:eastAsia="zh-CN"/>
                    </w:rPr>
                    <w:t>2020.06.29</w:t>
                  </w:r>
                </w:p>
              </w:tc>
              <w:tc>
                <w:tcPr>
                  <w:tcW w:w="1307"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lang w:val="en-US" w:eastAsia="zh-CN"/>
                    </w:rPr>
                    <w:t>09:00-10:00</w:t>
                  </w:r>
                </w:p>
              </w:tc>
              <w:tc>
                <w:tcPr>
                  <w:tcW w:w="1302"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lang w:val="en-US" w:eastAsia="zh-CN"/>
                    </w:rPr>
                    <w:t>西南</w:t>
                  </w:r>
                </w:p>
              </w:tc>
              <w:tc>
                <w:tcPr>
                  <w:tcW w:w="1434"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lang w:val="en-US" w:eastAsia="zh-CN"/>
                    </w:rPr>
                    <w:t>3.0</w:t>
                  </w:r>
                </w:p>
              </w:tc>
              <w:tc>
                <w:tcPr>
                  <w:tcW w:w="1254"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lang w:val="en-US" w:eastAsia="zh-CN"/>
                    </w:rPr>
                    <w:t>26.3</w:t>
                  </w:r>
                </w:p>
              </w:tc>
              <w:tc>
                <w:tcPr>
                  <w:tcW w:w="1121"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99.7</w:t>
                  </w:r>
                </w:p>
              </w:tc>
              <w:tc>
                <w:tcPr>
                  <w:tcW w:w="1201"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eastAsiaTheme="minorEastAsia"/>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1468" w:type="dxa"/>
                  <w:vMerge w:val="continue"/>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307"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11:00-12:00</w:t>
                  </w:r>
                </w:p>
              </w:tc>
              <w:tc>
                <w:tcPr>
                  <w:tcW w:w="1302" w:type="dxa"/>
                  <w:vAlign w:val="center"/>
                </w:tcPr>
                <w:p>
                  <w:pPr>
                    <w:spacing w:after="0"/>
                    <w:ind w:left="-105" w:leftChars="-50" w:right="-105" w:rightChars="-50"/>
                    <w:jc w:val="center"/>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lang w:val="en-US" w:eastAsia="zh-CN"/>
                    </w:rPr>
                    <w:t>西南</w:t>
                  </w:r>
                </w:p>
              </w:tc>
              <w:tc>
                <w:tcPr>
                  <w:tcW w:w="1434"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lang w:val="en-US" w:eastAsia="zh-CN"/>
                    </w:rPr>
                    <w:t>3.3</w:t>
                  </w:r>
                </w:p>
              </w:tc>
              <w:tc>
                <w:tcPr>
                  <w:tcW w:w="1254"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eastAsia="宋体" w:cs="Times New Roman"/>
                      <w:sz w:val="21"/>
                      <w:szCs w:val="21"/>
                      <w:lang w:val="en-US" w:eastAsia="zh-CN"/>
                    </w:rPr>
                    <w:t>27.6</w:t>
                  </w:r>
                </w:p>
              </w:tc>
              <w:tc>
                <w:tcPr>
                  <w:tcW w:w="1121"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99.6</w:t>
                  </w:r>
                </w:p>
              </w:tc>
              <w:tc>
                <w:tcPr>
                  <w:tcW w:w="1201" w:type="dxa"/>
                  <w:vAlign w:val="center"/>
                </w:tcPr>
                <w:p>
                  <w:pPr>
                    <w:tabs>
                      <w:tab w:val="left" w:pos="5400"/>
                    </w:tabs>
                    <w:spacing w:after="0"/>
                    <w:ind w:left="-105" w:leftChars="-50" w:right="-105" w:rightChars="-50"/>
                    <w:jc w:val="center"/>
                    <w:rPr>
                      <w:rFonts w:hint="default" w:ascii="Times New Roman" w:hAnsi="Times New Roman" w:cs="Times New Roman"/>
                      <w:sz w:val="21"/>
                      <w:szCs w:val="21"/>
                      <w:highlight w:val="yellow"/>
                    </w:rPr>
                  </w:pPr>
                  <w:r>
                    <w:rPr>
                      <w:rFonts w:hint="default" w:ascii="Times New Roman" w:hAnsi="Times New Roman" w:cs="Times New Roman" w:eastAsiaTheme="minorEastAsia"/>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1468" w:type="dxa"/>
                  <w:vMerge w:val="continue"/>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307" w:type="dxa"/>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13:00-14:00</w:t>
                  </w:r>
                </w:p>
              </w:tc>
              <w:tc>
                <w:tcPr>
                  <w:tcW w:w="1302" w:type="dxa"/>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西南</w:t>
                  </w:r>
                </w:p>
              </w:tc>
              <w:tc>
                <w:tcPr>
                  <w:tcW w:w="1434" w:type="dxa"/>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3.2</w:t>
                  </w:r>
                </w:p>
              </w:tc>
              <w:tc>
                <w:tcPr>
                  <w:tcW w:w="1254" w:type="dxa"/>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28.3</w:t>
                  </w:r>
                </w:p>
              </w:tc>
              <w:tc>
                <w:tcPr>
                  <w:tcW w:w="1121" w:type="dxa"/>
                  <w:vAlign w:val="center"/>
                </w:tcPr>
                <w:p>
                  <w:pPr>
                    <w:tabs>
                      <w:tab w:val="left" w:pos="5400"/>
                    </w:tabs>
                    <w:spacing w:after="0"/>
                    <w:ind w:left="-105" w:leftChars="-50" w:right="-105" w:rightChars="-50"/>
                    <w:jc w:val="center"/>
                    <w:rPr>
                      <w:rFonts w:hint="default" w:ascii="Times New Roman" w:hAnsi="Times New Roman" w:cs="Times New Roman"/>
                      <w:sz w:val="21"/>
                      <w:szCs w:val="21"/>
                      <w:lang w:val="en-US" w:eastAsia="zh-CN"/>
                    </w:rPr>
                  </w:pPr>
                  <w:r>
                    <w:rPr>
                      <w:rFonts w:hint="eastAsia" w:ascii="Times New Roman" w:hAnsi="Times New Roman"/>
                      <w:sz w:val="21"/>
                      <w:szCs w:val="21"/>
                      <w:lang w:val="en-US" w:eastAsia="zh-CN"/>
                    </w:rPr>
                    <w:t>99.3</w:t>
                  </w:r>
                </w:p>
              </w:tc>
              <w:tc>
                <w:tcPr>
                  <w:tcW w:w="1201" w:type="dxa"/>
                  <w:vAlign w:val="center"/>
                </w:tcPr>
                <w:p>
                  <w:pPr>
                    <w:tabs>
                      <w:tab w:val="left" w:pos="5400"/>
                    </w:tabs>
                    <w:spacing w:after="0"/>
                    <w:ind w:left="-105" w:leftChars="-50" w:right="-105" w:rightChars="-50"/>
                    <w:jc w:val="center"/>
                    <w:rPr>
                      <w:rFonts w:hint="default" w:ascii="Times New Roman" w:hAnsi="Times New Roman" w:cs="Times New Roman" w:eastAsiaTheme="minorEastAsia"/>
                      <w:sz w:val="21"/>
                      <w:szCs w:val="21"/>
                      <w:lang w:val="en-US" w:eastAsia="zh-CN"/>
                    </w:rPr>
                  </w:pPr>
                  <w:r>
                    <w:rPr>
                      <w:rFonts w:hint="eastAsia" w:asciiTheme="minorEastAsia" w:hAnsiTheme="minorEastAsia" w:eastAsiaTheme="minorEastAsia" w:cstheme="minorEastAsia"/>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1468" w:type="dxa"/>
                  <w:vMerge w:val="continue"/>
                  <w:vAlign w:val="center"/>
                </w:tcPr>
                <w:p>
                  <w:pPr>
                    <w:pStyle w:val="53"/>
                    <w:spacing w:line="320" w:lineRule="atLeast"/>
                    <w:ind w:left="-105" w:leftChars="-50" w:right="-105" w:rightChars="-50"/>
                    <w:jc w:val="center"/>
                    <w:rPr>
                      <w:rFonts w:hint="default" w:ascii="Times New Roman" w:hAnsi="Times New Roman" w:cs="Times New Roman"/>
                      <w:sz w:val="21"/>
                      <w:szCs w:val="21"/>
                      <w:highlight w:val="yellow"/>
                    </w:rPr>
                  </w:pPr>
                </w:p>
              </w:tc>
              <w:tc>
                <w:tcPr>
                  <w:tcW w:w="1307" w:type="dxa"/>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15:00-16:00</w:t>
                  </w:r>
                </w:p>
              </w:tc>
              <w:tc>
                <w:tcPr>
                  <w:tcW w:w="1302" w:type="dxa"/>
                  <w:vAlign w:val="center"/>
                </w:tcPr>
                <w:p>
                  <w:pPr>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西南</w:t>
                  </w:r>
                </w:p>
              </w:tc>
              <w:tc>
                <w:tcPr>
                  <w:tcW w:w="1434" w:type="dxa"/>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3.2</w:t>
                  </w:r>
                </w:p>
              </w:tc>
              <w:tc>
                <w:tcPr>
                  <w:tcW w:w="1254" w:type="dxa"/>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26.0</w:t>
                  </w:r>
                </w:p>
              </w:tc>
              <w:tc>
                <w:tcPr>
                  <w:tcW w:w="1121" w:type="dxa"/>
                  <w:vAlign w:val="center"/>
                </w:tcPr>
                <w:p>
                  <w:pPr>
                    <w:tabs>
                      <w:tab w:val="left" w:pos="5400"/>
                    </w:tabs>
                    <w:spacing w:after="0"/>
                    <w:ind w:left="-105" w:leftChars="-50" w:right="-105" w:rightChars="-50"/>
                    <w:jc w:val="center"/>
                    <w:rPr>
                      <w:rFonts w:hint="default" w:ascii="Times New Roman" w:hAnsi="Times New Roman" w:cs="Times New Roman"/>
                      <w:sz w:val="21"/>
                      <w:szCs w:val="21"/>
                      <w:lang w:val="en-US" w:eastAsia="zh-CN"/>
                    </w:rPr>
                  </w:pPr>
                  <w:r>
                    <w:rPr>
                      <w:rFonts w:hint="eastAsia" w:ascii="Times New Roman" w:hAnsi="Times New Roman"/>
                      <w:sz w:val="21"/>
                      <w:szCs w:val="21"/>
                      <w:lang w:val="en-US" w:eastAsia="zh-CN"/>
                    </w:rPr>
                    <w:t>99.4</w:t>
                  </w:r>
                </w:p>
              </w:tc>
              <w:tc>
                <w:tcPr>
                  <w:tcW w:w="1201" w:type="dxa"/>
                  <w:vAlign w:val="center"/>
                </w:tcPr>
                <w:p>
                  <w:pPr>
                    <w:tabs>
                      <w:tab w:val="left" w:pos="5400"/>
                    </w:tabs>
                    <w:spacing w:after="0"/>
                    <w:ind w:left="-105" w:leftChars="-50" w:right="-105" w:rightChars="-50"/>
                    <w:jc w:val="center"/>
                    <w:rPr>
                      <w:rFonts w:hint="default" w:ascii="Times New Roman" w:hAnsi="Times New Roman" w:cs="Times New Roman" w:eastAsiaTheme="minorEastAsia"/>
                      <w:sz w:val="21"/>
                      <w:szCs w:val="21"/>
                      <w:lang w:val="en-US" w:eastAsia="zh-CN"/>
                    </w:rPr>
                  </w:pPr>
                  <w:r>
                    <w:rPr>
                      <w:rFonts w:hint="eastAsia" w:asciiTheme="minorEastAsia" w:hAnsiTheme="minorEastAsia" w:eastAsiaTheme="minorEastAsia" w:cstheme="minorEastAsia"/>
                      <w:sz w:val="21"/>
                      <w:szCs w:val="21"/>
                      <w:lang w:val="en-US" w:eastAsia="zh-CN"/>
                    </w:rPr>
                    <w:t>阴</w:t>
                  </w:r>
                </w:p>
              </w:tc>
            </w:tr>
          </w:tbl>
          <w:p>
            <w:pPr>
              <w:spacing w:before="48" w:beforeLines="20" w:line="360" w:lineRule="auto"/>
              <w:ind w:firstLine="420" w:firstLineChars="200"/>
              <w:rPr>
                <w:highlight w:val="none"/>
              </w:rPr>
            </w:pPr>
            <w:r>
              <w:rPr>
                <w:highlight w:val="none"/>
              </w:rPr>
              <w:t>注：表中监测数据引自浙江诚德检测研究有限公司JZHJ</w:t>
            </w:r>
            <w:r>
              <w:rPr>
                <w:rFonts w:hint="eastAsia"/>
                <w:highlight w:val="none"/>
                <w:lang w:val="en-US" w:eastAsia="zh-CN"/>
              </w:rPr>
              <w:t>207101</w:t>
            </w:r>
            <w:r>
              <w:rPr>
                <w:highlight w:val="none"/>
              </w:rPr>
              <w:t>。</w: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spacing w:before="48" w:beforeLines="20" w:line="360" w:lineRule="auto"/>
              <w:rPr>
                <w:highlight w:val="none"/>
              </w:rPr>
            </w:pPr>
            <w:r>
              <w:rPr>
                <w:rFonts w:hint="eastAsia"/>
                <w:highlight w:val="none"/>
                <w:lang w:val="en-US" w:eastAsia="zh-CN"/>
              </w:rPr>
              <w:t>3</w:t>
            </w:r>
            <w:r>
              <w:rPr>
                <w:rFonts w:hint="eastAsia"/>
                <w:highlight w:val="none"/>
              </w:rPr>
              <w:t>、</w:t>
            </w:r>
            <w:r>
              <w:rPr>
                <w:rFonts w:hint="eastAsia"/>
                <w:highlight w:val="none"/>
                <w:lang w:val="en-US" w:eastAsia="zh-CN"/>
              </w:rPr>
              <w:t>噪声</w:t>
            </w:r>
            <w:r>
              <w:rPr>
                <w:highlight w:val="none"/>
              </w:rPr>
              <w:t>验收监测结果</w:t>
            </w:r>
          </w:p>
          <w:p>
            <w:pPr>
              <w:spacing w:before="48" w:beforeLines="20" w:line="360" w:lineRule="auto"/>
              <w:jc w:val="center"/>
              <w:rPr>
                <w:rFonts w:hint="default"/>
                <w:highlight w:val="none"/>
                <w:lang w:val="en-US" w:eastAsia="zh-CN"/>
              </w:rPr>
            </w:pPr>
            <w:r>
              <w:rPr>
                <w:rFonts w:hint="eastAsia"/>
                <w:highlight w:val="none"/>
                <w:lang w:val="en-US" w:eastAsia="zh-CN"/>
              </w:rPr>
              <w:t>表7-12 噪声监测数据统计表</w:t>
            </w:r>
          </w:p>
          <w:tbl>
            <w:tblPr>
              <w:tblStyle w:val="19"/>
              <w:tblW w:w="88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10"/>
              <w:gridCol w:w="1763"/>
              <w:gridCol w:w="2442"/>
              <w:gridCol w:w="24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210" w:type="dxa"/>
                  <w:vMerge w:val="restart"/>
                  <w:vAlign w:val="center"/>
                </w:tcPr>
                <w:p>
                  <w:pPr>
                    <w:tabs>
                      <w:tab w:val="left" w:pos="5400"/>
                    </w:tabs>
                    <w:spacing w:after="0"/>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检测点位置</w:t>
                  </w:r>
                </w:p>
              </w:tc>
              <w:tc>
                <w:tcPr>
                  <w:tcW w:w="1763" w:type="dxa"/>
                  <w:vMerge w:val="restart"/>
                  <w:vAlign w:val="center"/>
                </w:tcPr>
                <w:p>
                  <w:pPr>
                    <w:tabs>
                      <w:tab w:val="left" w:pos="5400"/>
                    </w:tabs>
                    <w:spacing w:after="0"/>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检测日期</w:t>
                  </w:r>
                </w:p>
              </w:tc>
              <w:tc>
                <w:tcPr>
                  <w:tcW w:w="4886" w:type="dxa"/>
                  <w:gridSpan w:val="2"/>
                  <w:vAlign w:val="center"/>
                </w:tcPr>
                <w:p>
                  <w:pPr>
                    <w:tabs>
                      <w:tab w:val="left" w:pos="5400"/>
                    </w:tabs>
                    <w:spacing w:after="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昼</w:t>
                  </w:r>
                  <w:r>
                    <w:rPr>
                      <w:rFonts w:hint="default" w:ascii="Times New Roman" w:hAnsi="Times New Roman" w:cs="Times New Roman"/>
                      <w:sz w:val="21"/>
                      <w:szCs w:val="21"/>
                      <w:highlight w:val="none"/>
                      <w:lang w:eastAsia="zh-CN"/>
                    </w:rPr>
                    <w:t>间Leq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210" w:type="dxa"/>
                  <w:vMerge w:val="continue"/>
                  <w:vAlign w:val="center"/>
                </w:tcPr>
                <w:p>
                  <w:pPr>
                    <w:tabs>
                      <w:tab w:val="left" w:pos="5400"/>
                    </w:tabs>
                    <w:spacing w:after="0"/>
                    <w:jc w:val="center"/>
                    <w:rPr>
                      <w:rFonts w:hint="default" w:ascii="Times New Roman" w:hAnsi="Times New Roman" w:cs="Times New Roman"/>
                      <w:sz w:val="21"/>
                      <w:szCs w:val="21"/>
                      <w:highlight w:val="none"/>
                      <w:lang w:eastAsia="zh-CN"/>
                    </w:rPr>
                  </w:pPr>
                </w:p>
              </w:tc>
              <w:tc>
                <w:tcPr>
                  <w:tcW w:w="1763" w:type="dxa"/>
                  <w:vMerge w:val="continue"/>
                  <w:vAlign w:val="center"/>
                </w:tcPr>
                <w:p>
                  <w:pPr>
                    <w:tabs>
                      <w:tab w:val="left" w:pos="5400"/>
                    </w:tabs>
                    <w:spacing w:after="0"/>
                    <w:jc w:val="center"/>
                    <w:rPr>
                      <w:rFonts w:hint="default" w:ascii="Times New Roman" w:hAnsi="Times New Roman" w:cs="Times New Roman"/>
                      <w:sz w:val="21"/>
                      <w:szCs w:val="21"/>
                      <w:highlight w:val="none"/>
                      <w:lang w:eastAsia="zh-CN"/>
                    </w:rPr>
                  </w:pPr>
                </w:p>
              </w:tc>
              <w:tc>
                <w:tcPr>
                  <w:tcW w:w="2442" w:type="dxa"/>
                  <w:vAlign w:val="center"/>
                </w:tcPr>
                <w:p>
                  <w:pPr>
                    <w:tabs>
                      <w:tab w:val="left" w:pos="5400"/>
                    </w:tabs>
                    <w:spacing w:after="0"/>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测量时间</w:t>
                  </w:r>
                </w:p>
              </w:tc>
              <w:tc>
                <w:tcPr>
                  <w:tcW w:w="2444" w:type="dxa"/>
                  <w:vAlign w:val="center"/>
                </w:tcPr>
                <w:p>
                  <w:pPr>
                    <w:tabs>
                      <w:tab w:val="left" w:pos="5400"/>
                    </w:tabs>
                    <w:spacing w:after="0"/>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测量结果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210"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厂界</w:t>
                  </w:r>
                  <w:r>
                    <w:rPr>
                      <w:rFonts w:hint="default" w:ascii="Times New Roman" w:hAnsi="Times New Roman" w:cs="Times New Roman"/>
                      <w:sz w:val="21"/>
                      <w:szCs w:val="21"/>
                      <w:highlight w:val="none"/>
                    </w:rPr>
                    <w:t>东</w:t>
                  </w:r>
                  <w:r>
                    <w:rPr>
                      <w:rFonts w:hint="default" w:ascii="Times New Roman" w:hAnsi="Times New Roman" w:cs="Times New Roman"/>
                      <w:sz w:val="21"/>
                      <w:szCs w:val="21"/>
                      <w:highlight w:val="none"/>
                      <w:lang w:val="en-US" w:eastAsia="zh-CN"/>
                    </w:rPr>
                    <w:t>侧12</w:t>
                  </w:r>
                  <w:r>
                    <w:rPr>
                      <w:rFonts w:hint="default" w:ascii="Times New Roman" w:hAnsi="Times New Roman" w:cs="Times New Roman"/>
                      <w:sz w:val="21"/>
                      <w:szCs w:val="21"/>
                      <w:highlight w:val="none"/>
                    </w:rPr>
                    <w:t>#</w:t>
                  </w:r>
                </w:p>
              </w:tc>
              <w:tc>
                <w:tcPr>
                  <w:tcW w:w="1763" w:type="dxa"/>
                  <w:vMerge w:val="restart"/>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2020.06.28</w:t>
                  </w:r>
                </w:p>
              </w:tc>
              <w:tc>
                <w:tcPr>
                  <w:tcW w:w="2442" w:type="dxa"/>
                  <w:vMerge w:val="restart"/>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10:00-10:31</w:t>
                  </w:r>
                </w:p>
              </w:tc>
              <w:tc>
                <w:tcPr>
                  <w:tcW w:w="2444"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210"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厂界</w:t>
                  </w:r>
                  <w:r>
                    <w:rPr>
                      <w:rFonts w:hint="default" w:ascii="Times New Roman" w:hAnsi="Times New Roman" w:cs="Times New Roman"/>
                      <w:sz w:val="21"/>
                      <w:szCs w:val="21"/>
                      <w:highlight w:val="none"/>
                    </w:rPr>
                    <w:t>南</w:t>
                  </w:r>
                  <w:r>
                    <w:rPr>
                      <w:rFonts w:hint="default" w:ascii="Times New Roman" w:hAnsi="Times New Roman" w:cs="Times New Roman"/>
                      <w:sz w:val="21"/>
                      <w:szCs w:val="21"/>
                      <w:highlight w:val="none"/>
                      <w:lang w:val="en-US" w:eastAsia="zh-CN"/>
                    </w:rPr>
                    <w:t>侧13</w:t>
                  </w:r>
                  <w:r>
                    <w:rPr>
                      <w:rFonts w:hint="default" w:ascii="Times New Roman" w:hAnsi="Times New Roman" w:cs="Times New Roman"/>
                      <w:sz w:val="21"/>
                      <w:szCs w:val="21"/>
                      <w:highlight w:val="none"/>
                    </w:rPr>
                    <w:t>#</w:t>
                  </w:r>
                </w:p>
              </w:tc>
              <w:tc>
                <w:tcPr>
                  <w:tcW w:w="1763" w:type="dxa"/>
                  <w:vMerge w:val="continue"/>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rPr>
                  </w:pPr>
                </w:p>
              </w:tc>
              <w:tc>
                <w:tcPr>
                  <w:tcW w:w="2442" w:type="dxa"/>
                  <w:vMerge w:val="continue"/>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p>
              </w:tc>
              <w:tc>
                <w:tcPr>
                  <w:tcW w:w="2444"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210"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厂界</w:t>
                  </w:r>
                  <w:r>
                    <w:rPr>
                      <w:rFonts w:hint="default" w:ascii="Times New Roman" w:hAnsi="Times New Roman" w:cs="Times New Roman"/>
                      <w:sz w:val="21"/>
                      <w:szCs w:val="21"/>
                      <w:highlight w:val="none"/>
                      <w:lang w:eastAsia="zh-CN"/>
                    </w:rPr>
                    <w:t>西</w:t>
                  </w:r>
                  <w:r>
                    <w:rPr>
                      <w:rFonts w:hint="default" w:ascii="Times New Roman" w:hAnsi="Times New Roman" w:cs="Times New Roman"/>
                      <w:sz w:val="21"/>
                      <w:szCs w:val="21"/>
                      <w:highlight w:val="none"/>
                      <w:lang w:val="en-US" w:eastAsia="zh-CN"/>
                    </w:rPr>
                    <w:t>侧14</w:t>
                  </w:r>
                  <w:r>
                    <w:rPr>
                      <w:rFonts w:hint="default" w:ascii="Times New Roman" w:hAnsi="Times New Roman" w:cs="Times New Roman"/>
                      <w:sz w:val="21"/>
                      <w:szCs w:val="21"/>
                      <w:highlight w:val="none"/>
                    </w:rPr>
                    <w:t>#</w:t>
                  </w:r>
                </w:p>
              </w:tc>
              <w:tc>
                <w:tcPr>
                  <w:tcW w:w="1763" w:type="dxa"/>
                  <w:vMerge w:val="continue"/>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rPr>
                  </w:pPr>
                </w:p>
              </w:tc>
              <w:tc>
                <w:tcPr>
                  <w:tcW w:w="2442" w:type="dxa"/>
                  <w:vMerge w:val="continue"/>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p>
              </w:tc>
              <w:tc>
                <w:tcPr>
                  <w:tcW w:w="2444"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210"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厂界</w:t>
                  </w:r>
                  <w:r>
                    <w:rPr>
                      <w:rFonts w:hint="default" w:ascii="Times New Roman" w:hAnsi="Times New Roman" w:cs="Times New Roman"/>
                      <w:sz w:val="21"/>
                      <w:szCs w:val="21"/>
                      <w:highlight w:val="none"/>
                      <w:lang w:eastAsia="zh-CN"/>
                    </w:rPr>
                    <w:t>北</w:t>
                  </w:r>
                  <w:r>
                    <w:rPr>
                      <w:rFonts w:hint="default" w:ascii="Times New Roman" w:hAnsi="Times New Roman" w:cs="Times New Roman"/>
                      <w:sz w:val="21"/>
                      <w:szCs w:val="21"/>
                      <w:highlight w:val="none"/>
                      <w:lang w:val="en-US" w:eastAsia="zh-CN"/>
                    </w:rPr>
                    <w:t>侧15</w:t>
                  </w:r>
                  <w:r>
                    <w:rPr>
                      <w:rFonts w:hint="default" w:ascii="Times New Roman" w:hAnsi="Times New Roman" w:cs="Times New Roman"/>
                      <w:sz w:val="21"/>
                      <w:szCs w:val="21"/>
                      <w:highlight w:val="none"/>
                    </w:rPr>
                    <w:t>#</w:t>
                  </w:r>
                </w:p>
              </w:tc>
              <w:tc>
                <w:tcPr>
                  <w:tcW w:w="1763" w:type="dxa"/>
                  <w:vMerge w:val="continue"/>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rPr>
                  </w:pPr>
                </w:p>
              </w:tc>
              <w:tc>
                <w:tcPr>
                  <w:tcW w:w="2442" w:type="dxa"/>
                  <w:vMerge w:val="continue"/>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p>
              </w:tc>
              <w:tc>
                <w:tcPr>
                  <w:tcW w:w="2444"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3973" w:type="dxa"/>
                  <w:gridSpan w:val="2"/>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检</w:t>
                  </w:r>
                  <w:r>
                    <w:rPr>
                      <w:rFonts w:hint="default" w:ascii="Times New Roman" w:hAnsi="Times New Roman" w:cs="Times New Roman"/>
                      <w:sz w:val="21"/>
                      <w:szCs w:val="21"/>
                      <w:highlight w:val="none"/>
                    </w:rPr>
                    <w:t>测时气象条件</w:t>
                  </w:r>
                </w:p>
              </w:tc>
              <w:tc>
                <w:tcPr>
                  <w:tcW w:w="4886" w:type="dxa"/>
                  <w:gridSpan w:val="2"/>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天气</w:t>
                  </w:r>
                  <w:r>
                    <w:rPr>
                      <w:rFonts w:hint="default" w:ascii="Times New Roman" w:hAnsi="Times New Roman" w:cs="Times New Roman"/>
                      <w:sz w:val="21"/>
                      <w:szCs w:val="21"/>
                      <w:highlight w:val="none"/>
                      <w:lang w:val="en-US" w:eastAsia="zh-CN"/>
                    </w:rPr>
                    <w:t>阴</w:t>
                  </w:r>
                  <w:r>
                    <w:rPr>
                      <w:rFonts w:hint="default" w:ascii="Times New Roman" w:hAnsi="Times New Roman" w:cs="Times New Roman"/>
                      <w:sz w:val="21"/>
                      <w:szCs w:val="21"/>
                      <w:highlight w:val="none"/>
                    </w:rPr>
                    <w:t>，风速</w:t>
                  </w:r>
                  <w:r>
                    <w:rPr>
                      <w:rFonts w:hint="default" w:ascii="Times New Roman" w:hAnsi="Times New Roman" w:cs="Times New Roman"/>
                      <w:sz w:val="21"/>
                      <w:szCs w:val="21"/>
                      <w:highlight w:val="none"/>
                      <w:lang w:val="en-US" w:eastAsia="zh-CN"/>
                    </w:rPr>
                    <w:t>&lt;</w:t>
                  </w:r>
                  <w:r>
                    <w:rPr>
                      <w:rFonts w:hint="default" w:ascii="Times New Roman" w:hAnsi="Times New Roman" w:cs="Times New Roman"/>
                      <w:sz w:val="21"/>
                      <w:szCs w:val="21"/>
                      <w:highlight w:val="none"/>
                    </w:rPr>
                    <w:t>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210"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厂界</w:t>
                  </w:r>
                  <w:r>
                    <w:rPr>
                      <w:rFonts w:hint="default" w:ascii="Times New Roman" w:hAnsi="Times New Roman" w:cs="Times New Roman"/>
                      <w:sz w:val="21"/>
                      <w:szCs w:val="21"/>
                      <w:highlight w:val="none"/>
                    </w:rPr>
                    <w:t>东</w:t>
                  </w:r>
                  <w:r>
                    <w:rPr>
                      <w:rFonts w:hint="default" w:ascii="Times New Roman" w:hAnsi="Times New Roman" w:cs="Times New Roman"/>
                      <w:sz w:val="21"/>
                      <w:szCs w:val="21"/>
                      <w:highlight w:val="none"/>
                      <w:lang w:val="en-US" w:eastAsia="zh-CN"/>
                    </w:rPr>
                    <w:t>侧12</w:t>
                  </w:r>
                  <w:r>
                    <w:rPr>
                      <w:rFonts w:hint="default" w:ascii="Times New Roman" w:hAnsi="Times New Roman" w:cs="Times New Roman"/>
                      <w:sz w:val="21"/>
                      <w:szCs w:val="21"/>
                      <w:highlight w:val="none"/>
                    </w:rPr>
                    <w:t>#</w:t>
                  </w:r>
                </w:p>
              </w:tc>
              <w:tc>
                <w:tcPr>
                  <w:tcW w:w="1763" w:type="dxa"/>
                  <w:vMerge w:val="restart"/>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2020.06.29</w:t>
                  </w:r>
                </w:p>
              </w:tc>
              <w:tc>
                <w:tcPr>
                  <w:tcW w:w="2442" w:type="dxa"/>
                  <w:vMerge w:val="restart"/>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10:00-10:31</w:t>
                  </w:r>
                </w:p>
              </w:tc>
              <w:tc>
                <w:tcPr>
                  <w:tcW w:w="2444"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210"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厂界</w:t>
                  </w:r>
                  <w:r>
                    <w:rPr>
                      <w:rFonts w:hint="default" w:ascii="Times New Roman" w:hAnsi="Times New Roman" w:cs="Times New Roman"/>
                      <w:sz w:val="21"/>
                      <w:szCs w:val="21"/>
                      <w:highlight w:val="none"/>
                    </w:rPr>
                    <w:t>南</w:t>
                  </w:r>
                  <w:r>
                    <w:rPr>
                      <w:rFonts w:hint="default" w:ascii="Times New Roman" w:hAnsi="Times New Roman" w:cs="Times New Roman"/>
                      <w:sz w:val="21"/>
                      <w:szCs w:val="21"/>
                      <w:highlight w:val="none"/>
                      <w:lang w:val="en-US" w:eastAsia="zh-CN"/>
                    </w:rPr>
                    <w:t>侧13</w:t>
                  </w:r>
                  <w:r>
                    <w:rPr>
                      <w:rFonts w:hint="default" w:ascii="Times New Roman" w:hAnsi="Times New Roman" w:cs="Times New Roman"/>
                      <w:sz w:val="21"/>
                      <w:szCs w:val="21"/>
                      <w:highlight w:val="none"/>
                    </w:rPr>
                    <w:t>#</w:t>
                  </w:r>
                </w:p>
              </w:tc>
              <w:tc>
                <w:tcPr>
                  <w:tcW w:w="1763" w:type="dxa"/>
                  <w:vMerge w:val="continue"/>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rPr>
                  </w:pPr>
                </w:p>
              </w:tc>
              <w:tc>
                <w:tcPr>
                  <w:tcW w:w="2442" w:type="dxa"/>
                  <w:vMerge w:val="continue"/>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p>
              </w:tc>
              <w:tc>
                <w:tcPr>
                  <w:tcW w:w="2444"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210"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厂界</w:t>
                  </w:r>
                  <w:r>
                    <w:rPr>
                      <w:rFonts w:hint="default" w:ascii="Times New Roman" w:hAnsi="Times New Roman" w:cs="Times New Roman"/>
                      <w:sz w:val="21"/>
                      <w:szCs w:val="21"/>
                      <w:highlight w:val="none"/>
                      <w:lang w:eastAsia="zh-CN"/>
                    </w:rPr>
                    <w:t>西</w:t>
                  </w:r>
                  <w:r>
                    <w:rPr>
                      <w:rFonts w:hint="default" w:ascii="Times New Roman" w:hAnsi="Times New Roman" w:cs="Times New Roman"/>
                      <w:sz w:val="21"/>
                      <w:szCs w:val="21"/>
                      <w:highlight w:val="none"/>
                      <w:lang w:val="en-US" w:eastAsia="zh-CN"/>
                    </w:rPr>
                    <w:t>侧14</w:t>
                  </w:r>
                  <w:r>
                    <w:rPr>
                      <w:rFonts w:hint="default" w:ascii="Times New Roman" w:hAnsi="Times New Roman" w:cs="Times New Roman"/>
                      <w:sz w:val="21"/>
                      <w:szCs w:val="21"/>
                      <w:highlight w:val="none"/>
                    </w:rPr>
                    <w:t>#</w:t>
                  </w:r>
                </w:p>
              </w:tc>
              <w:tc>
                <w:tcPr>
                  <w:tcW w:w="1763" w:type="dxa"/>
                  <w:vMerge w:val="continue"/>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rPr>
                  </w:pPr>
                </w:p>
              </w:tc>
              <w:tc>
                <w:tcPr>
                  <w:tcW w:w="2442" w:type="dxa"/>
                  <w:vMerge w:val="continue"/>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p>
              </w:tc>
              <w:tc>
                <w:tcPr>
                  <w:tcW w:w="2444"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210"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厂界</w:t>
                  </w:r>
                  <w:r>
                    <w:rPr>
                      <w:rFonts w:hint="default" w:ascii="Times New Roman" w:hAnsi="Times New Roman" w:cs="Times New Roman"/>
                      <w:sz w:val="21"/>
                      <w:szCs w:val="21"/>
                      <w:highlight w:val="none"/>
                      <w:lang w:eastAsia="zh-CN"/>
                    </w:rPr>
                    <w:t>北</w:t>
                  </w:r>
                  <w:r>
                    <w:rPr>
                      <w:rFonts w:hint="default" w:ascii="Times New Roman" w:hAnsi="Times New Roman" w:cs="Times New Roman"/>
                      <w:sz w:val="21"/>
                      <w:szCs w:val="21"/>
                      <w:highlight w:val="none"/>
                      <w:lang w:val="en-US" w:eastAsia="zh-CN"/>
                    </w:rPr>
                    <w:t>侧15</w:t>
                  </w:r>
                  <w:r>
                    <w:rPr>
                      <w:rFonts w:hint="default" w:ascii="Times New Roman" w:hAnsi="Times New Roman" w:cs="Times New Roman"/>
                      <w:sz w:val="21"/>
                      <w:szCs w:val="21"/>
                      <w:highlight w:val="none"/>
                    </w:rPr>
                    <w:t>#</w:t>
                  </w:r>
                </w:p>
              </w:tc>
              <w:tc>
                <w:tcPr>
                  <w:tcW w:w="1763" w:type="dxa"/>
                  <w:vMerge w:val="continue"/>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sz w:val="21"/>
                      <w:szCs w:val="21"/>
                      <w:highlight w:val="none"/>
                    </w:rPr>
                  </w:pPr>
                </w:p>
              </w:tc>
              <w:tc>
                <w:tcPr>
                  <w:tcW w:w="2442" w:type="dxa"/>
                  <w:vMerge w:val="continue"/>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p>
              </w:tc>
              <w:tc>
                <w:tcPr>
                  <w:tcW w:w="2444" w:type="dxa"/>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3973" w:type="dxa"/>
                  <w:gridSpan w:val="2"/>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检</w:t>
                  </w:r>
                  <w:r>
                    <w:rPr>
                      <w:rFonts w:hint="default" w:ascii="Times New Roman" w:hAnsi="Times New Roman" w:cs="Times New Roman"/>
                      <w:sz w:val="21"/>
                      <w:szCs w:val="21"/>
                      <w:highlight w:val="none"/>
                    </w:rPr>
                    <w:t>测时气象条件</w:t>
                  </w:r>
                </w:p>
              </w:tc>
              <w:tc>
                <w:tcPr>
                  <w:tcW w:w="4886" w:type="dxa"/>
                  <w:gridSpan w:val="2"/>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天气</w:t>
                  </w:r>
                  <w:r>
                    <w:rPr>
                      <w:rFonts w:hint="default" w:ascii="Times New Roman" w:hAnsi="Times New Roman" w:cs="Times New Roman"/>
                      <w:sz w:val="21"/>
                      <w:szCs w:val="21"/>
                      <w:highlight w:val="none"/>
                      <w:lang w:val="en-US" w:eastAsia="zh-CN"/>
                    </w:rPr>
                    <w:t>阴</w:t>
                  </w:r>
                  <w:r>
                    <w:rPr>
                      <w:rFonts w:hint="default" w:ascii="Times New Roman" w:hAnsi="Times New Roman" w:cs="Times New Roman"/>
                      <w:sz w:val="21"/>
                      <w:szCs w:val="21"/>
                      <w:highlight w:val="none"/>
                    </w:rPr>
                    <w:t>，风速</w:t>
                  </w:r>
                  <w:r>
                    <w:rPr>
                      <w:rFonts w:hint="default" w:ascii="Times New Roman" w:hAnsi="Times New Roman" w:cs="Times New Roman"/>
                      <w:sz w:val="21"/>
                      <w:szCs w:val="21"/>
                      <w:highlight w:val="none"/>
                      <w:lang w:val="en-US" w:eastAsia="zh-CN"/>
                    </w:rPr>
                    <w:t>&lt;</w:t>
                  </w:r>
                  <w:r>
                    <w:rPr>
                      <w:rFonts w:hint="default" w:ascii="Times New Roman" w:hAnsi="Times New Roman" w:cs="Times New Roman"/>
                      <w:sz w:val="21"/>
                      <w:szCs w:val="21"/>
                      <w:highlight w:val="none"/>
                    </w:rPr>
                    <w:t>5m/s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3973" w:type="dxa"/>
                  <w:gridSpan w:val="2"/>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标准限值</w:t>
                  </w:r>
                </w:p>
              </w:tc>
              <w:tc>
                <w:tcPr>
                  <w:tcW w:w="4886" w:type="dxa"/>
                  <w:gridSpan w:val="2"/>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 xml:space="preserve">60 </w:t>
                  </w:r>
                  <w:r>
                    <w:rPr>
                      <w:rFonts w:hint="default" w:ascii="Times New Roman" w:hAnsi="Times New Roman" w:cs="Times New Roman"/>
                      <w:sz w:val="21"/>
                      <w:szCs w:val="21"/>
                      <w:highlight w:val="none"/>
                      <w:lang w:eastAsia="zh-CN"/>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859" w:type="dxa"/>
                  <w:gridSpan w:val="4"/>
                  <w:vAlign w:val="center"/>
                </w:tcPr>
                <w:p>
                  <w:pPr>
                    <w:pStyle w:val="45"/>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执行标准：《工业企业厂界环境噪声排放标准》（GB 12348-2008）2类标准限值。</w:t>
                  </w:r>
                </w:p>
              </w:tc>
            </w:tr>
          </w:tbl>
          <w:p>
            <w:pPr>
              <w:spacing w:before="48" w:beforeLines="20" w:line="360" w:lineRule="auto"/>
              <w:ind w:firstLine="420" w:firstLineChars="200"/>
              <w:rPr>
                <w:highlight w:val="none"/>
              </w:rPr>
            </w:pPr>
            <w:r>
              <w:rPr>
                <w:highlight w:val="none"/>
              </w:rPr>
              <w:t>注：表中监测数据引自浙江诚德检测研究有限公司JZHJ</w:t>
            </w:r>
            <w:r>
              <w:rPr>
                <w:rFonts w:hint="eastAsia"/>
                <w:highlight w:val="none"/>
                <w:lang w:val="en-US" w:eastAsia="zh-CN"/>
              </w:rPr>
              <w:t>207101</w:t>
            </w:r>
            <w:r>
              <w:rPr>
                <w:highlight w:val="none"/>
              </w:rPr>
              <w:t>。</w:t>
            </w:r>
          </w:p>
          <w:p>
            <w:pPr>
              <w:spacing w:before="48" w:beforeLines="20" w:line="360" w:lineRule="auto"/>
            </w:pPr>
            <w:r>
              <w:rPr>
                <w:rFonts w:hint="eastAsia"/>
                <w:lang w:val="en-US" w:eastAsia="zh-CN"/>
              </w:rPr>
              <w:t>4</w:t>
            </w:r>
            <w:r>
              <w:rPr>
                <w:rFonts w:hint="eastAsia"/>
              </w:rPr>
              <w:t>、</w:t>
            </w:r>
            <w:r>
              <w:t>污染物排放总量</w:t>
            </w:r>
          </w:p>
          <w:p>
            <w:pPr>
              <w:spacing w:before="48" w:beforeLines="20" w:line="360" w:lineRule="auto"/>
              <w:ind w:firstLine="420" w:firstLineChars="200"/>
            </w:pPr>
            <w:r>
              <w:rPr>
                <w:rFonts w:hint="eastAsia"/>
              </w:rPr>
              <w:t>本项目涉及</w:t>
            </w:r>
            <w:r>
              <w:t>总量指标为</w:t>
            </w:r>
            <w:r>
              <w:rPr>
                <w:rFonts w:hint="eastAsia"/>
              </w:rPr>
              <w:t xml:space="preserve"> CODCr、氨氮、</w:t>
            </w:r>
            <w:r>
              <w:rPr>
                <w:rFonts w:hint="eastAsia"/>
                <w:lang w:val="en-US" w:eastAsia="zh-CN"/>
              </w:rPr>
              <w:t>烟</w:t>
            </w:r>
            <w:r>
              <w:rPr>
                <w:rFonts w:hint="eastAsia"/>
              </w:rPr>
              <w:t>粉尘。具体指标见表 7-</w:t>
            </w:r>
            <w:r>
              <w:t>1</w:t>
            </w:r>
            <w:r>
              <w:rPr>
                <w:rFonts w:hint="eastAsia"/>
                <w:lang w:val="en-US" w:eastAsia="zh-CN"/>
              </w:rPr>
              <w:t>3</w:t>
            </w:r>
            <w:r>
              <w:rPr>
                <w:rFonts w:hint="eastAsia"/>
              </w:rPr>
              <w:t>。</w:t>
            </w:r>
          </w:p>
          <w:p>
            <w:pPr>
              <w:spacing w:line="360" w:lineRule="auto"/>
              <w:jc w:val="center"/>
              <w:outlineLvl w:val="1"/>
            </w:pPr>
            <w:r>
              <w:t>表7-1</w:t>
            </w:r>
            <w:r>
              <w:rPr>
                <w:rFonts w:hint="eastAsia"/>
                <w:lang w:val="en-US" w:eastAsia="zh-CN"/>
              </w:rPr>
              <w:t xml:space="preserve">3 </w:t>
            </w:r>
            <w:r>
              <w:rPr>
                <w:rFonts w:hint="eastAsia"/>
              </w:rPr>
              <w:t>污染物总量</w:t>
            </w:r>
            <w:r>
              <w:t>控制情况表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566"/>
              <w:gridCol w:w="2566"/>
              <w:gridCol w:w="2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71" w:type="dxa"/>
                  <w:vAlign w:val="center"/>
                </w:tcPr>
                <w:p>
                  <w:pPr>
                    <w:pStyle w:val="4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污染因子</w:t>
                  </w:r>
                </w:p>
              </w:tc>
              <w:tc>
                <w:tcPr>
                  <w:tcW w:w="2566" w:type="dxa"/>
                  <w:vAlign w:val="center"/>
                </w:tcPr>
                <w:p>
                  <w:pPr>
                    <w:pStyle w:val="4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环境排放量t/a</w:t>
                  </w:r>
                </w:p>
              </w:tc>
              <w:tc>
                <w:tcPr>
                  <w:tcW w:w="2566" w:type="dxa"/>
                  <w:vAlign w:val="center"/>
                </w:tcPr>
                <w:p>
                  <w:pPr>
                    <w:pStyle w:val="4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本项目环评要求t/a</w:t>
                  </w:r>
                </w:p>
              </w:tc>
              <w:tc>
                <w:tcPr>
                  <w:tcW w:w="2566" w:type="dxa"/>
                  <w:vAlign w:val="center"/>
                </w:tcPr>
                <w:p>
                  <w:pPr>
                    <w:pStyle w:val="4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71" w:type="dxa"/>
                  <w:vAlign w:val="center"/>
                </w:tcPr>
                <w:p>
                  <w:pPr>
                    <w:pStyle w:val="4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CODcr</w:t>
                  </w:r>
                </w:p>
              </w:tc>
              <w:tc>
                <w:tcPr>
                  <w:tcW w:w="2566" w:type="dxa"/>
                  <w:vAlign w:val="center"/>
                </w:tcPr>
                <w:p>
                  <w:pPr>
                    <w:pStyle w:val="49"/>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0.12</w:t>
                  </w:r>
                </w:p>
              </w:tc>
              <w:tc>
                <w:tcPr>
                  <w:tcW w:w="2566" w:type="dxa"/>
                  <w:vAlign w:val="center"/>
                </w:tcPr>
                <w:p>
                  <w:pPr>
                    <w:pStyle w:val="49"/>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0.132</w:t>
                  </w:r>
                </w:p>
              </w:tc>
              <w:tc>
                <w:tcPr>
                  <w:tcW w:w="2566" w:type="dxa"/>
                  <w:vAlign w:val="center"/>
                </w:tcPr>
                <w:p>
                  <w:pPr>
                    <w:pStyle w:val="4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71" w:type="dxa"/>
                  <w:vAlign w:val="center"/>
                </w:tcPr>
                <w:p>
                  <w:pPr>
                    <w:pStyle w:val="4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氨氮</w:t>
                  </w:r>
                </w:p>
              </w:tc>
              <w:tc>
                <w:tcPr>
                  <w:tcW w:w="2566" w:type="dxa"/>
                  <w:vAlign w:val="center"/>
                </w:tcPr>
                <w:p>
                  <w:pPr>
                    <w:pStyle w:val="49"/>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0.004</w:t>
                  </w:r>
                </w:p>
              </w:tc>
              <w:tc>
                <w:tcPr>
                  <w:tcW w:w="2566" w:type="dxa"/>
                  <w:vAlign w:val="center"/>
                </w:tcPr>
                <w:p>
                  <w:pPr>
                    <w:pStyle w:val="49"/>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0.005</w:t>
                  </w:r>
                </w:p>
              </w:tc>
              <w:tc>
                <w:tcPr>
                  <w:tcW w:w="2566" w:type="dxa"/>
                  <w:vAlign w:val="center"/>
                </w:tcPr>
                <w:p>
                  <w:pPr>
                    <w:pStyle w:val="4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71" w:type="dxa"/>
                  <w:vAlign w:val="center"/>
                </w:tcPr>
                <w:p>
                  <w:pPr>
                    <w:pStyle w:val="4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烟</w:t>
                  </w:r>
                  <w:r>
                    <w:rPr>
                      <w:rFonts w:hint="default" w:ascii="Times New Roman" w:hAnsi="Times New Roman" w:cs="Times New Roman"/>
                      <w:sz w:val="21"/>
                      <w:szCs w:val="21"/>
                    </w:rPr>
                    <w:t>粉尘</w:t>
                  </w:r>
                </w:p>
              </w:tc>
              <w:tc>
                <w:tcPr>
                  <w:tcW w:w="2566" w:type="dxa"/>
                  <w:vAlign w:val="center"/>
                </w:tcPr>
                <w:p>
                  <w:pPr>
                    <w:pStyle w:val="49"/>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0.155</w:t>
                  </w:r>
                </w:p>
              </w:tc>
              <w:tc>
                <w:tcPr>
                  <w:tcW w:w="2566" w:type="dxa"/>
                  <w:vAlign w:val="center"/>
                </w:tcPr>
                <w:p>
                  <w:pPr>
                    <w:pStyle w:val="49"/>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17</w:t>
                  </w:r>
                </w:p>
              </w:tc>
              <w:tc>
                <w:tcPr>
                  <w:tcW w:w="2566" w:type="dxa"/>
                  <w:vAlign w:val="center"/>
                </w:tcPr>
                <w:p>
                  <w:pPr>
                    <w:pStyle w:val="49"/>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bl>
          <w:p>
            <w:pPr>
              <w:pStyle w:val="2"/>
              <w:rPr>
                <w:rFonts w:eastAsiaTheme="majorEastAsia"/>
                <w:b/>
                <w:bCs/>
                <w:szCs w:val="21"/>
              </w:rPr>
            </w:pPr>
          </w:p>
          <w:p>
            <w:pPr>
              <w:pStyle w:val="2"/>
              <w:rPr>
                <w:rFonts w:eastAsiaTheme="majorEastAsia"/>
                <w:b/>
                <w:bCs/>
                <w:szCs w:val="21"/>
              </w:rPr>
            </w:pPr>
          </w:p>
          <w:p>
            <w:pPr>
              <w:pStyle w:val="2"/>
              <w:rPr>
                <w:rFonts w:eastAsiaTheme="majorEastAsia"/>
                <w:b/>
                <w:bCs/>
                <w:szCs w:val="21"/>
              </w:rPr>
            </w:pPr>
          </w:p>
          <w:p>
            <w:pPr>
              <w:pStyle w:val="2"/>
              <w:rPr>
                <w:rFonts w:eastAsiaTheme="majorEastAsia"/>
                <w:b/>
                <w:bCs/>
                <w:szCs w:val="21"/>
              </w:rPr>
            </w:pPr>
          </w:p>
          <w:p>
            <w:pPr>
              <w:pStyle w:val="2"/>
              <w:rPr>
                <w:rFonts w:eastAsiaTheme="majorEastAsia"/>
                <w:b/>
                <w:bCs/>
                <w:szCs w:val="21"/>
              </w:rPr>
            </w:pPr>
          </w:p>
          <w:p>
            <w:pPr>
              <w:pStyle w:val="2"/>
              <w:rPr>
                <w:rFonts w:eastAsiaTheme="majorEastAsia"/>
                <w:b/>
                <w:bCs/>
                <w:szCs w:val="21"/>
              </w:rPr>
            </w:pPr>
          </w:p>
          <w:p>
            <w:pPr>
              <w:pStyle w:val="2"/>
              <w:rPr>
                <w:rFonts w:eastAsiaTheme="majorEastAsia"/>
                <w:b/>
                <w:bCs/>
                <w:szCs w:val="21"/>
              </w:rPr>
            </w:pPr>
          </w:p>
          <w:p>
            <w:pPr>
              <w:pStyle w:val="2"/>
              <w:rPr>
                <w:rFonts w:eastAsiaTheme="majorEastAsia"/>
                <w:b/>
                <w:bCs/>
                <w:szCs w:val="21"/>
              </w:rPr>
            </w:pPr>
          </w:p>
          <w:p>
            <w:pPr>
              <w:pStyle w:val="2"/>
              <w:rPr>
                <w:rFonts w:eastAsiaTheme="majorEastAsia"/>
                <w:b/>
                <w:bCs/>
                <w:szCs w:val="21"/>
              </w:rPr>
            </w:pPr>
          </w:p>
          <w:p>
            <w:pPr>
              <w:pStyle w:val="2"/>
              <w:rPr>
                <w:rFonts w:eastAsiaTheme="majorEastAsia"/>
                <w:b/>
                <w:bCs/>
                <w:szCs w:val="21"/>
              </w:rPr>
            </w:pPr>
          </w:p>
          <w:p>
            <w:pPr>
              <w:pStyle w:val="2"/>
              <w:rPr>
                <w:rFonts w:eastAsiaTheme="majorEastAsia"/>
                <w:b/>
                <w:bCs/>
                <w:szCs w:val="21"/>
              </w:rPr>
            </w:pPr>
          </w:p>
        </w:tc>
      </w:tr>
    </w:tbl>
    <w:p>
      <w:pPr>
        <w:adjustRightInd w:val="0"/>
        <w:snapToGrid w:val="0"/>
        <w:spacing w:line="500" w:lineRule="exact"/>
        <w:outlineLvl w:val="0"/>
        <w:rPr>
          <w:rFonts w:hint="eastAsia"/>
          <w:b/>
          <w:bCs/>
          <w:kern w:val="44"/>
          <w:sz w:val="28"/>
          <w:szCs w:val="28"/>
        </w:rPr>
      </w:pPr>
    </w:p>
    <w:p>
      <w:pPr>
        <w:adjustRightInd w:val="0"/>
        <w:snapToGrid w:val="0"/>
        <w:spacing w:line="500" w:lineRule="exact"/>
        <w:outlineLvl w:val="0"/>
        <w:rPr>
          <w:b/>
          <w:bCs/>
          <w:kern w:val="44"/>
          <w:sz w:val="28"/>
          <w:szCs w:val="28"/>
        </w:rPr>
      </w:pPr>
      <w:r>
        <w:rPr>
          <w:rFonts w:hint="eastAsia"/>
          <w:b/>
          <w:bCs/>
          <w:kern w:val="44"/>
          <w:sz w:val="28"/>
          <w:szCs w:val="28"/>
        </w:rPr>
        <w:t>表</w:t>
      </w:r>
      <w:r>
        <w:rPr>
          <w:b/>
          <w:bCs/>
          <w:kern w:val="44"/>
          <w:sz w:val="28"/>
          <w:szCs w:val="28"/>
        </w:rPr>
        <w:t>八、环境管理情况</w:t>
      </w:r>
    </w:p>
    <w:tbl>
      <w:tblPr>
        <w:tblStyle w:val="20"/>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9600" w:type="dxa"/>
          </w:tcPr>
          <w:p>
            <w:pPr>
              <w:tabs>
                <w:tab w:val="left" w:pos="1260"/>
              </w:tabs>
              <w:spacing w:line="520" w:lineRule="exact"/>
              <w:rPr>
                <w:rFonts w:eastAsiaTheme="minorEastAsia"/>
                <w:b/>
                <w:bCs/>
                <w:color w:val="auto"/>
                <w:szCs w:val="21"/>
              </w:rPr>
            </w:pPr>
            <w:r>
              <w:rPr>
                <w:rFonts w:eastAsiaTheme="minorEastAsia"/>
                <w:b/>
                <w:bCs/>
                <w:color w:val="auto"/>
                <w:szCs w:val="21"/>
              </w:rPr>
              <w:t>1</w:t>
            </w:r>
            <w:r>
              <w:rPr>
                <w:rFonts w:hint="eastAsia" w:eastAsiaTheme="minorEastAsia"/>
                <w:b/>
                <w:bCs/>
                <w:color w:val="auto"/>
                <w:szCs w:val="21"/>
              </w:rPr>
              <w:t>、</w:t>
            </w:r>
            <w:r>
              <w:rPr>
                <w:rFonts w:eastAsiaTheme="minorEastAsia"/>
                <w:b/>
                <w:bCs/>
                <w:color w:val="auto"/>
                <w:szCs w:val="21"/>
              </w:rPr>
              <w:t>管理制度建立和执行情况的检查</w:t>
            </w:r>
          </w:p>
          <w:p>
            <w:pPr>
              <w:tabs>
                <w:tab w:val="left" w:pos="1260"/>
              </w:tabs>
              <w:spacing w:line="360" w:lineRule="auto"/>
              <w:ind w:firstLine="420" w:firstLineChars="200"/>
              <w:rPr>
                <w:rFonts w:eastAsiaTheme="minorEastAsia"/>
                <w:bCs/>
                <w:color w:val="auto"/>
                <w:szCs w:val="21"/>
              </w:rPr>
            </w:pPr>
            <w:r>
              <w:rPr>
                <w:rFonts w:hint="eastAsia" w:eastAsiaTheme="minorEastAsia"/>
                <w:color w:val="auto"/>
                <w:szCs w:val="21"/>
                <w:lang w:eastAsia="zh-CN"/>
              </w:rPr>
              <w:t>慧士通医疗器械有限公司</w:t>
            </w:r>
            <w:r>
              <w:rPr>
                <w:rFonts w:eastAsiaTheme="minorEastAsia"/>
                <w:bCs/>
                <w:color w:val="auto"/>
                <w:szCs w:val="21"/>
              </w:rPr>
              <w:t>制定了《</w:t>
            </w:r>
            <w:r>
              <w:rPr>
                <w:rFonts w:hint="eastAsia" w:eastAsiaTheme="minorEastAsia"/>
                <w:color w:val="auto"/>
                <w:szCs w:val="21"/>
                <w:lang w:eastAsia="zh-CN"/>
              </w:rPr>
              <w:t>慧士通医疗器械有限公司</w:t>
            </w:r>
            <w:r>
              <w:rPr>
                <w:rFonts w:eastAsiaTheme="minorEastAsia"/>
                <w:bCs/>
                <w:color w:val="auto"/>
                <w:szCs w:val="21"/>
              </w:rPr>
              <w:t>环保管理制度》，由总经理全面负责本公司环境保护工作的管理和监测任务，安全环保部人员负责本企业环境保护工作的管理检查工作，协助总经理加强本公司环保管理工作。</w:t>
            </w:r>
          </w:p>
          <w:p>
            <w:pPr>
              <w:tabs>
                <w:tab w:val="left" w:pos="1260"/>
              </w:tabs>
              <w:spacing w:line="520" w:lineRule="exact"/>
              <w:rPr>
                <w:rFonts w:eastAsiaTheme="minorEastAsia"/>
                <w:b/>
                <w:bCs/>
                <w:szCs w:val="21"/>
              </w:rPr>
            </w:pPr>
            <w:r>
              <w:rPr>
                <w:rFonts w:eastAsiaTheme="minorEastAsia"/>
                <w:b/>
                <w:bCs/>
                <w:szCs w:val="21"/>
              </w:rPr>
              <w:t>2、落实环评批复情况</w:t>
            </w:r>
          </w:p>
          <w:p>
            <w:pPr>
              <w:tabs>
                <w:tab w:val="left" w:pos="1260"/>
              </w:tabs>
              <w:spacing w:line="520" w:lineRule="exact"/>
              <w:ind w:firstLine="413" w:firstLineChars="196"/>
              <w:jc w:val="center"/>
              <w:rPr>
                <w:rFonts w:eastAsiaTheme="minorEastAsia"/>
                <w:b/>
                <w:color w:val="auto"/>
                <w:szCs w:val="21"/>
                <w:shd w:val="clear" w:color="auto" w:fill="auto"/>
              </w:rPr>
            </w:pPr>
            <w:bookmarkStart w:id="14" w:name="OLE_LINK124"/>
            <w:r>
              <w:rPr>
                <w:rFonts w:eastAsiaTheme="minorEastAsia"/>
                <w:b/>
                <w:bCs/>
                <w:color w:val="auto"/>
                <w:szCs w:val="21"/>
                <w:shd w:val="clear" w:color="auto" w:fill="auto"/>
              </w:rPr>
              <w:t>表8-1</w:t>
            </w:r>
            <w:r>
              <w:rPr>
                <w:rFonts w:hint="eastAsia" w:eastAsiaTheme="minorEastAsia"/>
                <w:b/>
                <w:bCs/>
                <w:color w:val="auto"/>
                <w:szCs w:val="21"/>
                <w:shd w:val="clear" w:color="auto" w:fill="auto"/>
                <w:lang w:val="en-US" w:eastAsia="zh-CN"/>
              </w:rPr>
              <w:t xml:space="preserve">  </w:t>
            </w:r>
            <w:r>
              <w:rPr>
                <w:rFonts w:eastAsiaTheme="minorEastAsia"/>
                <w:b/>
                <w:bCs/>
                <w:color w:val="auto"/>
                <w:szCs w:val="21"/>
                <w:shd w:val="clear" w:color="auto" w:fill="auto"/>
              </w:rPr>
              <w:t>批复要求与实际建设情况对照表</w:t>
            </w:r>
          </w:p>
          <w:bookmarkEnd w:id="14"/>
          <w:tbl>
            <w:tblPr>
              <w:tblStyle w:val="19"/>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0"/>
              <w:gridCol w:w="3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990" w:type="dxa"/>
                  <w:vAlign w:val="center"/>
                </w:tcPr>
                <w:p>
                  <w:pPr>
                    <w:spacing w:line="360" w:lineRule="auto"/>
                    <w:jc w:val="center"/>
                    <w:rPr>
                      <w:bCs/>
                      <w:szCs w:val="21"/>
                      <w:highlight w:val="none"/>
                    </w:rPr>
                  </w:pPr>
                  <w:r>
                    <w:rPr>
                      <w:bCs/>
                      <w:szCs w:val="21"/>
                      <w:highlight w:val="none"/>
                    </w:rPr>
                    <w:t>环保批复文件要求</w:t>
                  </w:r>
                </w:p>
              </w:tc>
              <w:tc>
                <w:tcPr>
                  <w:tcW w:w="3926" w:type="dxa"/>
                  <w:vAlign w:val="center"/>
                </w:tcPr>
                <w:p>
                  <w:pPr>
                    <w:spacing w:line="360" w:lineRule="auto"/>
                    <w:jc w:val="center"/>
                    <w:rPr>
                      <w:bCs/>
                      <w:szCs w:val="21"/>
                      <w:highlight w:val="none"/>
                    </w:rPr>
                  </w:pPr>
                  <w:r>
                    <w:rPr>
                      <w:bCs/>
                      <w:szCs w:val="21"/>
                      <w:highlight w:val="none"/>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3990" w:type="dxa"/>
                  <w:vAlign w:val="center"/>
                </w:tcPr>
                <w:p>
                  <w:pPr>
                    <w:spacing w:line="360" w:lineRule="auto"/>
                    <w:ind w:firstLine="420" w:firstLineChars="200"/>
                    <w:rPr>
                      <w:rFonts w:hint="eastAsia" w:eastAsiaTheme="minorEastAsia"/>
                      <w:bCs/>
                      <w:szCs w:val="21"/>
                      <w:highlight w:val="yellow"/>
                      <w:lang w:val="en-US" w:eastAsia="zh-CN"/>
                    </w:rPr>
                  </w:pPr>
                  <w:r>
                    <w:rPr>
                      <w:rFonts w:hint="eastAsia"/>
                      <w:highlight w:val="none"/>
                    </w:rPr>
                    <w:t>项目</w:t>
                  </w:r>
                  <w:r>
                    <w:rPr>
                      <w:rFonts w:hint="eastAsia"/>
                      <w:highlight w:val="none"/>
                      <w:lang w:val="en-US" w:eastAsia="zh-CN"/>
                    </w:rPr>
                    <w:t>选址于</w:t>
                  </w:r>
                  <w:r>
                    <w:rPr>
                      <w:rFonts w:hint="eastAsia"/>
                      <w:highlight w:val="none"/>
                      <w:lang w:eastAsia="zh-CN"/>
                    </w:rPr>
                    <w:t>嘉善县惠民街道</w:t>
                  </w:r>
                  <w:r>
                    <w:rPr>
                      <w:rFonts w:hint="eastAsia"/>
                      <w:highlight w:val="none"/>
                      <w:lang w:val="en-US" w:eastAsia="zh-CN"/>
                    </w:rPr>
                    <w:t>惠通路60号2幢1车间</w:t>
                  </w:r>
                  <w:r>
                    <w:rPr>
                      <w:rFonts w:hint="eastAsia"/>
                      <w:highlight w:val="none"/>
                    </w:rPr>
                    <w:t>，</w:t>
                  </w:r>
                  <w:r>
                    <w:rPr>
                      <w:rFonts w:hint="eastAsia"/>
                      <w:highlight w:val="none"/>
                      <w:lang w:val="en-US" w:eastAsia="zh-CN"/>
                    </w:rPr>
                    <w:t>租赁嘉善瑞迅金属制品有限公司厂房2000平方米作为生产场所。项目规模为年产医疗器械零部件5000套。</w:t>
                  </w:r>
                </w:p>
              </w:tc>
              <w:tc>
                <w:tcPr>
                  <w:tcW w:w="3926" w:type="dxa"/>
                  <w:vAlign w:val="center"/>
                </w:tcPr>
                <w:p>
                  <w:pPr>
                    <w:spacing w:line="360" w:lineRule="auto"/>
                    <w:ind w:firstLine="420" w:firstLineChars="200"/>
                    <w:rPr>
                      <w:b/>
                      <w:szCs w:val="21"/>
                      <w:highlight w:val="yellow"/>
                    </w:rPr>
                  </w:pPr>
                  <w:r>
                    <w:rPr>
                      <w:rFonts w:hint="eastAsia" w:eastAsiaTheme="minorEastAsia"/>
                      <w:bCs/>
                      <w:szCs w:val="21"/>
                      <w:highlight w:val="none"/>
                    </w:rPr>
                    <w:t>本项目选址、用地及现有厂房与</w:t>
                  </w:r>
                  <w:r>
                    <w:rPr>
                      <w:rFonts w:eastAsiaTheme="minorEastAsia"/>
                      <w:bCs/>
                      <w:szCs w:val="21"/>
                      <w:highlight w:val="none"/>
                    </w:rPr>
                    <w:t>批复一致</w:t>
                  </w:r>
                  <w:r>
                    <w:rPr>
                      <w:rFonts w:hint="eastAsia" w:eastAsiaTheme="minorEastAsia"/>
                      <w:bCs/>
                      <w:szCs w:val="21"/>
                      <w:highlight w:val="none"/>
                    </w:rPr>
                    <w:t>，产能为</w:t>
                  </w:r>
                  <w:r>
                    <w:rPr>
                      <w:rFonts w:hint="eastAsia"/>
                      <w:highlight w:val="none"/>
                      <w:lang w:val="en-US" w:eastAsia="zh-CN"/>
                    </w:rPr>
                    <w:t>年产医疗器械零部件5000套</w:t>
                  </w:r>
                  <w:r>
                    <w:rPr>
                      <w:rFonts w:hint="eastAsia" w:eastAsiaTheme="minorEastAsia"/>
                      <w:bCs/>
                      <w:szCs w:val="21"/>
                      <w:highlight w:val="none"/>
                    </w:rPr>
                    <w:t>，与审批</w:t>
                  </w:r>
                  <w:r>
                    <w:rPr>
                      <w:rFonts w:eastAsiaTheme="minorEastAsia"/>
                      <w:bCs/>
                      <w:szCs w:val="21"/>
                      <w:highlight w:val="none"/>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3990" w:type="dxa"/>
                  <w:vAlign w:val="center"/>
                </w:tcPr>
                <w:p>
                  <w:pPr>
                    <w:spacing w:line="360" w:lineRule="auto"/>
                    <w:ind w:firstLine="420" w:firstLineChars="200"/>
                    <w:rPr>
                      <w:rFonts w:eastAsiaTheme="minorEastAsia"/>
                      <w:bCs/>
                      <w:szCs w:val="21"/>
                      <w:highlight w:val="yellow"/>
                    </w:rPr>
                  </w:pPr>
                  <w:r>
                    <w:rPr>
                      <w:rFonts w:hint="eastAsia"/>
                      <w:highlight w:val="none"/>
                      <w:lang w:val="en-US" w:eastAsia="zh-CN"/>
                    </w:rPr>
                    <w:t>须采取有效的技术措施和管理手段，以减少各类污染物的排放。根据该项目环评和建设项目审批总量控制的要求，本项目总量控制指标为化学需氧量0.132 t/a，氨氮0.005t/a，烟粉尘0.17t/a，上述指标通过区域替代予以削减平衡。</w:t>
                  </w:r>
                </w:p>
              </w:tc>
              <w:tc>
                <w:tcPr>
                  <w:tcW w:w="3926" w:type="dxa"/>
                  <w:vAlign w:val="center"/>
                </w:tcPr>
                <w:p>
                  <w:pPr>
                    <w:spacing w:line="360" w:lineRule="auto"/>
                    <w:ind w:firstLine="420" w:firstLineChars="200"/>
                    <w:rPr>
                      <w:b/>
                      <w:szCs w:val="21"/>
                      <w:highlight w:val="yellow"/>
                    </w:rPr>
                  </w:pPr>
                  <w:r>
                    <w:rPr>
                      <w:rFonts w:hint="eastAsia" w:eastAsiaTheme="minorEastAsia"/>
                      <w:bCs/>
                      <w:color w:val="auto"/>
                      <w:szCs w:val="21"/>
                      <w:highlight w:val="none"/>
                      <w:lang w:val="en-US" w:eastAsia="zh-CN"/>
                    </w:rPr>
                    <w:t>项目排放总量：</w:t>
                  </w:r>
                  <w:r>
                    <w:rPr>
                      <w:rFonts w:hint="eastAsia"/>
                      <w:highlight w:val="none"/>
                      <w:lang w:val="en-US" w:eastAsia="zh-CN"/>
                    </w:rPr>
                    <w:t>化学需氧量0.12 t/a，氨氮0.004t/a，烟粉尘0.155t/a，</w:t>
                  </w:r>
                  <w:r>
                    <w:rPr>
                      <w:rFonts w:hint="eastAsia" w:eastAsiaTheme="minorEastAsia"/>
                      <w:bCs/>
                      <w:color w:val="auto"/>
                      <w:szCs w:val="21"/>
                      <w:highlight w:val="none"/>
                    </w:rPr>
                    <w:t>该项目总量控制指标为</w:t>
                  </w:r>
                  <w:r>
                    <w:rPr>
                      <w:rFonts w:hint="eastAsia"/>
                      <w:highlight w:val="none"/>
                      <w:lang w:val="en-US" w:eastAsia="zh-CN"/>
                    </w:rPr>
                    <w:t>化学需氧量0.132 t/a，氨氮0.005t/a，烟粉尘0.17t/a</w:t>
                  </w:r>
                  <w:r>
                    <w:rPr>
                      <w:rFonts w:hint="eastAsia" w:eastAsiaTheme="minorEastAsia"/>
                      <w:bCs/>
                      <w:color w:val="auto"/>
                      <w:szCs w:val="21"/>
                      <w:highlight w:val="none"/>
                    </w:rPr>
                    <w:t>，</w:t>
                  </w:r>
                  <w:r>
                    <w:rPr>
                      <w:rFonts w:eastAsiaTheme="minorEastAsia"/>
                      <w:bCs/>
                      <w:color w:val="auto"/>
                      <w:szCs w:val="21"/>
                      <w:highlight w:val="none"/>
                    </w:rPr>
                    <w:t>总量符合</w:t>
                  </w:r>
                  <w:r>
                    <w:rPr>
                      <w:rFonts w:hint="eastAsia" w:eastAsiaTheme="minorEastAsia"/>
                      <w:bCs/>
                      <w:color w:val="auto"/>
                      <w:szCs w:val="21"/>
                      <w:highlight w:val="none"/>
                    </w:rPr>
                    <w:t>企业</w:t>
                  </w:r>
                  <w:r>
                    <w:rPr>
                      <w:rFonts w:eastAsiaTheme="minorEastAsia"/>
                      <w:bCs/>
                      <w:color w:val="auto"/>
                      <w:szCs w:val="21"/>
                      <w:highlight w:val="none"/>
                    </w:rPr>
                    <w:t>总量控制要求。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jc w:val="center"/>
              </w:trPr>
              <w:tc>
                <w:tcPr>
                  <w:tcW w:w="3990" w:type="dxa"/>
                  <w:vAlign w:val="center"/>
                </w:tcPr>
                <w:p>
                  <w:pPr>
                    <w:spacing w:line="360" w:lineRule="auto"/>
                    <w:ind w:firstLine="420" w:firstLineChars="200"/>
                    <w:rPr>
                      <w:bCs/>
                      <w:szCs w:val="21"/>
                      <w:highlight w:val="yellow"/>
                    </w:rPr>
                  </w:pPr>
                  <w:r>
                    <w:rPr>
                      <w:rFonts w:hint="eastAsia"/>
                      <w:highlight w:val="none"/>
                      <w:lang w:val="en-US" w:eastAsia="zh-CN"/>
                    </w:rPr>
                    <w:t>厂区雨污分流。生产废水和生活污水经预处理达标后排入污水管网送污水处理厂集中处理。废水排放执行《污水综合排放标准》（GB 8978-1996）三级标准。</w:t>
                  </w:r>
                </w:p>
              </w:tc>
              <w:tc>
                <w:tcPr>
                  <w:tcW w:w="3926" w:type="dxa"/>
                  <w:vAlign w:val="center"/>
                </w:tcPr>
                <w:p>
                  <w:pPr>
                    <w:spacing w:line="360" w:lineRule="auto"/>
                    <w:ind w:firstLine="420" w:firstLineChars="200"/>
                    <w:rPr>
                      <w:b/>
                      <w:szCs w:val="21"/>
                      <w:highlight w:val="none"/>
                    </w:rPr>
                  </w:pPr>
                  <w:r>
                    <w:rPr>
                      <w:rFonts w:hint="eastAsia" w:eastAsiaTheme="minorEastAsia"/>
                      <w:bCs/>
                      <w:szCs w:val="21"/>
                      <w:highlight w:val="none"/>
                    </w:rPr>
                    <w:t>项目厂区</w:t>
                  </w:r>
                  <w:r>
                    <w:rPr>
                      <w:rFonts w:eastAsiaTheme="minorEastAsia"/>
                      <w:bCs/>
                      <w:szCs w:val="21"/>
                      <w:highlight w:val="none"/>
                    </w:rPr>
                    <w:t>实行</w:t>
                  </w:r>
                  <w:r>
                    <w:rPr>
                      <w:rFonts w:hint="eastAsia" w:eastAsiaTheme="minorEastAsia"/>
                      <w:bCs/>
                      <w:szCs w:val="21"/>
                      <w:highlight w:val="none"/>
                    </w:rPr>
                    <w:t>雨污分流。</w:t>
                  </w:r>
                  <w:r>
                    <w:rPr>
                      <w:rFonts w:hint="eastAsia"/>
                      <w:spacing w:val="-4"/>
                    </w:rPr>
                    <w:t>建设项目生产废水经一体化污水处理装置处</w:t>
                  </w:r>
                  <w:r>
                    <w:rPr>
                      <w:rFonts w:hint="eastAsia"/>
                      <w:color w:val="auto"/>
                      <w:sz w:val="21"/>
                      <w:szCs w:val="21"/>
                    </w:rPr>
                    <w:t>理后与经化粪池预处理后的生活污水达纳管标准后共同接入市政污水管网</w:t>
                  </w:r>
                  <w:r>
                    <w:rPr>
                      <w:rFonts w:hint="eastAsia" w:eastAsiaTheme="minorEastAsia"/>
                      <w:bCs/>
                      <w:szCs w:val="21"/>
                      <w:highlight w:val="none"/>
                    </w:rPr>
                    <w:t>。监测结果</w:t>
                  </w:r>
                  <w:r>
                    <w:rPr>
                      <w:rFonts w:eastAsiaTheme="minorEastAsia"/>
                      <w:bCs/>
                      <w:szCs w:val="21"/>
                      <w:highlight w:val="none"/>
                    </w:rPr>
                    <w:t>符合</w:t>
                  </w:r>
                  <w:r>
                    <w:rPr>
                      <w:rFonts w:hint="eastAsia" w:eastAsiaTheme="minorEastAsia"/>
                      <w:bCs/>
                      <w:szCs w:val="21"/>
                      <w:highlight w:val="none"/>
                    </w:rPr>
                    <w:t>《污水综合排放标准》</w:t>
                  </w:r>
                  <w:r>
                    <w:rPr>
                      <w:rFonts w:hint="eastAsia"/>
                      <w:highlight w:val="none"/>
                      <w:lang w:val="en-US" w:eastAsia="zh-CN"/>
                    </w:rPr>
                    <w:t>（GB 8978-1996）</w:t>
                  </w:r>
                  <w:r>
                    <w:rPr>
                      <w:rFonts w:hint="eastAsia" w:eastAsiaTheme="minorEastAsia"/>
                      <w:bCs/>
                      <w:szCs w:val="21"/>
                      <w:highlight w:val="none"/>
                    </w:rPr>
                    <w:t>三级标准，氨氮、总磷符合《工业企业废水氮、磷污染物间接排放限值》</w:t>
                  </w:r>
                  <w:r>
                    <w:rPr>
                      <w:rFonts w:hint="eastAsia" w:eastAsiaTheme="minorEastAsia"/>
                      <w:bCs/>
                      <w:szCs w:val="21"/>
                      <w:highlight w:val="none"/>
                      <w:lang w:eastAsia="zh-CN"/>
                    </w:rPr>
                    <w:t>（</w:t>
                  </w:r>
                  <w:r>
                    <w:rPr>
                      <w:rFonts w:hint="eastAsia" w:eastAsiaTheme="minorEastAsia"/>
                      <w:bCs/>
                      <w:szCs w:val="21"/>
                      <w:highlight w:val="none"/>
                    </w:rPr>
                    <w:t>DB</w:t>
                  </w:r>
                  <w:r>
                    <w:rPr>
                      <w:rFonts w:hint="eastAsia" w:eastAsiaTheme="minorEastAsia"/>
                      <w:bCs/>
                      <w:szCs w:val="21"/>
                      <w:highlight w:val="none"/>
                      <w:lang w:val="en-US" w:eastAsia="zh-CN"/>
                    </w:rPr>
                    <w:t xml:space="preserve"> </w:t>
                  </w:r>
                  <w:r>
                    <w:rPr>
                      <w:rFonts w:hint="eastAsia" w:eastAsiaTheme="minorEastAsia"/>
                      <w:bCs/>
                      <w:szCs w:val="21"/>
                      <w:highlight w:val="none"/>
                    </w:rPr>
                    <w:t>33</w:t>
                  </w:r>
                  <w:r>
                    <w:rPr>
                      <w:rFonts w:hint="eastAsia" w:eastAsiaTheme="minorEastAsia"/>
                      <w:bCs/>
                      <w:szCs w:val="21"/>
                      <w:highlight w:val="none"/>
                      <w:lang w:val="en-US" w:eastAsia="zh-CN"/>
                    </w:rPr>
                    <w:t>/</w:t>
                  </w:r>
                  <w:r>
                    <w:rPr>
                      <w:rFonts w:hint="eastAsia" w:eastAsiaTheme="minorEastAsia"/>
                      <w:bCs/>
                      <w:szCs w:val="21"/>
                      <w:highlight w:val="none"/>
                    </w:rPr>
                    <w:t>887-2013</w:t>
                  </w:r>
                  <w:r>
                    <w:rPr>
                      <w:rFonts w:hint="eastAsia" w:eastAsiaTheme="minorEastAsia"/>
                      <w:bCs/>
                      <w:szCs w:val="21"/>
                      <w:highlight w:val="none"/>
                      <w:lang w:eastAsia="zh-CN"/>
                    </w:rPr>
                    <w:t>），</w:t>
                  </w:r>
                  <w:r>
                    <w:rPr>
                      <w:rFonts w:hint="eastAsia" w:eastAsiaTheme="minorEastAsia"/>
                      <w:bCs/>
                      <w:szCs w:val="21"/>
                      <w:highlight w:val="none"/>
                      <w:lang w:val="en-US" w:eastAsia="zh-CN"/>
                    </w:rPr>
                    <w:t>铁符合《酸洗废水排放总铁浓度限值》（DB 33/844-2011）</w:t>
                  </w:r>
                  <w:r>
                    <w:rPr>
                      <w:rFonts w:hint="eastAsia" w:eastAsiaTheme="minorEastAsia"/>
                      <w:bCs/>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990" w:type="dxa"/>
                  <w:vAlign w:val="center"/>
                </w:tcPr>
                <w:p>
                  <w:pPr>
                    <w:spacing w:line="360" w:lineRule="auto"/>
                    <w:ind w:firstLine="420" w:firstLineChars="200"/>
                    <w:rPr>
                      <w:rFonts w:hint="eastAsia" w:eastAsiaTheme="minorEastAsia"/>
                      <w:bCs/>
                      <w:szCs w:val="21"/>
                      <w:highlight w:val="yellow"/>
                      <w:lang w:val="en-US" w:eastAsia="zh-CN"/>
                    </w:rPr>
                  </w:pPr>
                  <w:r>
                    <w:rPr>
                      <w:rFonts w:hint="eastAsia"/>
                      <w:highlight w:val="none"/>
                      <w:lang w:val="en-US" w:eastAsia="zh-CN"/>
                    </w:rPr>
                    <w:t>加强车间通风换气，生产过程中产生的焊接烟尘、喷丸粉尘、喷塑粉尘分别经有效收集处理后通过15米高的排气筒排放。废气排放执行《大气污染物综合排放标准》（GB 16297-1996）表2中的二级标准。</w:t>
                  </w:r>
                </w:p>
              </w:tc>
              <w:tc>
                <w:tcPr>
                  <w:tcW w:w="3926" w:type="dxa"/>
                  <w:vAlign w:val="center"/>
                </w:tcPr>
                <w:p>
                  <w:pPr>
                    <w:spacing w:line="360" w:lineRule="auto"/>
                    <w:ind w:firstLine="420" w:firstLineChars="200"/>
                    <w:rPr>
                      <w:b/>
                      <w:color w:val="auto"/>
                      <w:szCs w:val="21"/>
                      <w:highlight w:val="yellow"/>
                    </w:rPr>
                  </w:pPr>
                  <w:r>
                    <w:rPr>
                      <w:rFonts w:hint="eastAsia"/>
                      <w:highlight w:val="none"/>
                      <w:lang w:val="en-US" w:eastAsia="zh-CN"/>
                    </w:rPr>
                    <w:t>本项目无焊接烟尘产生；喷塑粉尘经收集后通过喷塑机配备的处理设施处理，粉尘处理效率高，无废气外排；喷丸粉尘经引风机收集后经布袋除尘处理后通过13米高的排气筒排放。天然气燃烧废气分通过13米高的排气筒排放。喷丸粉尘、天然气锅炉燃烧废气排放浓度符合《大气污染物综合排放标准》（GB 16297-1996）表2中的二级标准。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990" w:type="dxa"/>
                  <w:vAlign w:val="center"/>
                </w:tcPr>
                <w:p>
                  <w:pPr>
                    <w:spacing w:line="360" w:lineRule="auto"/>
                    <w:ind w:firstLine="420" w:firstLineChars="200"/>
                    <w:rPr>
                      <w:bCs/>
                      <w:szCs w:val="21"/>
                      <w:highlight w:val="yellow"/>
                    </w:rPr>
                  </w:pPr>
                  <w:r>
                    <w:rPr>
                      <w:rFonts w:hint="eastAsia"/>
                      <w:highlight w:val="none"/>
                      <w:lang w:val="en-US" w:eastAsia="zh-CN"/>
                    </w:rPr>
                    <w:t>对高噪声设备采取有效的减震、隔声、降噪措施，并加强设备的日常维护。厂界噪声执行《工业企业厂界环境噪声排放标准》（GB 12348-2008）2类标准。本项目夜间不生产。</w:t>
                  </w:r>
                </w:p>
              </w:tc>
              <w:tc>
                <w:tcPr>
                  <w:tcW w:w="3926" w:type="dxa"/>
                  <w:vAlign w:val="center"/>
                </w:tcPr>
                <w:p>
                  <w:pPr>
                    <w:spacing w:line="360" w:lineRule="auto"/>
                    <w:ind w:firstLine="420" w:firstLineChars="200"/>
                    <w:rPr>
                      <w:bCs/>
                      <w:color w:val="FF0000"/>
                      <w:szCs w:val="21"/>
                      <w:highlight w:val="yellow"/>
                    </w:rPr>
                  </w:pPr>
                  <w:r>
                    <w:rPr>
                      <w:rFonts w:hint="eastAsia"/>
                      <w:highlight w:val="none"/>
                      <w:lang w:val="en-US" w:eastAsia="zh-CN"/>
                    </w:rPr>
                    <w:t>厂界噪声符合《工业企业厂界环境噪声排放标准》（GB 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990" w:type="dxa"/>
                  <w:vAlign w:val="center"/>
                </w:tcPr>
                <w:p>
                  <w:pPr>
                    <w:spacing w:line="360" w:lineRule="auto"/>
                    <w:ind w:firstLine="420" w:firstLineChars="200"/>
                    <w:rPr>
                      <w:rFonts w:hint="eastAsia" w:eastAsiaTheme="minorEastAsia"/>
                      <w:bCs/>
                      <w:szCs w:val="21"/>
                      <w:highlight w:val="yellow"/>
                      <w:lang w:val="en-US" w:eastAsia="zh-CN"/>
                    </w:rPr>
                  </w:pPr>
                  <w:r>
                    <w:rPr>
                      <w:rFonts w:hint="eastAsia"/>
                      <w:highlight w:val="none"/>
                      <w:lang w:val="en-US" w:eastAsia="zh-CN"/>
                    </w:rPr>
                    <w:t>固体废物分类处理、处置，做到“资源化、减量化、无害化”。危险废物须按要求设置暂存场所，并委托有资质的单位处置。生活垃圾由当地环卫部门统一清运处理。</w:t>
                  </w:r>
                </w:p>
              </w:tc>
              <w:tc>
                <w:tcPr>
                  <w:tcW w:w="3926" w:type="dxa"/>
                  <w:vAlign w:val="center"/>
                </w:tcPr>
                <w:p>
                  <w:pPr>
                    <w:spacing w:line="360" w:lineRule="auto"/>
                    <w:ind w:firstLine="420" w:firstLineChars="200"/>
                    <w:rPr>
                      <w:rFonts w:hint="default" w:eastAsia="宋体"/>
                      <w:bCs/>
                      <w:color w:val="FF0000"/>
                      <w:szCs w:val="21"/>
                      <w:highlight w:val="yellow"/>
                      <w:lang w:val="en-US" w:eastAsia="zh-CN"/>
                    </w:rPr>
                  </w:pPr>
                  <w:r>
                    <w:rPr>
                      <w:rFonts w:hint="eastAsia"/>
                      <w:bCs/>
                      <w:color w:val="auto"/>
                      <w:szCs w:val="21"/>
                      <w:highlight w:val="none"/>
                    </w:rPr>
                    <w:t>生活垃圾</w:t>
                  </w:r>
                  <w:r>
                    <w:rPr>
                      <w:rFonts w:hint="eastAsia"/>
                      <w:bCs/>
                      <w:color w:val="auto"/>
                      <w:szCs w:val="21"/>
                      <w:highlight w:val="none"/>
                      <w:lang w:eastAsia="zh-CN"/>
                    </w:rPr>
                    <w:t>、</w:t>
                  </w:r>
                  <w:r>
                    <w:rPr>
                      <w:rFonts w:hint="eastAsia"/>
                      <w:bCs/>
                      <w:color w:val="auto"/>
                      <w:szCs w:val="21"/>
                      <w:highlight w:val="none"/>
                      <w:lang w:val="en-US" w:eastAsia="zh-CN"/>
                    </w:rPr>
                    <w:t>污泥</w:t>
                  </w:r>
                  <w:r>
                    <w:rPr>
                      <w:rFonts w:hint="eastAsia"/>
                      <w:bCs/>
                      <w:color w:val="auto"/>
                      <w:szCs w:val="21"/>
                      <w:highlight w:val="none"/>
                    </w:rPr>
                    <w:t>由环卫部门清运</w:t>
                  </w:r>
                  <w:r>
                    <w:rPr>
                      <w:rFonts w:hint="eastAsia"/>
                      <w:bCs/>
                      <w:color w:val="auto"/>
                      <w:szCs w:val="21"/>
                      <w:highlight w:val="none"/>
                      <w:lang w:eastAsia="zh-CN"/>
                    </w:rPr>
                    <w:t>；</w:t>
                  </w:r>
                  <w:r>
                    <w:rPr>
                      <w:rFonts w:hint="eastAsia" w:ascii="宋体" w:hAnsi="宋体"/>
                      <w:sz w:val="21"/>
                      <w:szCs w:val="21"/>
                    </w:rPr>
                    <w:t>烟粉尘集尘灰</w:t>
                  </w:r>
                  <w:r>
                    <w:rPr>
                      <w:rFonts w:hint="eastAsia" w:ascii="宋体" w:hAnsi="宋体"/>
                      <w:sz w:val="21"/>
                      <w:szCs w:val="21"/>
                      <w:lang w:val="en-US" w:eastAsia="zh-CN"/>
                    </w:rPr>
                    <w:t>回用于生产</w:t>
                  </w:r>
                  <w:r>
                    <w:rPr>
                      <w:rFonts w:hint="eastAsia"/>
                      <w:bCs/>
                      <w:color w:val="auto"/>
                      <w:szCs w:val="21"/>
                      <w:highlight w:val="none"/>
                    </w:rPr>
                    <w:t>。</w:t>
                  </w:r>
                  <w:r>
                    <w:rPr>
                      <w:rFonts w:hint="eastAsia"/>
                      <w:bCs/>
                      <w:color w:val="auto"/>
                      <w:szCs w:val="21"/>
                      <w:highlight w:val="none"/>
                      <w:lang w:val="en-US" w:eastAsia="zh-CN"/>
                    </w:rPr>
                    <w:t>下料、机加工等工序外协，无边角料，废切削液产生。</w:t>
                  </w:r>
                </w:p>
              </w:tc>
            </w:tr>
          </w:tbl>
          <w:p>
            <w:pPr>
              <w:widowControl/>
              <w:tabs>
                <w:tab w:val="left" w:pos="0"/>
                <w:tab w:val="left" w:pos="90"/>
              </w:tabs>
              <w:adjustRightInd w:val="0"/>
              <w:snapToGrid w:val="0"/>
              <w:spacing w:line="360" w:lineRule="auto"/>
              <w:ind w:firstLine="420" w:firstLineChars="200"/>
              <w:rPr>
                <w:rFonts w:eastAsiaTheme="minorEastAsia"/>
                <w:szCs w:val="21"/>
              </w:rPr>
            </w:pPr>
          </w:p>
        </w:tc>
      </w:tr>
    </w:tbl>
    <w:p>
      <w:pPr>
        <w:rPr>
          <w:rFonts w:eastAsiaTheme="minorEastAsia"/>
          <w:b/>
          <w:bCs/>
          <w:sz w:val="30"/>
          <w:szCs w:val="30"/>
        </w:rPr>
      </w:pPr>
    </w:p>
    <w:p>
      <w:pPr>
        <w:adjustRightInd w:val="0"/>
        <w:snapToGrid w:val="0"/>
        <w:spacing w:line="500" w:lineRule="exact"/>
        <w:outlineLvl w:val="0"/>
        <w:rPr>
          <w:b/>
          <w:bCs/>
          <w:kern w:val="44"/>
          <w:sz w:val="28"/>
          <w:szCs w:val="28"/>
        </w:rPr>
      </w:pPr>
      <w:r>
        <w:rPr>
          <w:rFonts w:hint="eastAsia"/>
          <w:b/>
          <w:bCs/>
          <w:kern w:val="44"/>
          <w:sz w:val="28"/>
          <w:szCs w:val="28"/>
        </w:rPr>
        <w:t>表九</w:t>
      </w:r>
      <w:r>
        <w:rPr>
          <w:b/>
          <w:bCs/>
          <w:kern w:val="44"/>
          <w:sz w:val="28"/>
          <w:szCs w:val="28"/>
        </w:rPr>
        <w:t>、结论和建议</w:t>
      </w:r>
    </w:p>
    <w:tbl>
      <w:tblPr>
        <w:tblStyle w:val="19"/>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0" w:hRule="atLeast"/>
          <w:jc w:val="center"/>
        </w:trPr>
        <w:tc>
          <w:tcPr>
            <w:tcW w:w="9531" w:type="dxa"/>
          </w:tcPr>
          <w:p>
            <w:pPr>
              <w:adjustRightInd w:val="0"/>
              <w:snapToGrid w:val="0"/>
              <w:spacing w:before="120" w:beforeLines="50"/>
              <w:jc w:val="left"/>
              <w:rPr>
                <w:rFonts w:eastAsiaTheme="minorEastAsia"/>
                <w:szCs w:val="21"/>
              </w:rPr>
            </w:pPr>
            <w:r>
              <w:rPr>
                <w:rFonts w:eastAsiaTheme="minorEastAsia"/>
                <w:b/>
                <w:bCs/>
                <w:szCs w:val="21"/>
              </w:rPr>
              <w:t>1、结论</w:t>
            </w:r>
          </w:p>
          <w:p>
            <w:pPr>
              <w:adjustRightInd w:val="0"/>
              <w:snapToGrid w:val="0"/>
              <w:spacing w:line="360" w:lineRule="auto"/>
              <w:ind w:firstLine="420" w:firstLineChars="200"/>
              <w:rPr>
                <w:rFonts w:eastAsiaTheme="minorEastAsia"/>
                <w:szCs w:val="21"/>
              </w:rPr>
            </w:pPr>
            <w:r>
              <w:rPr>
                <w:rFonts w:hint="eastAsia" w:eastAsiaTheme="minorEastAsia"/>
                <w:szCs w:val="21"/>
                <w:lang w:eastAsia="zh-CN"/>
              </w:rPr>
              <w:t>慧士通医疗器械有限公司新建年产医疗器械零部件5000套项目</w:t>
            </w:r>
            <w:r>
              <w:rPr>
                <w:rFonts w:eastAsiaTheme="minorEastAsia"/>
                <w:szCs w:val="21"/>
              </w:rPr>
              <w:t>在试生产过程中，对其产生的废气、废水、</w:t>
            </w:r>
            <w:r>
              <w:rPr>
                <w:rFonts w:hint="eastAsia" w:eastAsiaTheme="minorEastAsia"/>
                <w:szCs w:val="21"/>
                <w:lang w:val="en-US" w:eastAsia="zh-CN"/>
              </w:rPr>
              <w:t>噪声、固废</w:t>
            </w:r>
            <w:r>
              <w:rPr>
                <w:rFonts w:eastAsiaTheme="minorEastAsia"/>
                <w:szCs w:val="21"/>
              </w:rPr>
              <w:t>等采取了有效的治理措施。建设中认真执行了</w:t>
            </w:r>
            <w:r>
              <w:rPr>
                <w:rFonts w:hint="eastAsia" w:eastAsiaTheme="minorEastAsia"/>
                <w:szCs w:val="21"/>
                <w:lang w:eastAsia="zh-CN"/>
              </w:rPr>
              <w:t>“</w:t>
            </w:r>
            <w:r>
              <w:rPr>
                <w:rFonts w:eastAsiaTheme="minorEastAsia"/>
                <w:szCs w:val="21"/>
              </w:rPr>
              <w:t>三同时</w:t>
            </w:r>
            <w:r>
              <w:rPr>
                <w:rFonts w:hint="eastAsia" w:eastAsiaTheme="minorEastAsia"/>
                <w:szCs w:val="21"/>
                <w:lang w:eastAsia="zh-CN"/>
              </w:rPr>
              <w:t>”</w:t>
            </w:r>
            <w:r>
              <w:rPr>
                <w:rFonts w:eastAsiaTheme="minorEastAsia"/>
                <w:szCs w:val="21"/>
              </w:rPr>
              <w:t>制度，环保设施及运行管理符合环评和环评批复的要求，各种处理设施运行状况良好。</w:t>
            </w:r>
            <w:bookmarkStart w:id="15" w:name="OLE_LINK40"/>
          </w:p>
          <w:bookmarkEnd w:id="15"/>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（1）验收监测期间工况调查结论</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验收监测期间，项目主要产品实际平均生产负荷均大于 75%，符合竣工验收的工况要求。</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（2）废水监测结论</w:t>
            </w:r>
          </w:p>
          <w:p>
            <w:pPr>
              <w:spacing w:line="360" w:lineRule="auto"/>
              <w:ind w:firstLine="420" w:firstLineChars="200"/>
              <w:textAlignment w:val="baseline"/>
              <w:rPr>
                <w:bCs/>
                <w:szCs w:val="21"/>
                <w:highlight w:val="none"/>
              </w:rPr>
            </w:pPr>
            <w:r>
              <w:rPr>
                <w:bCs/>
                <w:szCs w:val="21"/>
                <w:highlight w:val="none"/>
              </w:rPr>
              <w:t>验收监测期间，项目</w:t>
            </w:r>
            <w:r>
              <w:rPr>
                <w:rFonts w:hint="eastAsia"/>
                <w:bCs/>
                <w:szCs w:val="21"/>
                <w:highlight w:val="none"/>
                <w:lang w:val="en-US" w:eastAsia="zh-CN"/>
              </w:rPr>
              <w:t>pH值、悬浮物、化学需氧量、石油类、总铬、镍浓度符合</w:t>
            </w:r>
            <w:r>
              <w:rPr>
                <w:bCs/>
                <w:szCs w:val="21"/>
                <w:highlight w:val="none"/>
              </w:rPr>
              <w:t>《污水综合排放标准》(GB8978-1996)</w:t>
            </w:r>
            <w:r>
              <w:rPr>
                <w:rFonts w:hint="eastAsia"/>
                <w:bCs/>
                <w:szCs w:val="21"/>
                <w:highlight w:val="none"/>
                <w:lang w:val="en-US" w:eastAsia="zh-CN"/>
              </w:rPr>
              <w:t>表1、表4</w:t>
            </w:r>
            <w:r>
              <w:rPr>
                <w:bCs/>
                <w:szCs w:val="21"/>
                <w:highlight w:val="none"/>
              </w:rPr>
              <w:t>三级排放标准</w:t>
            </w:r>
            <w:r>
              <w:rPr>
                <w:rFonts w:hint="eastAsia"/>
                <w:bCs/>
                <w:szCs w:val="21"/>
                <w:highlight w:val="none"/>
                <w:lang w:eastAsia="zh-CN"/>
              </w:rPr>
              <w:t>，</w:t>
            </w:r>
            <w:r>
              <w:rPr>
                <w:rFonts w:hint="eastAsia"/>
                <w:bCs/>
                <w:szCs w:val="21"/>
                <w:highlight w:val="none"/>
              </w:rPr>
              <w:t>其中</w:t>
            </w:r>
            <w:r>
              <w:rPr>
                <w:bCs/>
                <w:szCs w:val="21"/>
                <w:highlight w:val="none"/>
              </w:rPr>
              <w:t>氨氮</w:t>
            </w:r>
            <w:r>
              <w:rPr>
                <w:rFonts w:hint="eastAsia"/>
                <w:bCs/>
                <w:szCs w:val="21"/>
                <w:highlight w:val="none"/>
              </w:rPr>
              <w:t>、总磷</w:t>
            </w:r>
            <w:r>
              <w:rPr>
                <w:rFonts w:hint="eastAsia"/>
                <w:bCs/>
                <w:szCs w:val="21"/>
                <w:highlight w:val="none"/>
                <w:lang w:val="en-US" w:eastAsia="zh-CN"/>
              </w:rPr>
              <w:t>浓度符合</w:t>
            </w:r>
            <w:r>
              <w:rPr>
                <w:rFonts w:hint="eastAsia"/>
                <w:bCs/>
                <w:szCs w:val="21"/>
                <w:highlight w:val="none"/>
              </w:rPr>
              <w:t>《工业企业废水氮、磷污染物间接排放限值》(DB</w:t>
            </w:r>
            <w:r>
              <w:rPr>
                <w:rFonts w:hint="eastAsia"/>
                <w:bCs/>
                <w:szCs w:val="21"/>
                <w:highlight w:val="none"/>
                <w:lang w:val="en-US" w:eastAsia="zh-CN"/>
              </w:rPr>
              <w:t xml:space="preserve"> </w:t>
            </w:r>
            <w:r>
              <w:rPr>
                <w:rFonts w:hint="eastAsia"/>
                <w:bCs/>
                <w:szCs w:val="21"/>
                <w:highlight w:val="none"/>
              </w:rPr>
              <w:t>33/887-2013)表1中的污染物间接排放限值</w:t>
            </w:r>
            <w:r>
              <w:rPr>
                <w:rFonts w:hint="eastAsia"/>
                <w:bCs/>
                <w:szCs w:val="21"/>
                <w:highlight w:val="none"/>
                <w:lang w:eastAsia="zh-CN"/>
              </w:rPr>
              <w:t>，</w:t>
            </w:r>
            <w:r>
              <w:rPr>
                <w:rFonts w:hint="eastAsia"/>
                <w:bCs/>
                <w:szCs w:val="21"/>
                <w:highlight w:val="none"/>
                <w:lang w:val="en-US" w:eastAsia="zh-CN"/>
              </w:rPr>
              <w:t>铁浓度符合</w:t>
            </w:r>
            <w:r>
              <w:rPr>
                <w:rFonts w:hint="eastAsia"/>
                <w:bCs/>
                <w:szCs w:val="21"/>
                <w:highlight w:val="none"/>
              </w:rPr>
              <w:t>《酸洗废水排放总铁浓度限值》(DB</w:t>
            </w:r>
            <w:r>
              <w:rPr>
                <w:rFonts w:hint="eastAsia"/>
                <w:bCs/>
                <w:szCs w:val="21"/>
                <w:highlight w:val="none"/>
                <w:lang w:val="en-US" w:eastAsia="zh-CN"/>
              </w:rPr>
              <w:t xml:space="preserve"> </w:t>
            </w:r>
            <w:r>
              <w:rPr>
                <w:rFonts w:hint="eastAsia"/>
                <w:bCs/>
                <w:szCs w:val="21"/>
                <w:highlight w:val="none"/>
              </w:rPr>
              <w:t>33/844-2011)标准</w:t>
            </w:r>
            <w:r>
              <w:rPr>
                <w:bCs/>
                <w:szCs w:val="21"/>
                <w:highlight w:val="none"/>
              </w:rPr>
              <w:t>。</w:t>
            </w:r>
          </w:p>
          <w:p>
            <w:pPr>
              <w:spacing w:line="360" w:lineRule="auto"/>
              <w:ind w:firstLine="420" w:firstLineChars="200"/>
              <w:textAlignment w:val="baseline"/>
              <w:rPr>
                <w:rFonts w:eastAsiaTheme="minorEastAsia"/>
                <w:snapToGrid w:val="0"/>
                <w:kern w:val="0"/>
                <w:szCs w:val="21"/>
                <w:highlight w:val="none"/>
              </w:rPr>
            </w:pPr>
            <w:r>
              <w:rPr>
                <w:rFonts w:hint="eastAsia" w:eastAsiaTheme="minorEastAsia"/>
                <w:snapToGrid w:val="0"/>
                <w:kern w:val="0"/>
                <w:szCs w:val="21"/>
                <w:highlight w:val="none"/>
              </w:rPr>
              <w:t>（3）废气监测结论</w:t>
            </w:r>
          </w:p>
          <w:p>
            <w:pPr>
              <w:spacing w:line="360" w:lineRule="auto"/>
              <w:ind w:firstLine="420" w:firstLineChars="200"/>
              <w:textAlignment w:val="baseline"/>
              <w:rPr>
                <w:rFonts w:hint="eastAsia" w:cs="Times New Roman" w:eastAsiaTheme="minorEastAsia"/>
                <w:sz w:val="21"/>
                <w:szCs w:val="21"/>
                <w:highlight w:val="none"/>
                <w:lang w:val="en-US" w:eastAsia="zh-CN"/>
              </w:rPr>
            </w:pPr>
            <w:r>
              <w:rPr>
                <w:rFonts w:eastAsiaTheme="minorEastAsia"/>
                <w:bCs/>
                <w:color w:val="auto"/>
                <w:szCs w:val="21"/>
                <w:highlight w:val="none"/>
              </w:rPr>
              <w:t>验收监测期间，</w:t>
            </w:r>
            <w:r>
              <w:rPr>
                <w:rFonts w:hint="eastAsia" w:eastAsiaTheme="minorEastAsia"/>
                <w:bCs/>
                <w:color w:val="auto"/>
                <w:szCs w:val="21"/>
                <w:highlight w:val="none"/>
                <w:lang w:val="en-US" w:eastAsia="zh-CN"/>
              </w:rPr>
              <w:t>喷丸废气颗粒物</w:t>
            </w:r>
            <w:r>
              <w:rPr>
                <w:rFonts w:hint="eastAsia"/>
                <w:sz w:val="21"/>
                <w:szCs w:val="21"/>
                <w:highlight w:val="none"/>
                <w:lang w:val="en-US" w:eastAsia="zh-CN"/>
              </w:rPr>
              <w:t>浓度、</w:t>
            </w:r>
            <w:r>
              <w:rPr>
                <w:rFonts w:hint="eastAsia" w:cs="Times New Roman" w:eastAsiaTheme="minorEastAsia"/>
                <w:sz w:val="21"/>
                <w:szCs w:val="21"/>
                <w:highlight w:val="none"/>
                <w:lang w:val="en-US" w:eastAsia="zh-CN"/>
              </w:rPr>
              <w:t>天然气锅炉燃烧废气颗粒物二氧化硫、氮氧化物浓度</w:t>
            </w:r>
            <w:r>
              <w:rPr>
                <w:rFonts w:hint="eastAsia"/>
                <w:sz w:val="21"/>
                <w:szCs w:val="21"/>
                <w:highlight w:val="none"/>
                <w:lang w:val="en-US" w:eastAsia="zh-CN"/>
              </w:rPr>
              <w:t>符合</w:t>
            </w:r>
            <w:r>
              <w:rPr>
                <w:rFonts w:hint="default" w:ascii="Times New Roman" w:hAnsi="Times New Roman" w:cs="Times New Roman" w:eastAsiaTheme="minorEastAsia"/>
                <w:sz w:val="21"/>
                <w:szCs w:val="21"/>
                <w:highlight w:val="none"/>
                <w:lang w:val="en-US" w:eastAsia="zh-CN"/>
              </w:rPr>
              <w:t>《大气污染物综合排放标准》（GB 16297-1996）表2二级排放标准</w:t>
            </w:r>
            <w:r>
              <w:rPr>
                <w:rFonts w:hint="eastAsia"/>
                <w:b w:val="0"/>
                <w:bCs w:val="0"/>
                <w:color w:val="auto"/>
                <w:sz w:val="21"/>
                <w:szCs w:val="21"/>
                <w:highlight w:val="none"/>
                <w:lang w:val="en-US" w:eastAsia="zh-CN"/>
              </w:rPr>
              <w:t>；无组织废气总悬浮颗粒物、氮氧化物浓度符合</w:t>
            </w:r>
            <w:r>
              <w:rPr>
                <w:rFonts w:hint="default" w:ascii="Times New Roman" w:hAnsi="Times New Roman" w:cs="Times New Roman" w:eastAsiaTheme="minorEastAsia"/>
                <w:sz w:val="21"/>
                <w:szCs w:val="21"/>
                <w:highlight w:val="none"/>
                <w:lang w:val="en-US" w:eastAsia="zh-CN"/>
              </w:rPr>
              <w:t>《大气污染物综合排放标准》（GB 16297-1996）表2</w:t>
            </w:r>
            <w:r>
              <w:rPr>
                <w:rFonts w:hint="eastAsia" w:cs="Times New Roman" w:eastAsiaTheme="minorEastAsia"/>
                <w:sz w:val="21"/>
                <w:szCs w:val="21"/>
                <w:highlight w:val="none"/>
                <w:lang w:val="en-US" w:eastAsia="zh-CN"/>
              </w:rPr>
              <w:t>无组织排放监控浓度限值。</w:t>
            </w:r>
          </w:p>
          <w:p>
            <w:pPr>
              <w:spacing w:line="360" w:lineRule="auto"/>
              <w:ind w:firstLine="420" w:firstLineChars="200"/>
              <w:textAlignment w:val="baseline"/>
              <w:rPr>
                <w:rFonts w:eastAsiaTheme="minorEastAsia"/>
                <w:snapToGrid w:val="0"/>
                <w:kern w:val="0"/>
                <w:szCs w:val="21"/>
                <w:highlight w:val="none"/>
              </w:rPr>
            </w:pPr>
            <w:r>
              <w:rPr>
                <w:rFonts w:hint="eastAsia" w:eastAsiaTheme="minorEastAsia"/>
                <w:snapToGrid w:val="0"/>
                <w:kern w:val="0"/>
                <w:szCs w:val="21"/>
                <w:highlight w:val="none"/>
              </w:rPr>
              <w:t>（</w:t>
            </w:r>
            <w:r>
              <w:rPr>
                <w:rFonts w:hint="eastAsia" w:eastAsiaTheme="minorEastAsia"/>
                <w:snapToGrid w:val="0"/>
                <w:kern w:val="0"/>
                <w:szCs w:val="21"/>
                <w:highlight w:val="none"/>
                <w:lang w:val="en-US" w:eastAsia="zh-CN"/>
              </w:rPr>
              <w:t>4</w:t>
            </w:r>
            <w:r>
              <w:rPr>
                <w:rFonts w:hint="eastAsia" w:eastAsiaTheme="minorEastAsia"/>
                <w:snapToGrid w:val="0"/>
                <w:kern w:val="0"/>
                <w:szCs w:val="21"/>
                <w:highlight w:val="none"/>
              </w:rPr>
              <w:t>）</w:t>
            </w:r>
            <w:r>
              <w:rPr>
                <w:rFonts w:hint="eastAsia" w:eastAsiaTheme="minorEastAsia"/>
                <w:snapToGrid w:val="0"/>
                <w:kern w:val="0"/>
                <w:szCs w:val="21"/>
                <w:highlight w:val="none"/>
                <w:lang w:val="en-US" w:eastAsia="zh-CN"/>
              </w:rPr>
              <w:t>噪声</w:t>
            </w:r>
            <w:r>
              <w:rPr>
                <w:rFonts w:hint="eastAsia" w:eastAsiaTheme="minorEastAsia"/>
                <w:snapToGrid w:val="0"/>
                <w:kern w:val="0"/>
                <w:szCs w:val="21"/>
                <w:highlight w:val="none"/>
              </w:rPr>
              <w:t>监测结论</w:t>
            </w:r>
          </w:p>
          <w:p>
            <w:pPr>
              <w:pStyle w:val="2"/>
              <w:ind w:firstLine="420" w:firstLineChars="200"/>
              <w:rPr>
                <w:rFonts w:hint="default"/>
                <w:lang w:val="en-US" w:eastAsia="zh-CN"/>
              </w:rPr>
            </w:pPr>
            <w:r>
              <w:rPr>
                <w:rFonts w:eastAsiaTheme="minorEastAsia"/>
                <w:bCs/>
                <w:color w:val="auto"/>
                <w:szCs w:val="21"/>
                <w:highlight w:val="none"/>
              </w:rPr>
              <w:t>验收监测期间，</w:t>
            </w:r>
            <w:r>
              <w:rPr>
                <w:rFonts w:hint="eastAsia"/>
                <w:highlight w:val="none"/>
                <w:lang w:val="en-US" w:eastAsia="zh-CN"/>
              </w:rPr>
              <w:t>厂界四周噪声符合《工业企业厂界环境噪声排放标准》（GB 12348-2008）2类标准。</w:t>
            </w:r>
          </w:p>
          <w:p>
            <w:pPr>
              <w:spacing w:line="360" w:lineRule="auto"/>
              <w:ind w:firstLine="420" w:firstLineChars="200"/>
              <w:textAlignment w:val="baseline"/>
              <w:rPr>
                <w:rFonts w:eastAsiaTheme="minorEastAsia"/>
                <w:snapToGrid w:val="0"/>
                <w:kern w:val="0"/>
                <w:szCs w:val="21"/>
                <w:highlight w:val="none"/>
              </w:rPr>
            </w:pPr>
            <w:r>
              <w:rPr>
                <w:rFonts w:hint="eastAsia" w:eastAsiaTheme="minorEastAsia"/>
                <w:snapToGrid w:val="0"/>
                <w:kern w:val="0"/>
                <w:szCs w:val="21"/>
                <w:highlight w:val="none"/>
              </w:rPr>
              <w:t>（</w:t>
            </w:r>
            <w:r>
              <w:rPr>
                <w:rFonts w:hint="eastAsia" w:eastAsiaTheme="minorEastAsia"/>
                <w:snapToGrid w:val="0"/>
                <w:kern w:val="0"/>
                <w:szCs w:val="21"/>
                <w:highlight w:val="none"/>
                <w:lang w:val="en-US" w:eastAsia="zh-CN"/>
              </w:rPr>
              <w:t>5</w:t>
            </w:r>
            <w:r>
              <w:rPr>
                <w:rFonts w:hint="eastAsia" w:eastAsiaTheme="minorEastAsia"/>
                <w:snapToGrid w:val="0"/>
                <w:kern w:val="0"/>
                <w:szCs w:val="21"/>
                <w:highlight w:val="none"/>
              </w:rPr>
              <w:t>）固废处置情况</w:t>
            </w:r>
          </w:p>
          <w:p>
            <w:pPr>
              <w:spacing w:line="360" w:lineRule="auto"/>
              <w:ind w:firstLine="420" w:firstLineChars="200"/>
              <w:textAlignment w:val="baseline"/>
              <w:rPr>
                <w:rFonts w:hint="eastAsia"/>
                <w:bCs/>
                <w:color w:val="auto"/>
                <w:szCs w:val="21"/>
                <w:highlight w:val="none"/>
              </w:rPr>
            </w:pPr>
            <w:r>
              <w:rPr>
                <w:rFonts w:hint="eastAsia"/>
                <w:bCs/>
                <w:color w:val="auto"/>
                <w:szCs w:val="21"/>
                <w:highlight w:val="none"/>
              </w:rPr>
              <w:t>本项目生活垃圾</w:t>
            </w:r>
            <w:r>
              <w:rPr>
                <w:rFonts w:hint="eastAsia"/>
                <w:bCs/>
                <w:color w:val="auto"/>
                <w:szCs w:val="21"/>
                <w:highlight w:val="none"/>
                <w:lang w:eastAsia="zh-CN"/>
              </w:rPr>
              <w:t>、</w:t>
            </w:r>
            <w:r>
              <w:rPr>
                <w:rFonts w:hint="eastAsia"/>
                <w:bCs/>
                <w:color w:val="auto"/>
                <w:szCs w:val="21"/>
                <w:highlight w:val="none"/>
                <w:lang w:val="en-US" w:eastAsia="zh-CN"/>
              </w:rPr>
              <w:t>污泥</w:t>
            </w:r>
            <w:r>
              <w:rPr>
                <w:rFonts w:hint="eastAsia"/>
                <w:bCs/>
                <w:color w:val="auto"/>
                <w:szCs w:val="21"/>
                <w:highlight w:val="none"/>
              </w:rPr>
              <w:t>由环卫部门清运</w:t>
            </w:r>
            <w:r>
              <w:rPr>
                <w:rFonts w:hint="eastAsia"/>
                <w:bCs/>
                <w:color w:val="auto"/>
                <w:szCs w:val="21"/>
                <w:highlight w:val="none"/>
                <w:lang w:val="en-US" w:eastAsia="zh-CN"/>
              </w:rPr>
              <w:t>；</w:t>
            </w:r>
            <w:r>
              <w:rPr>
                <w:rFonts w:hint="eastAsia" w:ascii="宋体" w:hAnsi="宋体"/>
                <w:sz w:val="21"/>
                <w:szCs w:val="21"/>
                <w:highlight w:val="none"/>
              </w:rPr>
              <w:t>烟粉尘集尘灰</w:t>
            </w:r>
            <w:r>
              <w:rPr>
                <w:rFonts w:hint="eastAsia" w:ascii="宋体" w:hAnsi="宋体"/>
                <w:sz w:val="21"/>
                <w:szCs w:val="21"/>
                <w:highlight w:val="none"/>
                <w:lang w:val="en-US" w:eastAsia="zh-CN"/>
              </w:rPr>
              <w:t>回用于生产</w:t>
            </w:r>
            <w:r>
              <w:rPr>
                <w:rFonts w:hint="eastAsia"/>
                <w:bCs/>
                <w:color w:val="auto"/>
                <w:szCs w:val="21"/>
                <w:highlight w:val="none"/>
              </w:rPr>
              <w:t>。</w:t>
            </w:r>
          </w:p>
          <w:p>
            <w:pPr>
              <w:spacing w:line="360" w:lineRule="auto"/>
              <w:ind w:firstLine="420" w:firstLineChars="200"/>
              <w:textAlignment w:val="baseline"/>
              <w:rPr>
                <w:rFonts w:eastAsiaTheme="minorEastAsia"/>
                <w:color w:val="auto"/>
                <w:szCs w:val="21"/>
                <w:highlight w:val="none"/>
              </w:rPr>
            </w:pPr>
            <w:r>
              <w:rPr>
                <w:rFonts w:eastAsiaTheme="minorEastAsia"/>
                <w:color w:val="auto"/>
                <w:szCs w:val="21"/>
                <w:highlight w:val="none"/>
              </w:rPr>
              <w:t>（</w:t>
            </w:r>
            <w:r>
              <w:rPr>
                <w:rFonts w:hint="eastAsia" w:eastAsiaTheme="minorEastAsia"/>
                <w:color w:val="auto"/>
                <w:szCs w:val="21"/>
                <w:highlight w:val="none"/>
                <w:lang w:val="en-US" w:eastAsia="zh-CN"/>
              </w:rPr>
              <w:t>6</w:t>
            </w:r>
            <w:r>
              <w:rPr>
                <w:rFonts w:eastAsiaTheme="minorEastAsia"/>
                <w:color w:val="auto"/>
                <w:szCs w:val="21"/>
                <w:highlight w:val="none"/>
              </w:rPr>
              <w:t>）污染物总量控制</w:t>
            </w:r>
            <w:r>
              <w:rPr>
                <w:rFonts w:eastAsiaTheme="minorEastAsia"/>
                <w:color w:val="auto"/>
                <w:szCs w:val="21"/>
                <w:highlight w:val="none"/>
              </w:rPr>
              <w:tab/>
            </w:r>
          </w:p>
          <w:p>
            <w:pPr>
              <w:adjustRightInd w:val="0"/>
              <w:snapToGrid w:val="0"/>
              <w:spacing w:line="360" w:lineRule="auto"/>
              <w:ind w:firstLine="420" w:firstLineChars="200"/>
              <w:rPr>
                <w:rFonts w:eastAsiaTheme="minorEastAsia"/>
                <w:color w:val="auto"/>
                <w:szCs w:val="21"/>
                <w:highlight w:val="none"/>
              </w:rPr>
            </w:pPr>
            <w:r>
              <w:rPr>
                <w:rFonts w:hint="eastAsia" w:eastAsiaTheme="minorEastAsia"/>
                <w:color w:val="auto"/>
                <w:szCs w:val="21"/>
                <w:highlight w:val="none"/>
                <w:lang w:val="en-US" w:eastAsia="zh-CN"/>
              </w:rPr>
              <w:t>符合环评批复</w:t>
            </w:r>
            <w:r>
              <w:rPr>
                <w:rFonts w:eastAsiaTheme="minorEastAsia"/>
                <w:color w:val="auto"/>
                <w:szCs w:val="21"/>
                <w:highlight w:val="none"/>
              </w:rPr>
              <w:t>总量控制要求。</w:t>
            </w:r>
          </w:p>
          <w:p>
            <w:pPr>
              <w:adjustRightInd w:val="0"/>
              <w:snapToGrid w:val="0"/>
              <w:spacing w:line="360" w:lineRule="auto"/>
              <w:ind w:firstLine="420" w:firstLineChars="200"/>
              <w:rPr>
                <w:rFonts w:eastAsiaTheme="minorEastAsia"/>
                <w:color w:val="auto"/>
                <w:szCs w:val="21"/>
                <w:highlight w:val="none"/>
              </w:rPr>
            </w:pPr>
            <w:r>
              <w:rPr>
                <w:rFonts w:eastAsiaTheme="minorEastAsia"/>
                <w:color w:val="auto"/>
                <w:szCs w:val="21"/>
                <w:highlight w:val="none"/>
              </w:rPr>
              <w:t>（</w:t>
            </w:r>
            <w:r>
              <w:rPr>
                <w:rFonts w:hint="eastAsia" w:eastAsiaTheme="minorEastAsia"/>
                <w:color w:val="auto"/>
                <w:szCs w:val="21"/>
                <w:highlight w:val="none"/>
                <w:lang w:val="en-US" w:eastAsia="zh-CN"/>
              </w:rPr>
              <w:t>7</w:t>
            </w:r>
            <w:r>
              <w:rPr>
                <w:rFonts w:eastAsiaTheme="minorEastAsia"/>
                <w:color w:val="auto"/>
                <w:szCs w:val="21"/>
                <w:highlight w:val="none"/>
              </w:rPr>
              <w:t>）环保设施处理效率结论</w:t>
            </w:r>
          </w:p>
          <w:p>
            <w:pPr>
              <w:adjustRightInd w:val="0"/>
              <w:snapToGrid w:val="0"/>
              <w:spacing w:line="360" w:lineRule="auto"/>
              <w:ind w:firstLine="420" w:firstLineChars="200"/>
              <w:rPr>
                <w:rFonts w:eastAsiaTheme="minorEastAsia"/>
                <w:color w:val="auto"/>
                <w:szCs w:val="21"/>
                <w:highlight w:val="none"/>
              </w:rPr>
            </w:pPr>
            <w:r>
              <w:rPr>
                <w:rFonts w:eastAsiaTheme="minorEastAsia"/>
                <w:color w:val="auto"/>
                <w:szCs w:val="21"/>
                <w:highlight w:val="none"/>
              </w:rPr>
              <w:t>《</w:t>
            </w:r>
            <w:r>
              <w:rPr>
                <w:rFonts w:hint="eastAsia" w:eastAsiaTheme="minorEastAsia"/>
                <w:color w:val="auto"/>
                <w:szCs w:val="21"/>
                <w:highlight w:val="none"/>
              </w:rPr>
              <w:t>关于</w:t>
            </w:r>
            <w:r>
              <w:rPr>
                <w:rFonts w:hint="eastAsia" w:eastAsiaTheme="minorEastAsia"/>
                <w:color w:val="auto"/>
                <w:szCs w:val="21"/>
                <w:highlight w:val="none"/>
                <w:lang w:eastAsia="zh-CN"/>
              </w:rPr>
              <w:t>慧士通医疗器械有限公司新建年产医疗器械零部件5000套项目</w:t>
            </w:r>
            <w:r>
              <w:rPr>
                <w:rFonts w:hint="eastAsia" w:eastAsiaTheme="minorEastAsia"/>
                <w:color w:val="auto"/>
                <w:szCs w:val="21"/>
                <w:highlight w:val="none"/>
              </w:rPr>
              <w:t>环境影响报告表</w:t>
            </w:r>
            <w:r>
              <w:rPr>
                <w:rFonts w:hint="eastAsia" w:eastAsiaTheme="minorEastAsia"/>
                <w:color w:val="auto"/>
                <w:szCs w:val="21"/>
                <w:highlight w:val="none"/>
                <w:lang w:val="en-US" w:eastAsia="zh-CN"/>
              </w:rPr>
              <w:t>的批复</w:t>
            </w:r>
            <w:r>
              <w:rPr>
                <w:rFonts w:eastAsiaTheme="minorEastAsia"/>
                <w:color w:val="auto"/>
                <w:szCs w:val="21"/>
                <w:highlight w:val="none"/>
              </w:rPr>
              <w:t>》（</w:t>
            </w:r>
            <w:r>
              <w:rPr>
                <w:rFonts w:hint="eastAsia" w:eastAsiaTheme="minorEastAsia"/>
                <w:color w:val="auto"/>
                <w:szCs w:val="21"/>
                <w:highlight w:val="none"/>
              </w:rPr>
              <w:t>报告表批复</w:t>
            </w:r>
            <w:r>
              <w:rPr>
                <w:rFonts w:eastAsiaTheme="minorEastAsia"/>
                <w:color w:val="auto"/>
                <w:szCs w:val="21"/>
                <w:highlight w:val="none"/>
              </w:rPr>
              <w:t>〔20</w:t>
            </w:r>
            <w:r>
              <w:rPr>
                <w:rFonts w:hint="eastAsia" w:eastAsiaTheme="minorEastAsia"/>
                <w:color w:val="auto"/>
                <w:szCs w:val="21"/>
                <w:highlight w:val="none"/>
                <w:lang w:val="en-US" w:eastAsia="zh-CN"/>
              </w:rPr>
              <w:t>18</w:t>
            </w:r>
            <w:r>
              <w:rPr>
                <w:rFonts w:eastAsiaTheme="minorEastAsia"/>
                <w:color w:val="auto"/>
                <w:szCs w:val="21"/>
                <w:highlight w:val="none"/>
              </w:rPr>
              <w:t>〕</w:t>
            </w:r>
            <w:r>
              <w:rPr>
                <w:rFonts w:hint="eastAsia" w:eastAsiaTheme="minorEastAsia"/>
                <w:color w:val="auto"/>
                <w:szCs w:val="21"/>
                <w:highlight w:val="none"/>
                <w:lang w:val="en-US" w:eastAsia="zh-CN"/>
              </w:rPr>
              <w:t>009</w:t>
            </w:r>
            <w:r>
              <w:rPr>
                <w:rFonts w:eastAsiaTheme="minorEastAsia"/>
                <w:color w:val="auto"/>
                <w:szCs w:val="21"/>
                <w:highlight w:val="none"/>
              </w:rPr>
              <w:t>号）中无废水、废气处理设施处理效率相关要求。</w:t>
            </w:r>
          </w:p>
          <w:p>
            <w:pPr>
              <w:adjustRightInd w:val="0"/>
              <w:snapToGrid w:val="0"/>
              <w:spacing w:before="120" w:beforeLines="50"/>
              <w:jc w:val="left"/>
              <w:rPr>
                <w:rFonts w:eastAsiaTheme="minorEastAsia"/>
                <w:b/>
                <w:bCs/>
                <w:szCs w:val="21"/>
              </w:rPr>
            </w:pPr>
            <w:r>
              <w:rPr>
                <w:rFonts w:eastAsiaTheme="minorEastAsia"/>
                <w:b/>
                <w:bCs/>
                <w:szCs w:val="21"/>
              </w:rPr>
              <w:t>2、总结论</w:t>
            </w:r>
          </w:p>
          <w:p>
            <w:pPr>
              <w:adjustRightInd w:val="0"/>
              <w:snapToGrid w:val="0"/>
              <w:spacing w:line="360" w:lineRule="auto"/>
              <w:ind w:firstLine="420" w:firstLineChars="200"/>
              <w:rPr>
                <w:rFonts w:eastAsiaTheme="minorEastAsia"/>
                <w:szCs w:val="21"/>
              </w:rPr>
            </w:pPr>
            <w:r>
              <w:rPr>
                <w:rFonts w:eastAsiaTheme="minorEastAsia"/>
                <w:szCs w:val="21"/>
              </w:rPr>
              <w:t>综上所述，</w:t>
            </w:r>
            <w:r>
              <w:rPr>
                <w:rFonts w:hint="eastAsia" w:eastAsiaTheme="minorEastAsia"/>
                <w:szCs w:val="21"/>
                <w:lang w:eastAsia="zh-CN"/>
              </w:rPr>
              <w:t>慧士通医疗器械有限公司新建年产医疗器械零部件5000套项目</w:t>
            </w:r>
            <w:r>
              <w:rPr>
                <w:rFonts w:eastAsiaTheme="minorEastAsia"/>
                <w:szCs w:val="21"/>
              </w:rPr>
              <w:t>在建设中严格执行竣工环保</w:t>
            </w:r>
            <w:r>
              <w:rPr>
                <w:rFonts w:hint="eastAsia" w:eastAsiaTheme="minorEastAsia"/>
                <w:szCs w:val="21"/>
                <w:lang w:eastAsia="zh-CN"/>
              </w:rPr>
              <w:t>“</w:t>
            </w:r>
            <w:r>
              <w:rPr>
                <w:rFonts w:hint="eastAsia" w:eastAsiaTheme="minorEastAsia"/>
                <w:szCs w:val="21"/>
                <w:lang w:val="en-US" w:eastAsia="zh-CN"/>
              </w:rPr>
              <w:t>三同时</w:t>
            </w:r>
            <w:r>
              <w:rPr>
                <w:rFonts w:hint="eastAsia" w:eastAsiaTheme="minorEastAsia"/>
                <w:szCs w:val="21"/>
                <w:lang w:eastAsia="zh-CN"/>
              </w:rPr>
              <w:t>”</w:t>
            </w:r>
            <w:r>
              <w:rPr>
                <w:rFonts w:eastAsiaTheme="minorEastAsia"/>
                <w:szCs w:val="21"/>
              </w:rPr>
              <w:t>制度，验收资料齐全，环保污染防治措施基本落实，监测报告中各项污染物指标均达到相应的排放标准及相关环境标准，符合竣工环境保护验收的相关要求。</w:t>
            </w:r>
          </w:p>
          <w:p>
            <w:pPr>
              <w:adjustRightInd w:val="0"/>
              <w:snapToGrid w:val="0"/>
              <w:spacing w:before="120" w:beforeLines="50"/>
              <w:jc w:val="left"/>
              <w:rPr>
                <w:rFonts w:eastAsiaTheme="minorEastAsia"/>
                <w:b/>
                <w:bCs/>
                <w:szCs w:val="21"/>
              </w:rPr>
            </w:pPr>
            <w:r>
              <w:rPr>
                <w:rFonts w:eastAsiaTheme="minorEastAsia"/>
                <w:b/>
                <w:bCs/>
                <w:szCs w:val="21"/>
              </w:rPr>
              <w:t>3、建议</w:t>
            </w:r>
          </w:p>
          <w:p>
            <w:pPr>
              <w:adjustRightInd w:val="0"/>
              <w:snapToGrid w:val="0"/>
              <w:spacing w:line="360" w:lineRule="auto"/>
              <w:ind w:firstLine="420" w:firstLineChars="200"/>
              <w:rPr>
                <w:rFonts w:eastAsiaTheme="minorEastAsia"/>
                <w:szCs w:val="21"/>
              </w:rPr>
            </w:pPr>
            <w:r>
              <w:rPr>
                <w:rFonts w:eastAsiaTheme="minorEastAsia"/>
                <w:szCs w:val="21"/>
              </w:rPr>
              <w:t>1.加强环保设施的运行管理，确保污染物稳定达标。</w:t>
            </w:r>
          </w:p>
          <w:p>
            <w:pPr>
              <w:adjustRightInd w:val="0"/>
              <w:snapToGrid w:val="0"/>
              <w:spacing w:line="360" w:lineRule="auto"/>
              <w:ind w:firstLine="420" w:firstLineChars="200"/>
              <w:rPr>
                <w:rFonts w:eastAsiaTheme="minorEastAsia"/>
                <w:szCs w:val="21"/>
              </w:rPr>
            </w:pPr>
            <w:r>
              <w:rPr>
                <w:rFonts w:eastAsiaTheme="minorEastAsia"/>
                <w:szCs w:val="21"/>
              </w:rPr>
              <w:t>2.如遇环保设施检修、停运等情况，要及时向当地环保部门报告，并如实记录备查。</w:t>
            </w:r>
          </w:p>
          <w:p>
            <w:pPr>
              <w:adjustRightInd w:val="0"/>
              <w:snapToGrid w:val="0"/>
              <w:spacing w:line="360" w:lineRule="auto"/>
              <w:ind w:firstLine="420" w:firstLineChars="200"/>
              <w:rPr>
                <w:rFonts w:eastAsiaTheme="minorEastAsia"/>
                <w:bCs/>
                <w:szCs w:val="21"/>
              </w:rPr>
            </w:pPr>
            <w:r>
              <w:rPr>
                <w:rFonts w:eastAsiaTheme="minorEastAsia"/>
                <w:szCs w:val="21"/>
              </w:rPr>
              <w:t>3.加强清洁生产管理，减少生产过程中的</w:t>
            </w:r>
            <w:r>
              <w:rPr>
                <w:rFonts w:hint="eastAsia" w:eastAsiaTheme="minorEastAsia"/>
                <w:szCs w:val="21"/>
                <w:lang w:eastAsia="zh-CN"/>
              </w:rPr>
              <w:t>“</w:t>
            </w:r>
            <w:r>
              <w:rPr>
                <w:rFonts w:eastAsiaTheme="minorEastAsia"/>
                <w:szCs w:val="21"/>
              </w:rPr>
              <w:t>跑、冒、滴、漏</w:t>
            </w:r>
            <w:r>
              <w:rPr>
                <w:rFonts w:hint="eastAsia" w:eastAsiaTheme="minorEastAsia"/>
                <w:szCs w:val="21"/>
                <w:lang w:eastAsia="zh-CN"/>
              </w:rPr>
              <w:t>”</w:t>
            </w:r>
            <w:r>
              <w:rPr>
                <w:rFonts w:eastAsiaTheme="minorEastAsia"/>
                <w:szCs w:val="21"/>
              </w:rPr>
              <w:t>。</w:t>
            </w:r>
          </w:p>
        </w:tc>
      </w:tr>
    </w:tbl>
    <w:p>
      <w:pPr>
        <w:spacing w:line="300" w:lineRule="exact"/>
        <w:jc w:val="center"/>
        <w:rPr>
          <w:rFonts w:eastAsia="黑体"/>
          <w:b/>
          <w:color w:val="000000"/>
          <w:szCs w:val="21"/>
        </w:rPr>
        <w:sectPr>
          <w:headerReference r:id="rId8" w:type="default"/>
          <w:footerReference r:id="rId9" w:type="even"/>
          <w:pgSz w:w="11907" w:h="16840"/>
          <w:pgMar w:top="1304" w:right="1531" w:bottom="1304" w:left="1531" w:header="284" w:footer="851" w:gutter="0"/>
          <w:cols w:space="720" w:num="1"/>
          <w:docGrid w:linePitch="286" w:charSpace="0"/>
        </w:sectPr>
      </w:pPr>
    </w:p>
    <w:p>
      <w:pPr>
        <w:spacing w:line="300" w:lineRule="exact"/>
        <w:jc w:val="center"/>
        <w:rPr>
          <w:rFonts w:eastAsia="黑体"/>
          <w:b/>
          <w:color w:val="000000"/>
          <w:szCs w:val="21"/>
        </w:rPr>
      </w:pPr>
      <w:r>
        <w:rPr>
          <w:rFonts w:eastAsia="黑体"/>
          <w:b/>
          <w:color w:val="000000"/>
          <w:szCs w:val="21"/>
        </w:rPr>
        <w:t>建设项目竣工环境保护“三同时”验收登记表</w:t>
      </w:r>
    </w:p>
    <w:p>
      <w:pPr>
        <w:spacing w:line="300" w:lineRule="exact"/>
        <w:jc w:val="center"/>
        <w:rPr>
          <w:rFonts w:eastAsia="黑体"/>
          <w:b/>
          <w:color w:val="000000"/>
          <w:szCs w:val="21"/>
        </w:rPr>
      </w:pPr>
    </w:p>
    <w:p>
      <w:pPr>
        <w:rPr>
          <w:b/>
          <w:color w:val="000000"/>
          <w:szCs w:val="21"/>
        </w:rPr>
      </w:pPr>
      <w:r>
        <w:rPr>
          <w:b/>
          <w:color w:val="000000"/>
          <w:szCs w:val="21"/>
        </w:rPr>
        <w:t>填表单位（盖章）：</w:t>
      </w:r>
      <w:r>
        <w:rPr>
          <w:rFonts w:hint="eastAsia"/>
          <w:b/>
          <w:color w:val="000000"/>
          <w:szCs w:val="21"/>
        </w:rPr>
        <w:t xml:space="preserve">                                       </w:t>
      </w:r>
      <w:r>
        <w:rPr>
          <w:b/>
          <w:color w:val="000000"/>
          <w:szCs w:val="21"/>
        </w:rPr>
        <w:t>填表人（签字）：</w:t>
      </w:r>
      <w:r>
        <w:rPr>
          <w:rFonts w:hint="eastAsia"/>
          <w:b/>
          <w:color w:val="000000"/>
          <w:szCs w:val="21"/>
        </w:rPr>
        <w:t xml:space="preserve">                              </w:t>
      </w:r>
      <w:r>
        <w:rPr>
          <w:b/>
          <w:color w:val="000000"/>
          <w:szCs w:val="21"/>
        </w:rPr>
        <w:t>项目经办人（签字）：</w:t>
      </w:r>
    </w:p>
    <w:tbl>
      <w:tblPr>
        <w:tblStyle w:val="19"/>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430" w:type="dxa"/>
            <w:vMerge w:val="restart"/>
            <w:tcMar>
              <w:left w:w="57" w:type="dxa"/>
              <w:right w:w="57" w:type="dxa"/>
            </w:tcMar>
            <w:textDirection w:val="tbRlV"/>
            <w:vAlign w:val="center"/>
          </w:tcPr>
          <w:p>
            <w:pPr>
              <w:ind w:left="113" w:right="113"/>
              <w:jc w:val="center"/>
              <w:rPr>
                <w:b/>
                <w:color w:val="000000"/>
                <w:sz w:val="15"/>
                <w:szCs w:val="15"/>
              </w:rPr>
            </w:pPr>
            <w:r>
              <w:rPr>
                <w:b/>
                <w:color w:val="000000"/>
                <w:sz w:val="15"/>
                <w:szCs w:val="15"/>
              </w:rPr>
              <w:t>建设项目</w:t>
            </w:r>
          </w:p>
        </w:tc>
        <w:tc>
          <w:tcPr>
            <w:tcW w:w="1964" w:type="dxa"/>
            <w:gridSpan w:val="3"/>
            <w:tcMar>
              <w:left w:w="57" w:type="dxa"/>
              <w:right w:w="57" w:type="dxa"/>
            </w:tcMar>
            <w:vAlign w:val="center"/>
          </w:tcPr>
          <w:p>
            <w:pPr>
              <w:jc w:val="left"/>
              <w:rPr>
                <w:b/>
                <w:color w:val="000000"/>
                <w:sz w:val="15"/>
                <w:szCs w:val="15"/>
              </w:rPr>
            </w:pPr>
            <w:r>
              <w:rPr>
                <w:b/>
                <w:color w:val="000000"/>
                <w:sz w:val="15"/>
                <w:szCs w:val="15"/>
              </w:rPr>
              <w:t>项目名称</w:t>
            </w:r>
          </w:p>
        </w:tc>
        <w:tc>
          <w:tcPr>
            <w:tcW w:w="5396" w:type="dxa"/>
            <w:gridSpan w:val="7"/>
            <w:tcMar>
              <w:left w:w="57" w:type="dxa"/>
              <w:right w:w="57" w:type="dxa"/>
            </w:tcMar>
            <w:vAlign w:val="center"/>
          </w:tcPr>
          <w:p>
            <w:pPr>
              <w:jc w:val="left"/>
              <w:rPr>
                <w:rFonts w:hint="eastAsia" w:eastAsia="宋体"/>
                <w:b/>
                <w:color w:val="000000"/>
                <w:sz w:val="15"/>
                <w:szCs w:val="15"/>
                <w:lang w:eastAsia="zh-CN"/>
              </w:rPr>
            </w:pPr>
            <w:r>
              <w:rPr>
                <w:rFonts w:hint="eastAsia"/>
                <w:b/>
                <w:color w:val="000000"/>
                <w:sz w:val="15"/>
                <w:szCs w:val="15"/>
                <w:lang w:eastAsia="zh-CN"/>
              </w:rPr>
              <w:t>慧士通医疗器械有限公司新建年产医疗器械零部件5000套项目</w:t>
            </w:r>
          </w:p>
        </w:tc>
        <w:tc>
          <w:tcPr>
            <w:tcW w:w="2326" w:type="dxa"/>
            <w:gridSpan w:val="2"/>
            <w:tcMar>
              <w:left w:w="57" w:type="dxa"/>
              <w:right w:w="57" w:type="dxa"/>
            </w:tcMar>
            <w:vAlign w:val="center"/>
          </w:tcPr>
          <w:p>
            <w:pPr>
              <w:rPr>
                <w:b/>
                <w:color w:val="000000"/>
                <w:sz w:val="15"/>
                <w:szCs w:val="15"/>
              </w:rPr>
            </w:pPr>
            <w:r>
              <w:rPr>
                <w:b/>
                <w:color w:val="000000"/>
                <w:sz w:val="15"/>
                <w:szCs w:val="15"/>
              </w:rPr>
              <w:t>项目代码</w:t>
            </w:r>
          </w:p>
        </w:tc>
        <w:tc>
          <w:tcPr>
            <w:tcW w:w="1593" w:type="dxa"/>
            <w:tcMar>
              <w:left w:w="57" w:type="dxa"/>
              <w:right w:w="57" w:type="dxa"/>
            </w:tcMar>
          </w:tcPr>
          <w:p>
            <w:pPr>
              <w:rPr>
                <w:color w:val="000000"/>
                <w:sz w:val="15"/>
                <w:szCs w:val="15"/>
              </w:rPr>
            </w:pPr>
          </w:p>
        </w:tc>
        <w:tc>
          <w:tcPr>
            <w:tcW w:w="1717" w:type="dxa"/>
            <w:gridSpan w:val="2"/>
            <w:tcMar>
              <w:left w:w="57" w:type="dxa"/>
              <w:right w:w="57" w:type="dxa"/>
            </w:tcMar>
          </w:tcPr>
          <w:p>
            <w:pPr>
              <w:rPr>
                <w:b/>
                <w:color w:val="000000"/>
                <w:sz w:val="15"/>
                <w:szCs w:val="15"/>
              </w:rPr>
            </w:pPr>
            <w:r>
              <w:rPr>
                <w:b/>
                <w:color w:val="000000"/>
                <w:sz w:val="15"/>
                <w:szCs w:val="15"/>
              </w:rPr>
              <w:t>建设地点</w:t>
            </w:r>
          </w:p>
        </w:tc>
        <w:tc>
          <w:tcPr>
            <w:tcW w:w="2450" w:type="dxa"/>
            <w:gridSpan w:val="4"/>
            <w:tcMar>
              <w:left w:w="57" w:type="dxa"/>
              <w:right w:w="57" w:type="dxa"/>
            </w:tcMar>
            <w:vAlign w:val="center"/>
          </w:tcPr>
          <w:p>
            <w:pPr>
              <w:rPr>
                <w:rFonts w:hint="eastAsia"/>
                <w:b/>
                <w:color w:val="000000"/>
                <w:sz w:val="15"/>
                <w:szCs w:val="15"/>
                <w:lang w:eastAsia="zh-CN"/>
              </w:rPr>
            </w:pPr>
            <w:r>
              <w:rPr>
                <w:rFonts w:hint="eastAsia"/>
                <w:b/>
                <w:color w:val="000000"/>
                <w:sz w:val="15"/>
                <w:szCs w:val="15"/>
                <w:lang w:val="en-US" w:eastAsia="zh-CN"/>
              </w:rPr>
              <w:t>嘉善县惠民街道惠通路60号2幢1车间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行业类别（分类管理名录）</w:t>
            </w:r>
          </w:p>
        </w:tc>
        <w:tc>
          <w:tcPr>
            <w:tcW w:w="5396" w:type="dxa"/>
            <w:gridSpan w:val="7"/>
            <w:tcMar>
              <w:left w:w="57" w:type="dxa"/>
              <w:right w:w="57" w:type="dxa"/>
            </w:tcMar>
          </w:tcPr>
          <w:p>
            <w:pPr>
              <w:rPr>
                <w:rFonts w:hint="default" w:eastAsia="宋体"/>
                <w:b/>
                <w:color w:val="auto"/>
                <w:sz w:val="15"/>
                <w:szCs w:val="15"/>
                <w:lang w:val="en-US" w:eastAsia="zh-CN"/>
              </w:rPr>
            </w:pPr>
            <w:r>
              <w:rPr>
                <w:rFonts w:hint="eastAsia"/>
                <w:b/>
                <w:color w:val="auto"/>
                <w:sz w:val="15"/>
                <w:szCs w:val="15"/>
                <w:lang w:val="en-US" w:eastAsia="zh-CN"/>
              </w:rPr>
              <w:t>C35 专用设备制造业</w:t>
            </w:r>
          </w:p>
        </w:tc>
        <w:tc>
          <w:tcPr>
            <w:tcW w:w="2326" w:type="dxa"/>
            <w:gridSpan w:val="2"/>
            <w:tcMar>
              <w:left w:w="57" w:type="dxa"/>
              <w:right w:w="57" w:type="dxa"/>
            </w:tcMar>
            <w:vAlign w:val="center"/>
          </w:tcPr>
          <w:p>
            <w:pPr>
              <w:rPr>
                <w:rFonts w:hint="eastAsia"/>
                <w:b/>
                <w:color w:val="auto"/>
                <w:sz w:val="15"/>
                <w:szCs w:val="15"/>
              </w:rPr>
            </w:pPr>
            <w:r>
              <w:rPr>
                <w:rFonts w:hint="eastAsia"/>
                <w:b/>
                <w:color w:val="auto"/>
                <w:sz w:val="15"/>
                <w:szCs w:val="15"/>
              </w:rPr>
              <w:t>建设性质</w:t>
            </w:r>
          </w:p>
        </w:tc>
        <w:tc>
          <w:tcPr>
            <w:tcW w:w="3310" w:type="dxa"/>
            <w:gridSpan w:val="3"/>
            <w:tcMar>
              <w:left w:w="57" w:type="dxa"/>
              <w:right w:w="57" w:type="dxa"/>
            </w:tcMar>
          </w:tcPr>
          <w:p>
            <w:pPr>
              <w:rPr>
                <w:rFonts w:hint="eastAsia"/>
                <w:b w:val="0"/>
                <w:bCs/>
                <w:color w:val="auto"/>
                <w:sz w:val="15"/>
                <w:szCs w:val="15"/>
              </w:rPr>
            </w:pPr>
            <w:r>
              <w:rPr>
                <w:rFonts w:hint="eastAsia"/>
                <w:b/>
                <w:color w:val="auto"/>
                <w:sz w:val="15"/>
                <w:szCs w:val="15"/>
              </w:rPr>
              <w:sym w:font="Wingdings 2" w:char="0052"/>
            </w:r>
            <w:r>
              <w:rPr>
                <w:rFonts w:hint="eastAsia"/>
                <w:b/>
                <w:color w:val="auto"/>
                <w:sz w:val="15"/>
                <w:szCs w:val="15"/>
              </w:rPr>
              <w:t>新建</w:t>
            </w:r>
            <w:r>
              <w:rPr>
                <w:rFonts w:hint="eastAsia"/>
                <w:b/>
                <w:color w:val="auto"/>
                <w:sz w:val="15"/>
                <w:szCs w:val="15"/>
              </w:rPr>
              <w:sym w:font="Wingdings 2" w:char="00A3"/>
            </w:r>
            <w:r>
              <w:rPr>
                <w:rFonts w:hint="eastAsia"/>
                <w:b/>
                <w:color w:val="auto"/>
                <w:sz w:val="15"/>
                <w:szCs w:val="15"/>
              </w:rPr>
              <w:t>改扩建□技术改造</w:t>
            </w:r>
            <w:r>
              <w:rPr>
                <w:rFonts w:hint="eastAsia"/>
                <w:b/>
                <w:color w:val="auto"/>
                <w:sz w:val="15"/>
                <w:szCs w:val="15"/>
              </w:rPr>
              <w:sym w:font="Wingdings 2" w:char="00A3"/>
            </w:r>
            <w:r>
              <w:rPr>
                <w:rFonts w:hint="eastAsia"/>
                <w:b/>
                <w:color w:val="auto"/>
                <w:sz w:val="15"/>
                <w:szCs w:val="15"/>
                <w:lang w:val="en-US" w:eastAsia="zh-CN"/>
              </w:rPr>
              <w:t>迁</w:t>
            </w:r>
            <w:r>
              <w:rPr>
                <w:rFonts w:hint="eastAsia"/>
                <w:b/>
                <w:color w:val="auto"/>
                <w:sz w:val="15"/>
                <w:szCs w:val="15"/>
              </w:rPr>
              <w:t>建</w:t>
            </w:r>
          </w:p>
        </w:tc>
        <w:tc>
          <w:tcPr>
            <w:tcW w:w="1933" w:type="dxa"/>
            <w:gridSpan w:val="3"/>
            <w:tcMar>
              <w:left w:w="57" w:type="dxa"/>
              <w:right w:w="57" w:type="dxa"/>
            </w:tcMar>
          </w:tcPr>
          <w:p>
            <w:pPr>
              <w:rPr>
                <w:rFonts w:hint="eastAsia"/>
                <w:b/>
                <w:color w:val="auto"/>
                <w:sz w:val="15"/>
                <w:szCs w:val="15"/>
              </w:rPr>
            </w:pPr>
            <w:r>
              <w:rPr>
                <w:rFonts w:hint="eastAsia"/>
                <w:b/>
                <w:color w:val="auto"/>
                <w:sz w:val="15"/>
                <w:szCs w:val="15"/>
              </w:rPr>
              <w:t>项目厂区中心经度/纬度</w:t>
            </w:r>
          </w:p>
        </w:tc>
        <w:tc>
          <w:tcPr>
            <w:tcW w:w="517" w:type="dxa"/>
            <w:tcMar>
              <w:left w:w="57" w:type="dxa"/>
              <w:right w:w="57" w:type="dxa"/>
            </w:tcMar>
          </w:tcPr>
          <w:p>
            <w:pPr>
              <w:rPr>
                <w:rFonts w:hint="eastAsia"/>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设计生产能力</w:t>
            </w:r>
          </w:p>
        </w:tc>
        <w:tc>
          <w:tcPr>
            <w:tcW w:w="5396" w:type="dxa"/>
            <w:gridSpan w:val="7"/>
            <w:tcMar>
              <w:left w:w="57" w:type="dxa"/>
              <w:right w:w="57" w:type="dxa"/>
            </w:tcMar>
            <w:vAlign w:val="center"/>
          </w:tcPr>
          <w:p>
            <w:pPr>
              <w:rPr>
                <w:rFonts w:hint="eastAsia" w:eastAsia="宋体"/>
                <w:b/>
                <w:color w:val="auto"/>
                <w:sz w:val="15"/>
                <w:szCs w:val="15"/>
                <w:lang w:val="en-US" w:eastAsia="zh-CN"/>
              </w:rPr>
            </w:pPr>
            <w:r>
              <w:rPr>
                <w:rFonts w:hint="eastAsia"/>
                <w:b/>
                <w:color w:val="auto"/>
                <w:sz w:val="15"/>
                <w:szCs w:val="15"/>
                <w:lang w:val="en-US" w:eastAsia="zh-CN"/>
              </w:rPr>
              <w:t>年</w:t>
            </w:r>
            <w:r>
              <w:rPr>
                <w:rFonts w:hint="eastAsia"/>
                <w:b/>
                <w:color w:val="auto"/>
                <w:sz w:val="15"/>
                <w:szCs w:val="15"/>
                <w:lang w:eastAsia="zh-CN"/>
              </w:rPr>
              <w:t>产医疗器械零部件5000套</w:t>
            </w:r>
          </w:p>
        </w:tc>
        <w:tc>
          <w:tcPr>
            <w:tcW w:w="2326" w:type="dxa"/>
            <w:gridSpan w:val="2"/>
            <w:tcMar>
              <w:left w:w="57" w:type="dxa"/>
              <w:right w:w="57" w:type="dxa"/>
            </w:tcMar>
          </w:tcPr>
          <w:p>
            <w:pPr>
              <w:rPr>
                <w:rFonts w:hint="eastAsia"/>
                <w:b/>
                <w:color w:val="auto"/>
                <w:sz w:val="15"/>
                <w:szCs w:val="15"/>
              </w:rPr>
            </w:pPr>
            <w:r>
              <w:rPr>
                <w:rFonts w:hint="eastAsia"/>
                <w:b/>
                <w:color w:val="auto"/>
                <w:sz w:val="15"/>
                <w:szCs w:val="15"/>
              </w:rPr>
              <w:t>实际生产能力</w:t>
            </w:r>
          </w:p>
        </w:tc>
        <w:tc>
          <w:tcPr>
            <w:tcW w:w="1593" w:type="dxa"/>
            <w:tcMar>
              <w:left w:w="57" w:type="dxa"/>
              <w:right w:w="57" w:type="dxa"/>
            </w:tcMar>
            <w:vAlign w:val="center"/>
          </w:tcPr>
          <w:p>
            <w:pPr>
              <w:rPr>
                <w:rFonts w:hint="eastAsia"/>
                <w:b/>
                <w:color w:val="auto"/>
                <w:sz w:val="15"/>
                <w:szCs w:val="15"/>
              </w:rPr>
            </w:pPr>
            <w:r>
              <w:rPr>
                <w:rFonts w:hint="eastAsia"/>
                <w:b/>
                <w:color w:val="auto"/>
                <w:sz w:val="15"/>
                <w:szCs w:val="15"/>
                <w:lang w:val="en-US" w:eastAsia="zh-CN"/>
              </w:rPr>
              <w:t>年</w:t>
            </w:r>
            <w:r>
              <w:rPr>
                <w:rFonts w:hint="eastAsia"/>
                <w:b/>
                <w:color w:val="auto"/>
                <w:sz w:val="15"/>
                <w:szCs w:val="15"/>
                <w:lang w:eastAsia="zh-CN"/>
              </w:rPr>
              <w:t>产医疗器械零部件5000套</w:t>
            </w:r>
          </w:p>
        </w:tc>
        <w:tc>
          <w:tcPr>
            <w:tcW w:w="1717" w:type="dxa"/>
            <w:gridSpan w:val="2"/>
            <w:tcMar>
              <w:left w:w="57" w:type="dxa"/>
              <w:right w:w="57" w:type="dxa"/>
            </w:tcMar>
          </w:tcPr>
          <w:p>
            <w:pPr>
              <w:rPr>
                <w:rFonts w:hint="eastAsia"/>
                <w:b/>
                <w:color w:val="auto"/>
                <w:sz w:val="15"/>
                <w:szCs w:val="15"/>
              </w:rPr>
            </w:pPr>
            <w:r>
              <w:rPr>
                <w:rFonts w:hint="eastAsia"/>
                <w:b/>
                <w:color w:val="auto"/>
                <w:sz w:val="15"/>
                <w:szCs w:val="15"/>
              </w:rPr>
              <w:t>环评单位</w:t>
            </w:r>
          </w:p>
        </w:tc>
        <w:tc>
          <w:tcPr>
            <w:tcW w:w="2450" w:type="dxa"/>
            <w:gridSpan w:val="4"/>
            <w:tcMar>
              <w:left w:w="57" w:type="dxa"/>
              <w:right w:w="57" w:type="dxa"/>
            </w:tcMar>
            <w:vAlign w:val="center"/>
          </w:tcPr>
          <w:p>
            <w:pPr>
              <w:rPr>
                <w:rFonts w:hint="eastAsia" w:eastAsia="宋体"/>
                <w:b/>
                <w:color w:val="auto"/>
                <w:sz w:val="15"/>
                <w:szCs w:val="15"/>
                <w:lang w:eastAsia="zh-CN"/>
              </w:rPr>
            </w:pPr>
            <w:r>
              <w:rPr>
                <w:rFonts w:hint="eastAsia"/>
                <w:b/>
                <w:color w:val="auto"/>
                <w:sz w:val="15"/>
                <w:szCs w:val="15"/>
                <w:lang w:eastAsia="zh-CN"/>
              </w:rPr>
              <w:t>浙江省工业环保设计研究院有限公司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环评文件审批机关</w:t>
            </w:r>
          </w:p>
        </w:tc>
        <w:tc>
          <w:tcPr>
            <w:tcW w:w="5396" w:type="dxa"/>
            <w:gridSpan w:val="7"/>
            <w:tcMar>
              <w:left w:w="57" w:type="dxa"/>
              <w:right w:w="57" w:type="dxa"/>
            </w:tcMar>
            <w:vAlign w:val="center"/>
          </w:tcPr>
          <w:p>
            <w:pPr>
              <w:rPr>
                <w:rFonts w:hint="default" w:eastAsia="宋体"/>
                <w:b/>
                <w:color w:val="auto"/>
                <w:sz w:val="15"/>
                <w:szCs w:val="15"/>
                <w:lang w:val="en-US" w:eastAsia="zh-CN"/>
              </w:rPr>
            </w:pPr>
            <w:r>
              <w:rPr>
                <w:rFonts w:hint="eastAsia"/>
                <w:b/>
                <w:color w:val="auto"/>
                <w:sz w:val="15"/>
                <w:szCs w:val="15"/>
              </w:rPr>
              <w:t>嘉善</w:t>
            </w:r>
            <w:r>
              <w:rPr>
                <w:rFonts w:hint="eastAsia"/>
                <w:b/>
                <w:color w:val="auto"/>
                <w:sz w:val="15"/>
                <w:szCs w:val="15"/>
                <w:lang w:val="en-US" w:eastAsia="zh-CN"/>
              </w:rPr>
              <w:t>县环境保护局</w:t>
            </w:r>
          </w:p>
        </w:tc>
        <w:tc>
          <w:tcPr>
            <w:tcW w:w="2326" w:type="dxa"/>
            <w:gridSpan w:val="2"/>
            <w:tcMar>
              <w:left w:w="57" w:type="dxa"/>
              <w:right w:w="57" w:type="dxa"/>
            </w:tcMar>
            <w:vAlign w:val="center"/>
          </w:tcPr>
          <w:p>
            <w:pPr>
              <w:rPr>
                <w:rFonts w:hint="eastAsia"/>
                <w:b/>
                <w:color w:val="auto"/>
                <w:sz w:val="15"/>
                <w:szCs w:val="15"/>
                <w:highlight w:val="none"/>
              </w:rPr>
            </w:pPr>
            <w:r>
              <w:rPr>
                <w:rFonts w:hint="eastAsia"/>
                <w:b/>
                <w:color w:val="auto"/>
                <w:sz w:val="15"/>
                <w:szCs w:val="15"/>
                <w:highlight w:val="none"/>
              </w:rPr>
              <w:t>审批文号</w:t>
            </w:r>
          </w:p>
        </w:tc>
        <w:tc>
          <w:tcPr>
            <w:tcW w:w="1593" w:type="dxa"/>
            <w:tcMar>
              <w:left w:w="57" w:type="dxa"/>
              <w:right w:w="57" w:type="dxa"/>
            </w:tcMar>
          </w:tcPr>
          <w:p>
            <w:pPr>
              <w:rPr>
                <w:rFonts w:hint="eastAsia"/>
                <w:b/>
                <w:color w:val="auto"/>
                <w:sz w:val="15"/>
                <w:szCs w:val="15"/>
                <w:highlight w:val="none"/>
              </w:rPr>
            </w:pPr>
            <w:r>
              <w:rPr>
                <w:rFonts w:hint="eastAsia"/>
                <w:b/>
                <w:color w:val="auto"/>
                <w:sz w:val="15"/>
                <w:szCs w:val="15"/>
                <w:highlight w:val="none"/>
              </w:rPr>
              <w:t>报告表批复〔201</w:t>
            </w:r>
            <w:r>
              <w:rPr>
                <w:rFonts w:hint="eastAsia"/>
                <w:b/>
                <w:color w:val="auto"/>
                <w:sz w:val="15"/>
                <w:szCs w:val="15"/>
                <w:highlight w:val="none"/>
                <w:lang w:val="en-US" w:eastAsia="zh-CN"/>
              </w:rPr>
              <w:t>8</w:t>
            </w:r>
            <w:r>
              <w:rPr>
                <w:rFonts w:hint="eastAsia"/>
                <w:b/>
                <w:color w:val="auto"/>
                <w:sz w:val="15"/>
                <w:szCs w:val="15"/>
                <w:highlight w:val="none"/>
              </w:rPr>
              <w:t>〕</w:t>
            </w:r>
            <w:r>
              <w:rPr>
                <w:rFonts w:hint="eastAsia"/>
                <w:b/>
                <w:color w:val="auto"/>
                <w:sz w:val="15"/>
                <w:szCs w:val="15"/>
                <w:highlight w:val="none"/>
                <w:lang w:val="en-US" w:eastAsia="zh-CN"/>
              </w:rPr>
              <w:t>009</w:t>
            </w:r>
            <w:r>
              <w:rPr>
                <w:rFonts w:hint="eastAsia"/>
                <w:b/>
                <w:color w:val="auto"/>
                <w:sz w:val="15"/>
                <w:szCs w:val="15"/>
                <w:highlight w:val="none"/>
              </w:rPr>
              <w:t>号</w:t>
            </w:r>
          </w:p>
        </w:tc>
        <w:tc>
          <w:tcPr>
            <w:tcW w:w="1717" w:type="dxa"/>
            <w:gridSpan w:val="2"/>
            <w:tcMar>
              <w:left w:w="57" w:type="dxa"/>
              <w:right w:w="57" w:type="dxa"/>
            </w:tcMar>
            <w:vAlign w:val="center"/>
          </w:tcPr>
          <w:p>
            <w:pPr>
              <w:rPr>
                <w:rFonts w:hint="eastAsia"/>
                <w:b/>
                <w:color w:val="auto"/>
                <w:sz w:val="15"/>
                <w:szCs w:val="15"/>
              </w:rPr>
            </w:pPr>
            <w:r>
              <w:rPr>
                <w:rFonts w:hint="eastAsia"/>
                <w:b/>
                <w:color w:val="auto"/>
                <w:sz w:val="15"/>
                <w:szCs w:val="15"/>
              </w:rPr>
              <w:t>环评文件类型</w:t>
            </w:r>
          </w:p>
        </w:tc>
        <w:tc>
          <w:tcPr>
            <w:tcW w:w="2450" w:type="dxa"/>
            <w:gridSpan w:val="4"/>
            <w:tcMar>
              <w:left w:w="57" w:type="dxa"/>
              <w:right w:w="57" w:type="dxa"/>
            </w:tcMar>
          </w:tcPr>
          <w:p>
            <w:pPr>
              <w:rPr>
                <w:rFonts w:hint="eastAsia"/>
                <w:b/>
                <w:color w:val="auto"/>
                <w:sz w:val="15"/>
                <w:szCs w:val="15"/>
              </w:rPr>
            </w:pPr>
            <w:r>
              <w:rPr>
                <w:rFonts w:hint="eastAsia"/>
                <w:b/>
                <w:color w:val="auto"/>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开工日期</w:t>
            </w:r>
          </w:p>
        </w:tc>
        <w:tc>
          <w:tcPr>
            <w:tcW w:w="5396" w:type="dxa"/>
            <w:gridSpan w:val="7"/>
            <w:tcMar>
              <w:left w:w="57" w:type="dxa"/>
              <w:right w:w="57" w:type="dxa"/>
            </w:tcMar>
            <w:vAlign w:val="center"/>
          </w:tcPr>
          <w:p>
            <w:pPr>
              <w:jc w:val="center"/>
              <w:rPr>
                <w:b/>
                <w:color w:val="000000"/>
                <w:sz w:val="15"/>
                <w:szCs w:val="15"/>
              </w:rPr>
            </w:pPr>
            <w:r>
              <w:rPr>
                <w:rFonts w:hint="eastAsia"/>
                <w:b/>
                <w:color w:val="000000"/>
                <w:sz w:val="15"/>
                <w:szCs w:val="15"/>
                <w:lang w:val="en-US" w:eastAsia="zh-CN"/>
              </w:rPr>
              <w:t>2017</w:t>
            </w:r>
            <w:r>
              <w:rPr>
                <w:b/>
                <w:color w:val="000000"/>
                <w:sz w:val="15"/>
                <w:szCs w:val="15"/>
              </w:rPr>
              <w:t>年</w:t>
            </w:r>
            <w:r>
              <w:rPr>
                <w:rFonts w:hint="eastAsia"/>
                <w:b/>
                <w:color w:val="000000"/>
                <w:sz w:val="15"/>
                <w:szCs w:val="15"/>
                <w:lang w:val="en-US" w:eastAsia="zh-CN"/>
              </w:rPr>
              <w:t>11</w:t>
            </w:r>
            <w:r>
              <w:rPr>
                <w:b/>
                <w:color w:val="000000"/>
                <w:sz w:val="15"/>
                <w:szCs w:val="15"/>
              </w:rPr>
              <w:t>月</w:t>
            </w:r>
          </w:p>
        </w:tc>
        <w:tc>
          <w:tcPr>
            <w:tcW w:w="2326" w:type="dxa"/>
            <w:gridSpan w:val="2"/>
            <w:tcMar>
              <w:left w:w="57" w:type="dxa"/>
              <w:right w:w="57" w:type="dxa"/>
            </w:tcMar>
            <w:vAlign w:val="center"/>
          </w:tcPr>
          <w:p>
            <w:pPr>
              <w:rPr>
                <w:b/>
                <w:color w:val="000000"/>
                <w:sz w:val="15"/>
                <w:szCs w:val="15"/>
              </w:rPr>
            </w:pPr>
            <w:r>
              <w:rPr>
                <w:b/>
                <w:color w:val="000000"/>
                <w:sz w:val="15"/>
                <w:szCs w:val="15"/>
              </w:rPr>
              <w:t>竣工日期</w:t>
            </w:r>
          </w:p>
        </w:tc>
        <w:tc>
          <w:tcPr>
            <w:tcW w:w="1593" w:type="dxa"/>
            <w:tcMar>
              <w:left w:w="57" w:type="dxa"/>
              <w:right w:w="57" w:type="dxa"/>
            </w:tcMar>
            <w:vAlign w:val="center"/>
          </w:tcPr>
          <w:p>
            <w:pPr>
              <w:jc w:val="center"/>
              <w:rPr>
                <w:color w:val="000000"/>
                <w:sz w:val="15"/>
                <w:szCs w:val="15"/>
              </w:rPr>
            </w:pPr>
            <w:r>
              <w:rPr>
                <w:b/>
                <w:color w:val="000000"/>
                <w:sz w:val="15"/>
                <w:szCs w:val="15"/>
              </w:rPr>
              <w:t>20</w:t>
            </w:r>
            <w:r>
              <w:rPr>
                <w:rFonts w:hint="eastAsia"/>
                <w:b/>
                <w:color w:val="000000"/>
                <w:sz w:val="15"/>
                <w:szCs w:val="15"/>
                <w:lang w:val="en-US" w:eastAsia="zh-CN"/>
              </w:rPr>
              <w:t>18</w:t>
            </w:r>
            <w:r>
              <w:rPr>
                <w:b/>
                <w:color w:val="000000"/>
                <w:sz w:val="15"/>
                <w:szCs w:val="15"/>
              </w:rPr>
              <w:t>年</w:t>
            </w:r>
            <w:r>
              <w:rPr>
                <w:rFonts w:hint="eastAsia"/>
                <w:b/>
                <w:color w:val="000000"/>
                <w:sz w:val="15"/>
                <w:szCs w:val="15"/>
                <w:lang w:val="en-US" w:eastAsia="zh-CN"/>
              </w:rPr>
              <w:t>1</w:t>
            </w:r>
            <w:r>
              <w:rPr>
                <w:b/>
                <w:color w:val="000000"/>
                <w:sz w:val="15"/>
                <w:szCs w:val="15"/>
              </w:rPr>
              <w:t>月</w:t>
            </w:r>
          </w:p>
        </w:tc>
        <w:tc>
          <w:tcPr>
            <w:tcW w:w="1717" w:type="dxa"/>
            <w:gridSpan w:val="2"/>
            <w:tcMar>
              <w:left w:w="57" w:type="dxa"/>
              <w:right w:w="57" w:type="dxa"/>
            </w:tcMar>
            <w:vAlign w:val="center"/>
          </w:tcPr>
          <w:p>
            <w:pPr>
              <w:rPr>
                <w:b/>
                <w:color w:val="000000"/>
                <w:sz w:val="15"/>
                <w:szCs w:val="15"/>
              </w:rPr>
            </w:pPr>
            <w:r>
              <w:rPr>
                <w:b/>
                <w:color w:val="000000"/>
                <w:sz w:val="15"/>
                <w:szCs w:val="15"/>
              </w:rPr>
              <w:t>排污许可证申领时间</w:t>
            </w:r>
          </w:p>
        </w:tc>
        <w:tc>
          <w:tcPr>
            <w:tcW w:w="2450" w:type="dxa"/>
            <w:gridSpan w:val="4"/>
            <w:tcMar>
              <w:left w:w="57" w:type="dxa"/>
              <w:right w:w="57" w:type="dxa"/>
            </w:tcMar>
          </w:tcPr>
          <w:p>
            <w:pPr>
              <w:jc w:val="center"/>
              <w:rPr>
                <w:b/>
                <w:color w:val="000000"/>
                <w:sz w:val="15"/>
                <w:szCs w:val="15"/>
              </w:rPr>
            </w:pPr>
            <w:r>
              <w:rPr>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jc w:val="left"/>
              <w:rPr>
                <w:rFonts w:hint="eastAsia"/>
                <w:b/>
                <w:color w:val="000000"/>
                <w:sz w:val="15"/>
                <w:szCs w:val="15"/>
                <w:lang w:eastAsia="zh-CN"/>
              </w:rPr>
            </w:pPr>
            <w:r>
              <w:rPr>
                <w:rFonts w:hint="eastAsia"/>
                <w:b/>
                <w:color w:val="000000"/>
                <w:sz w:val="15"/>
                <w:szCs w:val="15"/>
                <w:lang w:eastAsia="zh-CN"/>
              </w:rPr>
              <w:t>环保设施设计单位</w:t>
            </w:r>
          </w:p>
        </w:tc>
        <w:tc>
          <w:tcPr>
            <w:tcW w:w="5396" w:type="dxa"/>
            <w:gridSpan w:val="7"/>
            <w:tcMar>
              <w:left w:w="57" w:type="dxa"/>
              <w:right w:w="57" w:type="dxa"/>
            </w:tcMar>
            <w:vAlign w:val="center"/>
          </w:tcPr>
          <w:p>
            <w:pPr>
              <w:jc w:val="center"/>
              <w:rPr>
                <w:rFonts w:hint="default"/>
                <w:b/>
                <w:color w:val="000000"/>
                <w:sz w:val="15"/>
                <w:szCs w:val="15"/>
                <w:lang w:val="en-US" w:eastAsia="zh-CN"/>
              </w:rPr>
            </w:pPr>
            <w:r>
              <w:rPr>
                <w:rFonts w:hint="eastAsia"/>
                <w:b/>
                <w:color w:val="000000"/>
                <w:sz w:val="15"/>
                <w:szCs w:val="15"/>
                <w:lang w:val="en-US" w:eastAsia="zh-CN"/>
              </w:rPr>
              <w:t>苏州孚林环保科技有限公司</w:t>
            </w:r>
          </w:p>
        </w:tc>
        <w:tc>
          <w:tcPr>
            <w:tcW w:w="2326" w:type="dxa"/>
            <w:gridSpan w:val="2"/>
            <w:tcMar>
              <w:left w:w="57" w:type="dxa"/>
              <w:right w:w="57" w:type="dxa"/>
            </w:tcMar>
            <w:vAlign w:val="center"/>
          </w:tcPr>
          <w:p>
            <w:pPr>
              <w:rPr>
                <w:b/>
                <w:color w:val="000000"/>
                <w:sz w:val="15"/>
                <w:szCs w:val="15"/>
              </w:rPr>
            </w:pPr>
            <w:r>
              <w:rPr>
                <w:b/>
                <w:color w:val="000000"/>
                <w:sz w:val="15"/>
                <w:szCs w:val="15"/>
              </w:rPr>
              <w:t>环保设施施工单位</w:t>
            </w:r>
          </w:p>
        </w:tc>
        <w:tc>
          <w:tcPr>
            <w:tcW w:w="1593" w:type="dxa"/>
            <w:tcMar>
              <w:left w:w="57" w:type="dxa"/>
              <w:right w:w="57" w:type="dxa"/>
            </w:tcMar>
          </w:tcPr>
          <w:p>
            <w:pPr>
              <w:jc w:val="center"/>
              <w:rPr>
                <w:rFonts w:hint="eastAsia" w:eastAsia="宋体"/>
                <w:color w:val="000000"/>
                <w:sz w:val="15"/>
                <w:szCs w:val="15"/>
                <w:lang w:val="en-US" w:eastAsia="zh-CN"/>
              </w:rPr>
            </w:pPr>
            <w:r>
              <w:rPr>
                <w:rFonts w:hint="eastAsia"/>
                <w:b/>
                <w:color w:val="000000"/>
                <w:sz w:val="15"/>
                <w:szCs w:val="15"/>
                <w:lang w:val="en-US" w:eastAsia="zh-CN"/>
              </w:rPr>
              <w:t>苏州孚林环保科技有限公司</w:t>
            </w:r>
          </w:p>
        </w:tc>
        <w:tc>
          <w:tcPr>
            <w:tcW w:w="1717" w:type="dxa"/>
            <w:gridSpan w:val="2"/>
            <w:tcMar>
              <w:left w:w="57" w:type="dxa"/>
              <w:right w:w="57" w:type="dxa"/>
            </w:tcMar>
            <w:vAlign w:val="center"/>
          </w:tcPr>
          <w:p>
            <w:pPr>
              <w:rPr>
                <w:b/>
                <w:color w:val="000000"/>
                <w:sz w:val="15"/>
                <w:szCs w:val="15"/>
              </w:rPr>
            </w:pPr>
            <w:r>
              <w:rPr>
                <w:b/>
                <w:color w:val="000000"/>
                <w:sz w:val="15"/>
                <w:szCs w:val="15"/>
              </w:rPr>
              <w:t>本工程排污许可证编号</w:t>
            </w:r>
          </w:p>
        </w:tc>
        <w:tc>
          <w:tcPr>
            <w:tcW w:w="2450" w:type="dxa"/>
            <w:gridSpan w:val="4"/>
            <w:tcMar>
              <w:left w:w="57" w:type="dxa"/>
              <w:right w:w="57" w:type="dxa"/>
            </w:tcMar>
          </w:tcPr>
          <w:p>
            <w:pPr>
              <w:jc w:val="center"/>
              <w:rPr>
                <w:b/>
                <w:color w:val="000000"/>
                <w:sz w:val="15"/>
                <w:szCs w:val="15"/>
              </w:rPr>
            </w:pPr>
            <w:r>
              <w:rPr>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验收单位</w:t>
            </w:r>
          </w:p>
        </w:tc>
        <w:tc>
          <w:tcPr>
            <w:tcW w:w="5396" w:type="dxa"/>
            <w:gridSpan w:val="7"/>
            <w:tcMar>
              <w:left w:w="57" w:type="dxa"/>
              <w:right w:w="57" w:type="dxa"/>
            </w:tcMar>
            <w:vAlign w:val="center"/>
          </w:tcPr>
          <w:p>
            <w:pPr>
              <w:jc w:val="center"/>
              <w:rPr>
                <w:rFonts w:hint="eastAsia" w:eastAsia="宋体"/>
                <w:b/>
                <w:color w:val="000000"/>
                <w:sz w:val="15"/>
                <w:szCs w:val="15"/>
                <w:lang w:val="en-US" w:eastAsia="zh-CN"/>
              </w:rPr>
            </w:pPr>
            <w:r>
              <w:rPr>
                <w:rFonts w:hint="eastAsia"/>
                <w:b/>
                <w:color w:val="000000"/>
                <w:sz w:val="15"/>
                <w:szCs w:val="15"/>
                <w:lang w:eastAsia="zh-CN"/>
              </w:rPr>
              <w:t>慧士通医疗器械有限公司</w:t>
            </w:r>
          </w:p>
        </w:tc>
        <w:tc>
          <w:tcPr>
            <w:tcW w:w="2326" w:type="dxa"/>
            <w:gridSpan w:val="2"/>
            <w:tcMar>
              <w:left w:w="57" w:type="dxa"/>
              <w:right w:w="57" w:type="dxa"/>
            </w:tcMar>
            <w:vAlign w:val="center"/>
          </w:tcPr>
          <w:p>
            <w:pPr>
              <w:rPr>
                <w:b/>
                <w:color w:val="000000"/>
                <w:sz w:val="15"/>
                <w:szCs w:val="15"/>
              </w:rPr>
            </w:pPr>
            <w:r>
              <w:rPr>
                <w:b/>
                <w:color w:val="000000"/>
                <w:sz w:val="15"/>
                <w:szCs w:val="15"/>
              </w:rPr>
              <w:t>环保设施监测单位</w:t>
            </w:r>
          </w:p>
        </w:tc>
        <w:tc>
          <w:tcPr>
            <w:tcW w:w="1593" w:type="dxa"/>
            <w:tcMar>
              <w:left w:w="57" w:type="dxa"/>
              <w:right w:w="57" w:type="dxa"/>
            </w:tcMar>
          </w:tcPr>
          <w:p>
            <w:pPr>
              <w:rPr>
                <w:b/>
                <w:color w:val="000000"/>
                <w:sz w:val="15"/>
                <w:szCs w:val="15"/>
              </w:rPr>
            </w:pPr>
            <w:r>
              <w:rPr>
                <w:rFonts w:hint="eastAsia"/>
                <w:b/>
                <w:color w:val="000000"/>
                <w:sz w:val="15"/>
                <w:szCs w:val="15"/>
              </w:rPr>
              <w:t>浙江诚德检测研究有限公司</w:t>
            </w:r>
          </w:p>
        </w:tc>
        <w:tc>
          <w:tcPr>
            <w:tcW w:w="1717" w:type="dxa"/>
            <w:gridSpan w:val="2"/>
            <w:tcMar>
              <w:left w:w="57" w:type="dxa"/>
              <w:right w:w="57" w:type="dxa"/>
            </w:tcMar>
            <w:vAlign w:val="center"/>
          </w:tcPr>
          <w:p>
            <w:pPr>
              <w:rPr>
                <w:b/>
                <w:color w:val="000000"/>
                <w:sz w:val="15"/>
                <w:szCs w:val="15"/>
              </w:rPr>
            </w:pPr>
            <w:r>
              <w:rPr>
                <w:b/>
                <w:color w:val="000000"/>
                <w:sz w:val="15"/>
                <w:szCs w:val="15"/>
              </w:rPr>
              <w:t>验收监测时工况</w:t>
            </w:r>
          </w:p>
        </w:tc>
        <w:tc>
          <w:tcPr>
            <w:tcW w:w="2450" w:type="dxa"/>
            <w:gridSpan w:val="4"/>
            <w:tcMar>
              <w:left w:w="57" w:type="dxa"/>
              <w:right w:w="57" w:type="dxa"/>
            </w:tcMar>
            <w:vAlign w:val="center"/>
          </w:tcPr>
          <w:p>
            <w:pPr>
              <w:jc w:val="center"/>
              <w:rPr>
                <w:b/>
                <w:color w:val="000000"/>
                <w:sz w:val="15"/>
                <w:szCs w:val="15"/>
              </w:rPr>
            </w:pPr>
            <w:r>
              <w:rPr>
                <w:rFonts w:hint="eastAsia"/>
                <w:b/>
                <w:color w:val="000000"/>
                <w:sz w:val="15"/>
                <w:szCs w:val="15"/>
                <w:lang w:val="en-US" w:eastAsia="zh-CN"/>
              </w:rPr>
              <w:t>&gt;</w:t>
            </w:r>
            <w:r>
              <w:rPr>
                <w:b/>
                <w:color w:val="000000"/>
                <w:sz w:val="15"/>
                <w:szCs w:val="15"/>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auto"/>
                <w:sz w:val="15"/>
                <w:szCs w:val="15"/>
              </w:rPr>
            </w:pPr>
            <w:r>
              <w:rPr>
                <w:b/>
                <w:color w:val="auto"/>
                <w:sz w:val="15"/>
                <w:szCs w:val="15"/>
              </w:rPr>
              <w:t>投资总概算（万元）</w:t>
            </w:r>
          </w:p>
        </w:tc>
        <w:tc>
          <w:tcPr>
            <w:tcW w:w="5396" w:type="dxa"/>
            <w:gridSpan w:val="7"/>
            <w:tcMar>
              <w:left w:w="57" w:type="dxa"/>
              <w:right w:w="57" w:type="dxa"/>
            </w:tcMar>
            <w:vAlign w:val="center"/>
          </w:tcPr>
          <w:p>
            <w:pPr>
              <w:jc w:val="center"/>
              <w:rPr>
                <w:rFonts w:hint="default" w:eastAsia="宋体"/>
                <w:b/>
                <w:color w:val="auto"/>
                <w:sz w:val="15"/>
                <w:szCs w:val="15"/>
                <w:lang w:val="en-US" w:eastAsia="zh-CN"/>
              </w:rPr>
            </w:pPr>
            <w:r>
              <w:rPr>
                <w:rFonts w:hint="eastAsia"/>
                <w:b/>
                <w:color w:val="auto"/>
                <w:sz w:val="15"/>
                <w:szCs w:val="15"/>
                <w:lang w:val="en-US" w:eastAsia="zh-CN"/>
              </w:rPr>
              <w:t>125万美元</w:t>
            </w:r>
          </w:p>
        </w:tc>
        <w:tc>
          <w:tcPr>
            <w:tcW w:w="2326" w:type="dxa"/>
            <w:gridSpan w:val="2"/>
            <w:tcMar>
              <w:left w:w="57" w:type="dxa"/>
              <w:right w:w="57" w:type="dxa"/>
            </w:tcMar>
            <w:vAlign w:val="center"/>
          </w:tcPr>
          <w:p>
            <w:pPr>
              <w:tabs>
                <w:tab w:val="left" w:pos="690"/>
              </w:tabs>
              <w:rPr>
                <w:color w:val="auto"/>
                <w:sz w:val="15"/>
                <w:szCs w:val="15"/>
              </w:rPr>
            </w:pPr>
            <w:r>
              <w:rPr>
                <w:b/>
                <w:color w:val="auto"/>
                <w:sz w:val="15"/>
                <w:szCs w:val="15"/>
              </w:rPr>
              <w:t>环保投资总概算（万元）</w:t>
            </w:r>
          </w:p>
        </w:tc>
        <w:tc>
          <w:tcPr>
            <w:tcW w:w="1593" w:type="dxa"/>
            <w:tcMar>
              <w:left w:w="57" w:type="dxa"/>
              <w:right w:w="57" w:type="dxa"/>
            </w:tcMar>
            <w:vAlign w:val="center"/>
          </w:tcPr>
          <w:p>
            <w:pPr>
              <w:jc w:val="center"/>
              <w:rPr>
                <w:rFonts w:hint="default" w:eastAsia="宋体"/>
                <w:b/>
                <w:color w:val="auto"/>
                <w:sz w:val="15"/>
                <w:szCs w:val="15"/>
                <w:lang w:val="en-US" w:eastAsia="zh-CN"/>
              </w:rPr>
            </w:pPr>
            <w:r>
              <w:rPr>
                <w:rFonts w:hint="eastAsia"/>
                <w:b/>
                <w:color w:val="auto"/>
                <w:sz w:val="15"/>
                <w:szCs w:val="15"/>
                <w:lang w:val="en-US" w:eastAsia="zh-CN"/>
              </w:rPr>
              <w:t>15</w:t>
            </w:r>
            <w:r>
              <w:rPr>
                <w:b/>
                <w:color w:val="auto"/>
                <w:sz w:val="15"/>
                <w:szCs w:val="15"/>
              </w:rPr>
              <w:t>万</w:t>
            </w:r>
            <w:r>
              <w:rPr>
                <w:rFonts w:hint="eastAsia"/>
                <w:b/>
                <w:color w:val="auto"/>
                <w:sz w:val="15"/>
                <w:szCs w:val="15"/>
                <w:lang w:val="en-US" w:eastAsia="zh-CN"/>
              </w:rPr>
              <w:t>美</w:t>
            </w:r>
            <w:r>
              <w:rPr>
                <w:b/>
                <w:color w:val="auto"/>
                <w:sz w:val="15"/>
                <w:szCs w:val="15"/>
              </w:rPr>
              <w:t>元</w:t>
            </w:r>
          </w:p>
        </w:tc>
        <w:tc>
          <w:tcPr>
            <w:tcW w:w="1717" w:type="dxa"/>
            <w:gridSpan w:val="2"/>
            <w:tcMar>
              <w:left w:w="57" w:type="dxa"/>
              <w:right w:w="57" w:type="dxa"/>
            </w:tcMar>
            <w:vAlign w:val="center"/>
          </w:tcPr>
          <w:p>
            <w:pPr>
              <w:tabs>
                <w:tab w:val="left" w:pos="690"/>
              </w:tabs>
              <w:rPr>
                <w:color w:val="auto"/>
                <w:sz w:val="15"/>
                <w:szCs w:val="15"/>
              </w:rPr>
            </w:pPr>
            <w:r>
              <w:rPr>
                <w:b/>
                <w:color w:val="auto"/>
                <w:sz w:val="15"/>
                <w:szCs w:val="15"/>
              </w:rPr>
              <w:t>所占比例（%）</w:t>
            </w:r>
          </w:p>
        </w:tc>
        <w:tc>
          <w:tcPr>
            <w:tcW w:w="2450" w:type="dxa"/>
            <w:gridSpan w:val="4"/>
            <w:tcMar>
              <w:left w:w="57" w:type="dxa"/>
              <w:right w:w="57" w:type="dxa"/>
            </w:tcMar>
            <w:vAlign w:val="center"/>
          </w:tcPr>
          <w:p>
            <w:pPr>
              <w:jc w:val="center"/>
              <w:rPr>
                <w:rFonts w:hint="default" w:eastAsia="宋体"/>
                <w:b/>
                <w:color w:val="auto"/>
                <w:sz w:val="15"/>
                <w:szCs w:val="15"/>
                <w:lang w:val="en-US" w:eastAsia="zh-CN"/>
              </w:rPr>
            </w:pPr>
            <w:r>
              <w:rPr>
                <w:rFonts w:hint="eastAsia"/>
                <w:b/>
                <w:color w:val="auto"/>
                <w:sz w:val="15"/>
                <w:szCs w:val="15"/>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tcPr>
          <w:p>
            <w:pPr>
              <w:rPr>
                <w:color w:val="auto"/>
                <w:sz w:val="15"/>
                <w:szCs w:val="15"/>
              </w:rPr>
            </w:pPr>
            <w:r>
              <w:rPr>
                <w:b/>
                <w:color w:val="auto"/>
                <w:sz w:val="15"/>
                <w:szCs w:val="15"/>
              </w:rPr>
              <w:t>实际总投资</w:t>
            </w:r>
          </w:p>
        </w:tc>
        <w:tc>
          <w:tcPr>
            <w:tcW w:w="5396" w:type="dxa"/>
            <w:gridSpan w:val="7"/>
            <w:tcMar>
              <w:left w:w="57" w:type="dxa"/>
              <w:right w:w="57" w:type="dxa"/>
            </w:tcMar>
          </w:tcPr>
          <w:p>
            <w:pPr>
              <w:jc w:val="center"/>
              <w:rPr>
                <w:rFonts w:hint="default" w:eastAsia="宋体"/>
                <w:b/>
                <w:color w:val="auto"/>
                <w:sz w:val="15"/>
                <w:szCs w:val="15"/>
                <w:highlight w:val="none"/>
                <w:lang w:val="en-US" w:eastAsia="zh-CN"/>
              </w:rPr>
            </w:pPr>
            <w:r>
              <w:rPr>
                <w:rFonts w:hint="eastAsia"/>
                <w:b/>
                <w:color w:val="auto"/>
                <w:sz w:val="15"/>
                <w:szCs w:val="15"/>
                <w:lang w:val="en-US" w:eastAsia="zh-CN"/>
              </w:rPr>
              <w:t>125万美元</w:t>
            </w:r>
          </w:p>
        </w:tc>
        <w:tc>
          <w:tcPr>
            <w:tcW w:w="2326" w:type="dxa"/>
            <w:gridSpan w:val="2"/>
            <w:tcMar>
              <w:left w:w="57" w:type="dxa"/>
              <w:right w:w="57" w:type="dxa"/>
            </w:tcMar>
            <w:vAlign w:val="center"/>
          </w:tcPr>
          <w:p>
            <w:pPr>
              <w:ind w:right="300"/>
              <w:rPr>
                <w:b/>
                <w:color w:val="auto"/>
                <w:sz w:val="15"/>
                <w:szCs w:val="15"/>
                <w:highlight w:val="none"/>
              </w:rPr>
            </w:pPr>
            <w:r>
              <w:rPr>
                <w:b/>
                <w:color w:val="auto"/>
                <w:sz w:val="15"/>
                <w:szCs w:val="15"/>
                <w:highlight w:val="none"/>
              </w:rPr>
              <w:t>实际环保投资（万元）</w:t>
            </w:r>
          </w:p>
        </w:tc>
        <w:tc>
          <w:tcPr>
            <w:tcW w:w="1593" w:type="dxa"/>
            <w:tcMar>
              <w:left w:w="57" w:type="dxa"/>
              <w:right w:w="57" w:type="dxa"/>
            </w:tcMar>
          </w:tcPr>
          <w:p>
            <w:pPr>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34</w:t>
            </w:r>
          </w:p>
        </w:tc>
        <w:tc>
          <w:tcPr>
            <w:tcW w:w="1717" w:type="dxa"/>
            <w:gridSpan w:val="2"/>
            <w:tcMar>
              <w:left w:w="57" w:type="dxa"/>
              <w:right w:w="57" w:type="dxa"/>
            </w:tcMar>
            <w:vAlign w:val="center"/>
          </w:tcPr>
          <w:p>
            <w:pPr>
              <w:rPr>
                <w:b/>
                <w:color w:val="auto"/>
                <w:sz w:val="15"/>
                <w:szCs w:val="15"/>
                <w:highlight w:val="none"/>
              </w:rPr>
            </w:pPr>
            <w:r>
              <w:rPr>
                <w:b/>
                <w:color w:val="auto"/>
                <w:sz w:val="15"/>
                <w:szCs w:val="15"/>
                <w:highlight w:val="none"/>
              </w:rPr>
              <w:t>所占比例（%）</w:t>
            </w:r>
          </w:p>
        </w:tc>
        <w:tc>
          <w:tcPr>
            <w:tcW w:w="2450" w:type="dxa"/>
            <w:gridSpan w:val="4"/>
            <w:tcMar>
              <w:left w:w="57" w:type="dxa"/>
              <w:right w:w="57" w:type="dxa"/>
            </w:tcMar>
          </w:tcPr>
          <w:p>
            <w:pPr>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3.88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auto"/>
                <w:sz w:val="15"/>
                <w:szCs w:val="15"/>
              </w:rPr>
            </w:pPr>
            <w:r>
              <w:rPr>
                <w:b/>
                <w:color w:val="auto"/>
                <w:sz w:val="15"/>
                <w:szCs w:val="15"/>
              </w:rPr>
              <w:t>废水治理（万元）</w:t>
            </w:r>
          </w:p>
        </w:tc>
        <w:tc>
          <w:tcPr>
            <w:tcW w:w="828" w:type="dxa"/>
            <w:tcMar>
              <w:left w:w="57" w:type="dxa"/>
              <w:right w:w="57" w:type="dxa"/>
            </w:tcMar>
            <w:vAlign w:val="center"/>
          </w:tcPr>
          <w:p>
            <w:pPr>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15</w:t>
            </w:r>
          </w:p>
        </w:tc>
        <w:tc>
          <w:tcPr>
            <w:tcW w:w="1379" w:type="dxa"/>
            <w:tcMar>
              <w:left w:w="57" w:type="dxa"/>
              <w:right w:w="57" w:type="dxa"/>
            </w:tcMar>
            <w:vAlign w:val="center"/>
          </w:tcPr>
          <w:p>
            <w:pPr>
              <w:jc w:val="center"/>
              <w:rPr>
                <w:b/>
                <w:color w:val="auto"/>
                <w:sz w:val="15"/>
                <w:szCs w:val="15"/>
                <w:highlight w:val="none"/>
              </w:rPr>
            </w:pPr>
            <w:r>
              <w:rPr>
                <w:b/>
                <w:color w:val="auto"/>
                <w:sz w:val="15"/>
                <w:szCs w:val="15"/>
                <w:highlight w:val="none"/>
              </w:rPr>
              <w:t>废气治理（万元）</w:t>
            </w:r>
          </w:p>
        </w:tc>
        <w:tc>
          <w:tcPr>
            <w:tcW w:w="1097" w:type="dxa"/>
            <w:tcMar>
              <w:left w:w="57" w:type="dxa"/>
              <w:right w:w="57" w:type="dxa"/>
            </w:tcMar>
            <w:vAlign w:val="center"/>
          </w:tcPr>
          <w:p>
            <w:pPr>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10</w:t>
            </w:r>
          </w:p>
        </w:tc>
        <w:tc>
          <w:tcPr>
            <w:tcW w:w="1504" w:type="dxa"/>
            <w:gridSpan w:val="3"/>
            <w:tcMar>
              <w:left w:w="57" w:type="dxa"/>
              <w:right w:w="57" w:type="dxa"/>
            </w:tcMar>
            <w:vAlign w:val="center"/>
          </w:tcPr>
          <w:p>
            <w:pPr>
              <w:jc w:val="center"/>
              <w:rPr>
                <w:b/>
                <w:color w:val="auto"/>
                <w:sz w:val="15"/>
                <w:szCs w:val="15"/>
                <w:highlight w:val="none"/>
              </w:rPr>
            </w:pPr>
            <w:r>
              <w:rPr>
                <w:b/>
                <w:color w:val="auto"/>
                <w:sz w:val="15"/>
                <w:szCs w:val="15"/>
                <w:highlight w:val="none"/>
              </w:rPr>
              <w:t>噪声治理（万元）</w:t>
            </w:r>
          </w:p>
        </w:tc>
        <w:tc>
          <w:tcPr>
            <w:tcW w:w="588" w:type="dxa"/>
            <w:tcMar>
              <w:left w:w="57" w:type="dxa"/>
              <w:right w:w="57" w:type="dxa"/>
            </w:tcMar>
            <w:vAlign w:val="center"/>
          </w:tcPr>
          <w:p>
            <w:pPr>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5</w:t>
            </w:r>
          </w:p>
        </w:tc>
        <w:tc>
          <w:tcPr>
            <w:tcW w:w="2326" w:type="dxa"/>
            <w:gridSpan w:val="2"/>
            <w:tcMar>
              <w:left w:w="57" w:type="dxa"/>
              <w:right w:w="57" w:type="dxa"/>
            </w:tcMar>
            <w:vAlign w:val="center"/>
          </w:tcPr>
          <w:p>
            <w:pPr>
              <w:rPr>
                <w:color w:val="auto"/>
                <w:sz w:val="15"/>
                <w:szCs w:val="15"/>
                <w:highlight w:val="none"/>
              </w:rPr>
            </w:pPr>
            <w:r>
              <w:rPr>
                <w:b/>
                <w:color w:val="auto"/>
                <w:sz w:val="15"/>
                <w:szCs w:val="15"/>
                <w:highlight w:val="none"/>
              </w:rPr>
              <w:t>固体废物治理（万元）</w:t>
            </w:r>
          </w:p>
        </w:tc>
        <w:tc>
          <w:tcPr>
            <w:tcW w:w="1593" w:type="dxa"/>
            <w:tcMar>
              <w:left w:w="57" w:type="dxa"/>
              <w:right w:w="57" w:type="dxa"/>
            </w:tcMar>
            <w:vAlign w:val="center"/>
          </w:tcPr>
          <w:p>
            <w:pPr>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2</w:t>
            </w:r>
          </w:p>
        </w:tc>
        <w:tc>
          <w:tcPr>
            <w:tcW w:w="1717" w:type="dxa"/>
            <w:gridSpan w:val="2"/>
            <w:tcMar>
              <w:left w:w="57" w:type="dxa"/>
              <w:right w:w="57" w:type="dxa"/>
            </w:tcMar>
            <w:vAlign w:val="center"/>
          </w:tcPr>
          <w:p>
            <w:pPr>
              <w:rPr>
                <w:b/>
                <w:color w:val="auto"/>
                <w:sz w:val="15"/>
                <w:szCs w:val="15"/>
                <w:highlight w:val="none"/>
              </w:rPr>
            </w:pPr>
            <w:r>
              <w:rPr>
                <w:b/>
                <w:color w:val="auto"/>
                <w:sz w:val="15"/>
                <w:szCs w:val="15"/>
                <w:highlight w:val="none"/>
              </w:rPr>
              <w:t>绿化及生态（万元）</w:t>
            </w:r>
          </w:p>
        </w:tc>
        <w:tc>
          <w:tcPr>
            <w:tcW w:w="554" w:type="dxa"/>
            <w:tcMar>
              <w:left w:w="57" w:type="dxa"/>
              <w:right w:w="57" w:type="dxa"/>
            </w:tcMar>
            <w:vAlign w:val="center"/>
          </w:tcPr>
          <w:p>
            <w:pPr>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w:t>
            </w:r>
          </w:p>
        </w:tc>
        <w:tc>
          <w:tcPr>
            <w:tcW w:w="1102" w:type="dxa"/>
            <w:tcMar>
              <w:left w:w="57" w:type="dxa"/>
              <w:right w:w="57" w:type="dxa"/>
            </w:tcMar>
            <w:vAlign w:val="center"/>
          </w:tcPr>
          <w:p>
            <w:pPr>
              <w:jc w:val="center"/>
              <w:rPr>
                <w:b/>
                <w:color w:val="auto"/>
                <w:sz w:val="15"/>
                <w:szCs w:val="15"/>
                <w:highlight w:val="none"/>
              </w:rPr>
            </w:pPr>
            <w:r>
              <w:rPr>
                <w:b/>
                <w:color w:val="auto"/>
                <w:sz w:val="15"/>
                <w:szCs w:val="15"/>
                <w:highlight w:val="none"/>
              </w:rPr>
              <w:t>其他（万元）</w:t>
            </w:r>
          </w:p>
        </w:tc>
        <w:tc>
          <w:tcPr>
            <w:tcW w:w="794" w:type="dxa"/>
            <w:gridSpan w:val="2"/>
            <w:tcMar>
              <w:left w:w="57" w:type="dxa"/>
              <w:right w:w="57" w:type="dxa"/>
            </w:tcMar>
            <w:vAlign w:val="center"/>
          </w:tcPr>
          <w:p>
            <w:pPr>
              <w:jc w:val="center"/>
              <w:rPr>
                <w:rFonts w:hint="default" w:eastAsia="宋体"/>
                <w:color w:val="auto"/>
                <w:sz w:val="15"/>
                <w:szCs w:val="15"/>
                <w:highlight w:val="none"/>
                <w:lang w:val="en-US" w:eastAsia="zh-CN"/>
              </w:rPr>
            </w:pPr>
            <w:r>
              <w:rPr>
                <w:rFonts w:hint="eastAsia"/>
                <w:color w:val="auto"/>
                <w:sz w:val="15"/>
                <w:szCs w:val="15"/>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color w:val="000000"/>
                <w:sz w:val="15"/>
                <w:szCs w:val="15"/>
              </w:rPr>
            </w:pPr>
            <w:r>
              <w:rPr>
                <w:b/>
                <w:color w:val="000000"/>
                <w:sz w:val="15"/>
                <w:szCs w:val="15"/>
              </w:rPr>
              <w:t>新增废水处理设施能力</w:t>
            </w:r>
          </w:p>
        </w:tc>
        <w:tc>
          <w:tcPr>
            <w:tcW w:w="5396" w:type="dxa"/>
            <w:gridSpan w:val="7"/>
            <w:tcMar>
              <w:left w:w="57" w:type="dxa"/>
              <w:right w:w="57" w:type="dxa"/>
            </w:tcMar>
          </w:tcPr>
          <w:p>
            <w:pPr>
              <w:rPr>
                <w:color w:val="auto"/>
                <w:sz w:val="15"/>
                <w:szCs w:val="15"/>
                <w:highlight w:val="none"/>
              </w:rPr>
            </w:pPr>
          </w:p>
        </w:tc>
        <w:tc>
          <w:tcPr>
            <w:tcW w:w="2326" w:type="dxa"/>
            <w:gridSpan w:val="2"/>
            <w:tcMar>
              <w:left w:w="57" w:type="dxa"/>
              <w:right w:w="57" w:type="dxa"/>
            </w:tcMar>
          </w:tcPr>
          <w:p>
            <w:pPr>
              <w:rPr>
                <w:color w:val="auto"/>
                <w:sz w:val="15"/>
                <w:szCs w:val="15"/>
                <w:highlight w:val="none"/>
              </w:rPr>
            </w:pPr>
            <w:r>
              <w:rPr>
                <w:b/>
                <w:color w:val="auto"/>
                <w:sz w:val="15"/>
                <w:szCs w:val="15"/>
                <w:highlight w:val="none"/>
              </w:rPr>
              <w:t>新增废气处理设施能力</w:t>
            </w:r>
          </w:p>
        </w:tc>
        <w:tc>
          <w:tcPr>
            <w:tcW w:w="1593" w:type="dxa"/>
            <w:tcMar>
              <w:left w:w="57" w:type="dxa"/>
              <w:right w:w="57" w:type="dxa"/>
            </w:tcMar>
          </w:tcPr>
          <w:p>
            <w:pPr>
              <w:rPr>
                <w:color w:val="auto"/>
                <w:sz w:val="15"/>
                <w:szCs w:val="15"/>
                <w:highlight w:val="none"/>
              </w:rPr>
            </w:pPr>
          </w:p>
        </w:tc>
        <w:tc>
          <w:tcPr>
            <w:tcW w:w="1717" w:type="dxa"/>
            <w:gridSpan w:val="2"/>
            <w:tcMar>
              <w:left w:w="57" w:type="dxa"/>
              <w:right w:w="57" w:type="dxa"/>
            </w:tcMar>
          </w:tcPr>
          <w:p>
            <w:pPr>
              <w:rPr>
                <w:color w:val="auto"/>
                <w:sz w:val="15"/>
                <w:szCs w:val="15"/>
                <w:highlight w:val="none"/>
              </w:rPr>
            </w:pPr>
            <w:r>
              <w:rPr>
                <w:b/>
                <w:color w:val="auto"/>
                <w:sz w:val="15"/>
                <w:szCs w:val="15"/>
                <w:highlight w:val="none"/>
              </w:rPr>
              <w:t>年平均工作时</w:t>
            </w:r>
          </w:p>
        </w:tc>
        <w:tc>
          <w:tcPr>
            <w:tcW w:w="2450" w:type="dxa"/>
            <w:gridSpan w:val="4"/>
            <w:tcMar>
              <w:left w:w="57" w:type="dxa"/>
              <w:right w:w="57" w:type="dxa"/>
            </w:tcMar>
            <w:vAlign w:val="center"/>
          </w:tcPr>
          <w:p>
            <w:pPr>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4800h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jc w:val="center"/>
              <w:rPr>
                <w:b/>
                <w:color w:val="000000"/>
                <w:sz w:val="15"/>
                <w:szCs w:val="15"/>
              </w:rPr>
            </w:pPr>
            <w:r>
              <w:rPr>
                <w:b/>
                <w:color w:val="000000"/>
                <w:sz w:val="15"/>
                <w:szCs w:val="15"/>
              </w:rPr>
              <w:t>运营单位</w:t>
            </w:r>
          </w:p>
        </w:tc>
        <w:tc>
          <w:tcPr>
            <w:tcW w:w="4291" w:type="dxa"/>
            <w:gridSpan w:val="4"/>
            <w:tcMar>
              <w:left w:w="57" w:type="dxa"/>
              <w:right w:w="57" w:type="dxa"/>
            </w:tcMar>
            <w:vAlign w:val="center"/>
          </w:tcPr>
          <w:p>
            <w:pPr>
              <w:rPr>
                <w:color w:val="auto"/>
                <w:sz w:val="15"/>
                <w:szCs w:val="15"/>
                <w:highlight w:val="none"/>
              </w:rPr>
            </w:pPr>
          </w:p>
        </w:tc>
        <w:tc>
          <w:tcPr>
            <w:tcW w:w="3431" w:type="dxa"/>
            <w:gridSpan w:val="5"/>
            <w:tcMar>
              <w:left w:w="57" w:type="dxa"/>
              <w:right w:w="57" w:type="dxa"/>
            </w:tcMar>
            <w:vAlign w:val="center"/>
          </w:tcPr>
          <w:p>
            <w:pPr>
              <w:jc w:val="center"/>
              <w:rPr>
                <w:color w:val="auto"/>
                <w:sz w:val="15"/>
                <w:szCs w:val="15"/>
                <w:highlight w:val="none"/>
              </w:rPr>
            </w:pPr>
            <w:r>
              <w:rPr>
                <w:b/>
                <w:color w:val="auto"/>
                <w:sz w:val="15"/>
                <w:szCs w:val="15"/>
                <w:highlight w:val="none"/>
              </w:rPr>
              <w:t>运营单位社会统一信用代码（或组织机构代码）</w:t>
            </w:r>
          </w:p>
        </w:tc>
        <w:tc>
          <w:tcPr>
            <w:tcW w:w="1593" w:type="dxa"/>
            <w:tcMar>
              <w:left w:w="57" w:type="dxa"/>
              <w:right w:w="57" w:type="dxa"/>
            </w:tcMar>
            <w:vAlign w:val="center"/>
          </w:tcPr>
          <w:p>
            <w:pPr>
              <w:rPr>
                <w:b/>
                <w:color w:val="auto"/>
                <w:sz w:val="15"/>
                <w:szCs w:val="15"/>
                <w:highlight w:val="none"/>
              </w:rPr>
            </w:pPr>
          </w:p>
        </w:tc>
        <w:tc>
          <w:tcPr>
            <w:tcW w:w="1717" w:type="dxa"/>
            <w:gridSpan w:val="2"/>
            <w:tcMar>
              <w:left w:w="57" w:type="dxa"/>
              <w:right w:w="57" w:type="dxa"/>
            </w:tcMar>
          </w:tcPr>
          <w:p>
            <w:pPr>
              <w:rPr>
                <w:b/>
                <w:color w:val="auto"/>
                <w:sz w:val="15"/>
                <w:szCs w:val="15"/>
                <w:highlight w:val="none"/>
              </w:rPr>
            </w:pPr>
            <w:r>
              <w:rPr>
                <w:b/>
                <w:color w:val="auto"/>
                <w:sz w:val="15"/>
                <w:szCs w:val="15"/>
                <w:highlight w:val="none"/>
              </w:rPr>
              <w:t>验收时间</w:t>
            </w:r>
          </w:p>
        </w:tc>
        <w:tc>
          <w:tcPr>
            <w:tcW w:w="2450" w:type="dxa"/>
            <w:gridSpan w:val="4"/>
            <w:tcMar>
              <w:left w:w="57" w:type="dxa"/>
              <w:right w:w="57" w:type="dxa"/>
            </w:tcMar>
          </w:tcPr>
          <w:p>
            <w:pPr>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2020.6.28-6.29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rPr>
                <w:rFonts w:eastAsia="黑体"/>
                <w:b/>
                <w:color w:val="000000"/>
                <w:spacing w:val="20"/>
                <w:sz w:val="15"/>
                <w:szCs w:val="15"/>
              </w:rPr>
            </w:pPr>
            <w:r>
              <w:rPr>
                <w:rFonts w:eastAsia="黑体"/>
                <w:b/>
                <w:color w:val="000000"/>
                <w:spacing w:val="20"/>
                <w:sz w:val="15"/>
                <w:szCs w:val="15"/>
              </w:rPr>
              <w:t>污染</w:t>
            </w:r>
          </w:p>
          <w:p>
            <w:pPr>
              <w:rPr>
                <w:rFonts w:eastAsia="黑体"/>
                <w:b/>
                <w:color w:val="000000"/>
                <w:spacing w:val="20"/>
                <w:sz w:val="15"/>
                <w:szCs w:val="15"/>
              </w:rPr>
            </w:pPr>
            <w:r>
              <w:rPr>
                <w:rFonts w:eastAsia="黑体"/>
                <w:b/>
                <w:color w:val="000000"/>
                <w:spacing w:val="20"/>
                <w:sz w:val="15"/>
                <w:szCs w:val="15"/>
              </w:rPr>
              <w:t>物排</w:t>
            </w:r>
          </w:p>
          <w:p>
            <w:pPr>
              <w:rPr>
                <w:rFonts w:eastAsia="黑体"/>
                <w:b/>
                <w:color w:val="000000"/>
                <w:spacing w:val="20"/>
                <w:sz w:val="15"/>
                <w:szCs w:val="15"/>
              </w:rPr>
            </w:pPr>
            <w:r>
              <w:rPr>
                <w:rFonts w:eastAsia="黑体"/>
                <w:b/>
                <w:color w:val="000000"/>
                <w:spacing w:val="20"/>
                <w:sz w:val="15"/>
                <w:szCs w:val="15"/>
              </w:rPr>
              <w:t>放达</w:t>
            </w:r>
          </w:p>
          <w:p>
            <w:pPr>
              <w:rPr>
                <w:rFonts w:eastAsia="黑体"/>
                <w:b/>
                <w:color w:val="000000"/>
                <w:spacing w:val="20"/>
                <w:sz w:val="15"/>
                <w:szCs w:val="15"/>
              </w:rPr>
            </w:pPr>
            <w:r>
              <w:rPr>
                <w:rFonts w:eastAsia="黑体"/>
                <w:b/>
                <w:color w:val="000000"/>
                <w:spacing w:val="20"/>
                <w:sz w:val="15"/>
                <w:szCs w:val="15"/>
              </w:rPr>
              <w:t>标与</w:t>
            </w:r>
          </w:p>
          <w:p>
            <w:pPr>
              <w:rPr>
                <w:rFonts w:eastAsia="黑体"/>
                <w:b/>
                <w:color w:val="000000"/>
                <w:spacing w:val="20"/>
                <w:sz w:val="15"/>
                <w:szCs w:val="15"/>
              </w:rPr>
            </w:pPr>
            <w:r>
              <w:rPr>
                <w:rFonts w:eastAsia="黑体"/>
                <w:b/>
                <w:color w:val="000000"/>
                <w:spacing w:val="20"/>
                <w:sz w:val="15"/>
                <w:szCs w:val="15"/>
              </w:rPr>
              <w:t>总量</w:t>
            </w:r>
          </w:p>
          <w:p>
            <w:pPr>
              <w:rPr>
                <w:rFonts w:eastAsia="黑体"/>
                <w:b/>
                <w:color w:val="000000"/>
                <w:spacing w:val="20"/>
                <w:sz w:val="15"/>
                <w:szCs w:val="15"/>
              </w:rPr>
            </w:pPr>
            <w:r>
              <w:rPr>
                <w:rFonts w:eastAsia="黑体"/>
                <w:b/>
                <w:color w:val="000000"/>
                <w:spacing w:val="20"/>
                <w:sz w:val="15"/>
                <w:szCs w:val="15"/>
              </w:rPr>
              <w:t>控制（工</w:t>
            </w:r>
          </w:p>
          <w:p>
            <w:pPr>
              <w:rPr>
                <w:rFonts w:eastAsia="黑体"/>
                <w:b/>
                <w:color w:val="000000"/>
                <w:spacing w:val="20"/>
                <w:sz w:val="15"/>
                <w:szCs w:val="15"/>
              </w:rPr>
            </w:pPr>
            <w:r>
              <w:rPr>
                <w:rFonts w:eastAsia="黑体"/>
                <w:b/>
                <w:color w:val="000000"/>
                <w:spacing w:val="20"/>
                <w:sz w:val="15"/>
                <w:szCs w:val="15"/>
              </w:rPr>
              <w:t>业建</w:t>
            </w:r>
          </w:p>
          <w:p>
            <w:pPr>
              <w:rPr>
                <w:rFonts w:eastAsia="黑体"/>
                <w:b/>
                <w:color w:val="000000"/>
                <w:spacing w:val="20"/>
                <w:sz w:val="15"/>
                <w:szCs w:val="15"/>
              </w:rPr>
            </w:pPr>
            <w:r>
              <w:rPr>
                <w:rFonts w:eastAsia="黑体"/>
                <w:b/>
                <w:color w:val="000000"/>
                <w:spacing w:val="20"/>
                <w:sz w:val="15"/>
                <w:szCs w:val="15"/>
              </w:rPr>
              <w:t>设项</w:t>
            </w:r>
          </w:p>
          <w:p>
            <w:pPr>
              <w:rPr>
                <w:rFonts w:eastAsia="黑体"/>
                <w:b/>
                <w:color w:val="000000"/>
                <w:spacing w:val="20"/>
                <w:sz w:val="15"/>
                <w:szCs w:val="15"/>
              </w:rPr>
            </w:pPr>
            <w:r>
              <w:rPr>
                <w:rFonts w:eastAsia="黑体"/>
                <w:b/>
                <w:color w:val="000000"/>
                <w:spacing w:val="20"/>
                <w:sz w:val="15"/>
                <w:szCs w:val="15"/>
              </w:rPr>
              <w:t>目详填）</w:t>
            </w:r>
          </w:p>
        </w:tc>
        <w:tc>
          <w:tcPr>
            <w:tcW w:w="1796" w:type="dxa"/>
            <w:gridSpan w:val="2"/>
            <w:tcMar>
              <w:left w:w="57" w:type="dxa"/>
              <w:right w:w="57" w:type="dxa"/>
            </w:tcMar>
            <w:vAlign w:val="center"/>
          </w:tcPr>
          <w:p>
            <w:pPr>
              <w:rPr>
                <w:color w:val="000000"/>
                <w:sz w:val="15"/>
                <w:szCs w:val="15"/>
              </w:rPr>
            </w:pPr>
            <w:r>
              <w:rPr>
                <w:b/>
                <w:color w:val="000000"/>
                <w:sz w:val="15"/>
                <w:szCs w:val="15"/>
              </w:rPr>
              <w:t>污染物</w:t>
            </w:r>
          </w:p>
        </w:tc>
        <w:tc>
          <w:tcPr>
            <w:tcW w:w="828" w:type="dxa"/>
            <w:tcMar>
              <w:left w:w="57" w:type="dxa"/>
              <w:right w:w="57" w:type="dxa"/>
            </w:tcMar>
            <w:vAlign w:val="center"/>
          </w:tcPr>
          <w:p>
            <w:pPr>
              <w:rPr>
                <w:b/>
                <w:color w:val="000000"/>
                <w:sz w:val="15"/>
                <w:szCs w:val="15"/>
              </w:rPr>
            </w:pPr>
            <w:r>
              <w:rPr>
                <w:b/>
                <w:color w:val="000000"/>
                <w:sz w:val="15"/>
                <w:szCs w:val="15"/>
              </w:rPr>
              <w:t>原有排</w:t>
            </w:r>
          </w:p>
          <w:p>
            <w:pPr>
              <w:rPr>
                <w:b/>
                <w:color w:val="000000"/>
                <w:sz w:val="15"/>
                <w:szCs w:val="15"/>
              </w:rPr>
            </w:pPr>
            <w:r>
              <w:rPr>
                <w:b/>
                <w:color w:val="000000"/>
                <w:sz w:val="15"/>
                <w:szCs w:val="15"/>
              </w:rPr>
              <w:t>放量（1）</w:t>
            </w:r>
          </w:p>
        </w:tc>
        <w:tc>
          <w:tcPr>
            <w:tcW w:w="1379" w:type="dxa"/>
            <w:tcMar>
              <w:left w:w="57" w:type="dxa"/>
              <w:right w:w="57" w:type="dxa"/>
            </w:tcMar>
            <w:vAlign w:val="center"/>
          </w:tcPr>
          <w:p>
            <w:pPr>
              <w:rPr>
                <w:b/>
                <w:color w:val="000000"/>
                <w:sz w:val="15"/>
                <w:szCs w:val="15"/>
              </w:rPr>
            </w:pPr>
            <w:r>
              <w:rPr>
                <w:b/>
                <w:color w:val="000000"/>
                <w:sz w:val="15"/>
                <w:szCs w:val="15"/>
              </w:rPr>
              <w:t>本期工程实际排放浓度（2）</w:t>
            </w:r>
          </w:p>
        </w:tc>
        <w:tc>
          <w:tcPr>
            <w:tcW w:w="1097" w:type="dxa"/>
            <w:tcMar>
              <w:left w:w="57" w:type="dxa"/>
              <w:right w:w="57" w:type="dxa"/>
            </w:tcMar>
            <w:vAlign w:val="center"/>
          </w:tcPr>
          <w:p>
            <w:pPr>
              <w:rPr>
                <w:b/>
                <w:color w:val="000000"/>
                <w:sz w:val="15"/>
                <w:szCs w:val="15"/>
              </w:rPr>
            </w:pPr>
            <w:r>
              <w:rPr>
                <w:b/>
                <w:color w:val="000000"/>
                <w:sz w:val="15"/>
                <w:szCs w:val="15"/>
              </w:rPr>
              <w:t>本期工程允许排放浓度（3）</w:t>
            </w:r>
          </w:p>
        </w:tc>
        <w:tc>
          <w:tcPr>
            <w:tcW w:w="993" w:type="dxa"/>
            <w:gridSpan w:val="2"/>
            <w:tcMar>
              <w:left w:w="57" w:type="dxa"/>
              <w:right w:w="57" w:type="dxa"/>
            </w:tcMar>
            <w:vAlign w:val="center"/>
          </w:tcPr>
          <w:p>
            <w:pPr>
              <w:rPr>
                <w:b/>
                <w:color w:val="000000"/>
                <w:sz w:val="15"/>
                <w:szCs w:val="15"/>
              </w:rPr>
            </w:pPr>
            <w:r>
              <w:rPr>
                <w:b/>
                <w:color w:val="000000"/>
                <w:sz w:val="15"/>
                <w:szCs w:val="15"/>
              </w:rPr>
              <w:t>本期工程产生量（4）</w:t>
            </w:r>
          </w:p>
        </w:tc>
        <w:tc>
          <w:tcPr>
            <w:tcW w:w="1099" w:type="dxa"/>
            <w:gridSpan w:val="2"/>
            <w:tcMar>
              <w:left w:w="57" w:type="dxa"/>
              <w:right w:w="57" w:type="dxa"/>
            </w:tcMar>
            <w:vAlign w:val="center"/>
          </w:tcPr>
          <w:p>
            <w:pPr>
              <w:rPr>
                <w:b/>
                <w:color w:val="000000"/>
                <w:sz w:val="15"/>
                <w:szCs w:val="15"/>
              </w:rPr>
            </w:pPr>
            <w:r>
              <w:rPr>
                <w:b/>
                <w:color w:val="000000"/>
                <w:sz w:val="15"/>
                <w:szCs w:val="15"/>
              </w:rPr>
              <w:t>本期工程自身削减量（5）</w:t>
            </w:r>
          </w:p>
        </w:tc>
        <w:tc>
          <w:tcPr>
            <w:tcW w:w="1137" w:type="dxa"/>
            <w:tcMar>
              <w:left w:w="57" w:type="dxa"/>
              <w:right w:w="57" w:type="dxa"/>
            </w:tcMar>
            <w:vAlign w:val="center"/>
          </w:tcPr>
          <w:p>
            <w:pPr>
              <w:rPr>
                <w:b/>
                <w:color w:val="000000"/>
                <w:sz w:val="15"/>
                <w:szCs w:val="15"/>
              </w:rPr>
            </w:pPr>
            <w:r>
              <w:rPr>
                <w:b/>
                <w:color w:val="000000"/>
                <w:sz w:val="15"/>
                <w:szCs w:val="15"/>
              </w:rPr>
              <w:t>本期工程实际排放量（6）</w:t>
            </w:r>
          </w:p>
        </w:tc>
        <w:tc>
          <w:tcPr>
            <w:tcW w:w="1189" w:type="dxa"/>
            <w:tcMar>
              <w:left w:w="57" w:type="dxa"/>
              <w:right w:w="57" w:type="dxa"/>
            </w:tcMar>
            <w:vAlign w:val="center"/>
          </w:tcPr>
          <w:p>
            <w:pPr>
              <w:jc w:val="center"/>
              <w:rPr>
                <w:b/>
                <w:color w:val="000000"/>
                <w:sz w:val="15"/>
                <w:szCs w:val="15"/>
              </w:rPr>
            </w:pPr>
            <w:r>
              <w:rPr>
                <w:b/>
                <w:color w:val="000000"/>
                <w:sz w:val="15"/>
                <w:szCs w:val="15"/>
              </w:rPr>
              <w:t>本期工程核定排放总量（7）</w:t>
            </w:r>
          </w:p>
        </w:tc>
        <w:tc>
          <w:tcPr>
            <w:tcW w:w="1593" w:type="dxa"/>
            <w:tcMar>
              <w:left w:w="57" w:type="dxa"/>
              <w:right w:w="57" w:type="dxa"/>
            </w:tcMar>
            <w:vAlign w:val="center"/>
          </w:tcPr>
          <w:p>
            <w:pPr>
              <w:rPr>
                <w:b/>
                <w:color w:val="000000"/>
                <w:sz w:val="15"/>
                <w:szCs w:val="15"/>
              </w:rPr>
            </w:pPr>
            <w:r>
              <w:rPr>
                <w:b/>
                <w:color w:val="000000"/>
                <w:sz w:val="15"/>
                <w:szCs w:val="15"/>
              </w:rPr>
              <w:t>本期工程“以新带老”削减量（8）</w:t>
            </w:r>
          </w:p>
        </w:tc>
        <w:tc>
          <w:tcPr>
            <w:tcW w:w="1027" w:type="dxa"/>
            <w:tcMar>
              <w:left w:w="57" w:type="dxa"/>
              <w:right w:w="57" w:type="dxa"/>
            </w:tcMar>
            <w:vAlign w:val="center"/>
          </w:tcPr>
          <w:p>
            <w:pPr>
              <w:rPr>
                <w:b/>
                <w:color w:val="000000"/>
                <w:sz w:val="15"/>
                <w:szCs w:val="15"/>
              </w:rPr>
            </w:pPr>
            <w:r>
              <w:rPr>
                <w:b/>
                <w:color w:val="000000"/>
                <w:sz w:val="15"/>
                <w:szCs w:val="15"/>
              </w:rPr>
              <w:t>全厂实际排放总量（9）</w:t>
            </w:r>
          </w:p>
        </w:tc>
        <w:tc>
          <w:tcPr>
            <w:tcW w:w="1244" w:type="dxa"/>
            <w:gridSpan w:val="2"/>
            <w:tcMar>
              <w:left w:w="57" w:type="dxa"/>
              <w:right w:w="57" w:type="dxa"/>
            </w:tcMar>
            <w:vAlign w:val="center"/>
          </w:tcPr>
          <w:p>
            <w:pPr>
              <w:rPr>
                <w:b/>
                <w:color w:val="000000"/>
                <w:sz w:val="15"/>
                <w:szCs w:val="15"/>
              </w:rPr>
            </w:pPr>
            <w:r>
              <w:rPr>
                <w:b/>
                <w:color w:val="000000"/>
                <w:sz w:val="15"/>
                <w:szCs w:val="15"/>
              </w:rPr>
              <w:t>全厂核定排放总量（10）</w:t>
            </w:r>
          </w:p>
        </w:tc>
        <w:tc>
          <w:tcPr>
            <w:tcW w:w="1102" w:type="dxa"/>
            <w:tcMar>
              <w:left w:w="57" w:type="dxa"/>
              <w:right w:w="57" w:type="dxa"/>
            </w:tcMar>
            <w:vAlign w:val="center"/>
          </w:tcPr>
          <w:p>
            <w:pPr>
              <w:rPr>
                <w:b/>
                <w:color w:val="000000"/>
                <w:sz w:val="15"/>
                <w:szCs w:val="15"/>
              </w:rPr>
            </w:pPr>
            <w:r>
              <w:rPr>
                <w:b/>
                <w:color w:val="000000"/>
                <w:sz w:val="15"/>
                <w:szCs w:val="15"/>
              </w:rPr>
              <w:t>区域平衡替代削减量（11）</w:t>
            </w:r>
          </w:p>
        </w:tc>
        <w:tc>
          <w:tcPr>
            <w:tcW w:w="794" w:type="dxa"/>
            <w:gridSpan w:val="2"/>
            <w:tcMar>
              <w:left w:w="57" w:type="dxa"/>
              <w:right w:w="57" w:type="dxa"/>
            </w:tcMar>
            <w:vAlign w:val="center"/>
          </w:tcPr>
          <w:p>
            <w:pPr>
              <w:rPr>
                <w:b/>
                <w:color w:val="000000"/>
                <w:sz w:val="15"/>
                <w:szCs w:val="15"/>
              </w:rPr>
            </w:pPr>
            <w:r>
              <w:rPr>
                <w:b/>
                <w:color w:val="000000"/>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1" w:hRule="atLeast"/>
          <w:jc w:val="center"/>
        </w:trPr>
        <w:tc>
          <w:tcPr>
            <w:tcW w:w="598" w:type="dxa"/>
            <w:gridSpan w:val="2"/>
            <w:vMerge w:val="continue"/>
            <w:tcMar>
              <w:left w:w="57" w:type="dxa"/>
              <w:right w:w="57" w:type="dxa"/>
            </w:tcMar>
            <w:vAlign w:val="center"/>
          </w:tcPr>
          <w:p>
            <w:pPr>
              <w:rPr>
                <w:color w:val="000000"/>
                <w:sz w:val="15"/>
                <w:szCs w:val="15"/>
              </w:rPr>
            </w:pPr>
          </w:p>
        </w:tc>
        <w:tc>
          <w:tcPr>
            <w:tcW w:w="1796" w:type="dxa"/>
            <w:gridSpan w:val="2"/>
            <w:tcMar>
              <w:left w:w="57" w:type="dxa"/>
              <w:right w:w="57" w:type="dxa"/>
            </w:tcMar>
            <w:vAlign w:val="center"/>
          </w:tcPr>
          <w:p>
            <w:pPr>
              <w:rPr>
                <w:color w:val="000000"/>
                <w:sz w:val="15"/>
                <w:szCs w:val="15"/>
              </w:rPr>
            </w:pPr>
            <w:r>
              <w:rPr>
                <w:b/>
                <w:color w:val="000000"/>
                <w:sz w:val="15"/>
                <w:szCs w:val="15"/>
              </w:rPr>
              <w:t>废水</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rFonts w:hint="default" w:eastAsia="宋体"/>
                <w:color w:val="000000"/>
                <w:sz w:val="15"/>
                <w:szCs w:val="15"/>
                <w:lang w:val="en-US" w:eastAsia="zh-CN"/>
              </w:rPr>
            </w:pPr>
            <w:r>
              <w:rPr>
                <w:rFonts w:hint="eastAsia"/>
                <w:color w:val="000000"/>
                <w:sz w:val="15"/>
                <w:szCs w:val="15"/>
                <w:lang w:val="en-US" w:eastAsia="zh-CN"/>
              </w:rPr>
              <w:t>0.1</w:t>
            </w: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rFonts w:hint="default" w:eastAsia="宋体"/>
                <w:color w:val="000000"/>
                <w:sz w:val="15"/>
                <w:szCs w:val="15"/>
                <w:lang w:val="en-US" w:eastAsia="zh-CN"/>
              </w:rPr>
            </w:pPr>
            <w:r>
              <w:rPr>
                <w:rFonts w:hint="eastAsia"/>
                <w:color w:val="000000"/>
                <w:sz w:val="15"/>
                <w:szCs w:val="15"/>
                <w:lang w:val="en-US" w:eastAsia="zh-CN"/>
              </w:rPr>
              <w:t>-0.0096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highlight w:val="none"/>
              </w:rPr>
            </w:pPr>
            <w:r>
              <w:rPr>
                <w:b/>
                <w:color w:val="000000"/>
                <w:sz w:val="15"/>
                <w:szCs w:val="15"/>
                <w:highlight w:val="none"/>
              </w:rPr>
              <w:t>化学需氧量</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rFonts w:hint="default" w:eastAsia="宋体"/>
                <w:color w:val="000000"/>
                <w:sz w:val="15"/>
                <w:szCs w:val="15"/>
                <w:lang w:val="en-US" w:eastAsia="zh-CN"/>
              </w:rPr>
            </w:pPr>
            <w:r>
              <w:rPr>
                <w:rFonts w:hint="eastAsia"/>
                <w:color w:val="000000"/>
                <w:sz w:val="15"/>
                <w:szCs w:val="15"/>
                <w:lang w:val="en-US" w:eastAsia="zh-CN"/>
              </w:rPr>
              <w:t>0.12</w:t>
            </w:r>
          </w:p>
        </w:tc>
        <w:tc>
          <w:tcPr>
            <w:tcW w:w="1189" w:type="dxa"/>
            <w:tcMar>
              <w:left w:w="57" w:type="dxa"/>
              <w:right w:w="57" w:type="dxa"/>
            </w:tcMar>
            <w:vAlign w:val="center"/>
          </w:tcPr>
          <w:p>
            <w:pPr>
              <w:jc w:val="center"/>
              <w:rPr>
                <w:rFonts w:hint="default" w:eastAsia="宋体"/>
                <w:color w:val="000000"/>
                <w:sz w:val="15"/>
                <w:szCs w:val="15"/>
                <w:lang w:val="en-US" w:eastAsia="zh-CN"/>
              </w:rPr>
            </w:pPr>
            <w:r>
              <w:rPr>
                <w:rFonts w:hint="eastAsia"/>
                <w:color w:val="000000"/>
                <w:sz w:val="15"/>
                <w:szCs w:val="15"/>
                <w:lang w:val="en-US" w:eastAsia="zh-CN"/>
              </w:rPr>
              <w:t>0.132</w:t>
            </w: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highlight w:val="none"/>
              </w:rPr>
            </w:pPr>
            <w:r>
              <w:rPr>
                <w:b/>
                <w:color w:val="000000"/>
                <w:sz w:val="15"/>
                <w:szCs w:val="15"/>
                <w:highlight w:val="none"/>
              </w:rPr>
              <w:t>氨氮</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rFonts w:hint="default" w:eastAsia="宋体"/>
                <w:color w:val="000000"/>
                <w:sz w:val="15"/>
                <w:szCs w:val="15"/>
                <w:lang w:val="en-US" w:eastAsia="zh-CN"/>
              </w:rPr>
            </w:pPr>
            <w:r>
              <w:rPr>
                <w:rFonts w:hint="eastAsia"/>
                <w:color w:val="000000"/>
                <w:sz w:val="15"/>
                <w:szCs w:val="15"/>
                <w:lang w:val="en-US" w:eastAsia="zh-CN"/>
              </w:rPr>
              <w:t>0.004</w:t>
            </w:r>
          </w:p>
        </w:tc>
        <w:tc>
          <w:tcPr>
            <w:tcW w:w="1189" w:type="dxa"/>
            <w:tcMar>
              <w:left w:w="57" w:type="dxa"/>
              <w:right w:w="57" w:type="dxa"/>
            </w:tcMar>
            <w:vAlign w:val="center"/>
          </w:tcPr>
          <w:p>
            <w:pPr>
              <w:jc w:val="center"/>
              <w:rPr>
                <w:rFonts w:hint="default" w:eastAsia="宋体"/>
                <w:color w:val="000000"/>
                <w:sz w:val="15"/>
                <w:szCs w:val="15"/>
                <w:lang w:val="en-US" w:eastAsia="zh-CN"/>
              </w:rPr>
            </w:pPr>
            <w:r>
              <w:rPr>
                <w:rFonts w:hint="eastAsia"/>
                <w:color w:val="000000"/>
                <w:sz w:val="15"/>
                <w:szCs w:val="15"/>
                <w:lang w:val="en-US" w:eastAsia="zh-CN"/>
              </w:rPr>
              <w:t>0.005</w:t>
            </w: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石油类</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rFonts w:eastAsia="黑体"/>
                <w:b/>
                <w:color w:val="000000"/>
                <w:sz w:val="15"/>
                <w:szCs w:val="15"/>
              </w:rPr>
            </w:pPr>
            <w:r>
              <w:rPr>
                <w:b/>
                <w:color w:val="000000"/>
                <w:sz w:val="15"/>
                <w:szCs w:val="15"/>
              </w:rPr>
              <w:t>废气</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二氧化硫</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textAlignment w:val="center"/>
              <w:rPr>
                <w:color w:val="000000"/>
                <w:sz w:val="15"/>
                <w:szCs w:val="15"/>
              </w:rPr>
            </w:pPr>
          </w:p>
        </w:tc>
        <w:tc>
          <w:tcPr>
            <w:tcW w:w="794" w:type="dxa"/>
            <w:gridSpan w:val="2"/>
            <w:tcMar>
              <w:left w:w="57" w:type="dxa"/>
              <w:right w:w="57" w:type="dxa"/>
            </w:tcMar>
            <w:vAlign w:val="center"/>
          </w:tcPr>
          <w:p>
            <w:pPr>
              <w:jc w:val="center"/>
              <w:textAlignment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highlight w:val="none"/>
              </w:rPr>
            </w:pPr>
            <w:r>
              <w:rPr>
                <w:b/>
                <w:color w:val="000000"/>
                <w:sz w:val="15"/>
                <w:szCs w:val="15"/>
                <w:highlight w:val="none"/>
              </w:rPr>
              <w:t>烟尘</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textAlignment w:val="center"/>
              <w:rPr>
                <w:color w:val="000000"/>
                <w:sz w:val="15"/>
                <w:szCs w:val="15"/>
              </w:rPr>
            </w:pPr>
          </w:p>
        </w:tc>
        <w:tc>
          <w:tcPr>
            <w:tcW w:w="794" w:type="dxa"/>
            <w:gridSpan w:val="2"/>
            <w:tcMar>
              <w:left w:w="57" w:type="dxa"/>
              <w:right w:w="57" w:type="dxa"/>
            </w:tcMar>
            <w:vAlign w:val="center"/>
          </w:tcPr>
          <w:p>
            <w:pPr>
              <w:jc w:val="center"/>
              <w:textAlignment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工业粉尘</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rFonts w:hint="default" w:eastAsia="宋体"/>
                <w:color w:val="000000"/>
                <w:sz w:val="15"/>
                <w:szCs w:val="15"/>
                <w:highlight w:val="none"/>
                <w:lang w:val="en-US" w:eastAsia="zh-CN"/>
              </w:rPr>
            </w:pPr>
            <w:r>
              <w:rPr>
                <w:rFonts w:hint="eastAsia"/>
                <w:color w:val="000000"/>
                <w:sz w:val="15"/>
                <w:szCs w:val="15"/>
                <w:highlight w:val="none"/>
                <w:lang w:val="en-US" w:eastAsia="zh-CN"/>
              </w:rPr>
              <w:t>0.155</w:t>
            </w:r>
          </w:p>
        </w:tc>
        <w:tc>
          <w:tcPr>
            <w:tcW w:w="1189" w:type="dxa"/>
            <w:tcMar>
              <w:left w:w="57" w:type="dxa"/>
              <w:right w:w="57" w:type="dxa"/>
            </w:tcMar>
            <w:vAlign w:val="center"/>
          </w:tcPr>
          <w:p>
            <w:pPr>
              <w:jc w:val="center"/>
              <w:rPr>
                <w:rFonts w:hint="default" w:eastAsia="宋体"/>
                <w:color w:val="000000"/>
                <w:sz w:val="15"/>
                <w:szCs w:val="15"/>
                <w:highlight w:val="none"/>
                <w:lang w:val="en-US" w:eastAsia="zh-CN"/>
              </w:rPr>
            </w:pPr>
            <w:r>
              <w:rPr>
                <w:rFonts w:hint="eastAsia"/>
                <w:color w:val="000000"/>
                <w:sz w:val="15"/>
                <w:szCs w:val="15"/>
                <w:highlight w:val="none"/>
                <w:lang w:val="en-US" w:eastAsia="zh-CN"/>
              </w:rPr>
              <w:t>0.17</w:t>
            </w: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b/>
                <w:color w:val="000000"/>
                <w:sz w:val="15"/>
                <w:szCs w:val="15"/>
              </w:rPr>
            </w:pPr>
            <w:r>
              <w:rPr>
                <w:b/>
                <w:color w:val="000000"/>
                <w:sz w:val="15"/>
                <w:szCs w:val="15"/>
              </w:rPr>
              <w:t>氮氧化物</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textAlignment w:val="center"/>
              <w:rPr>
                <w:color w:val="000000"/>
                <w:sz w:val="15"/>
                <w:szCs w:val="15"/>
              </w:rPr>
            </w:pPr>
          </w:p>
        </w:tc>
        <w:tc>
          <w:tcPr>
            <w:tcW w:w="794" w:type="dxa"/>
            <w:gridSpan w:val="2"/>
            <w:tcMar>
              <w:left w:w="57" w:type="dxa"/>
              <w:right w:w="57" w:type="dxa"/>
            </w:tcMar>
            <w:vAlign w:val="center"/>
          </w:tcPr>
          <w:p>
            <w:pPr>
              <w:jc w:val="center"/>
              <w:textAlignment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98" w:type="dxa"/>
            <w:gridSpan w:val="2"/>
            <w:vMerge w:val="continue"/>
            <w:tcMar>
              <w:left w:w="57" w:type="dxa"/>
              <w:right w:w="57" w:type="dxa"/>
            </w:tcMar>
          </w:tcPr>
          <w:p>
            <w:pPr>
              <w:rPr>
                <w:color w:val="000000"/>
                <w:sz w:val="15"/>
                <w:szCs w:val="15"/>
              </w:rPr>
            </w:pPr>
          </w:p>
        </w:tc>
        <w:tc>
          <w:tcPr>
            <w:tcW w:w="1796" w:type="dxa"/>
            <w:gridSpan w:val="2"/>
            <w:tcMar>
              <w:left w:w="57" w:type="dxa"/>
              <w:right w:w="57" w:type="dxa"/>
            </w:tcMar>
            <w:vAlign w:val="center"/>
          </w:tcPr>
          <w:p>
            <w:pPr>
              <w:rPr>
                <w:rFonts w:eastAsia="黑体"/>
                <w:b/>
                <w:color w:val="000000"/>
                <w:sz w:val="15"/>
                <w:szCs w:val="15"/>
              </w:rPr>
            </w:pPr>
            <w:r>
              <w:rPr>
                <w:b/>
                <w:color w:val="000000"/>
                <w:sz w:val="15"/>
                <w:szCs w:val="15"/>
              </w:rPr>
              <w:t>工业固体废物</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color w:val="000000"/>
                <w:sz w:val="15"/>
                <w:szCs w:val="15"/>
              </w:rPr>
            </w:pPr>
          </w:p>
        </w:tc>
        <w:tc>
          <w:tcPr>
            <w:tcW w:w="1097" w:type="dxa"/>
            <w:tcMar>
              <w:left w:w="57" w:type="dxa"/>
              <w:right w:w="57" w:type="dxa"/>
            </w:tcMar>
            <w:vAlign w:val="center"/>
          </w:tcPr>
          <w:p>
            <w:pPr>
              <w:jc w:val="center"/>
              <w:rPr>
                <w:color w:val="000000"/>
                <w:sz w:val="15"/>
                <w:szCs w:val="15"/>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598" w:type="dxa"/>
            <w:gridSpan w:val="2"/>
            <w:vMerge w:val="continue"/>
            <w:tcMar>
              <w:left w:w="57" w:type="dxa"/>
              <w:right w:w="57" w:type="dxa"/>
            </w:tcMar>
          </w:tcPr>
          <w:p>
            <w:pPr>
              <w:rPr>
                <w:color w:val="000000"/>
                <w:sz w:val="15"/>
                <w:szCs w:val="15"/>
              </w:rPr>
            </w:pPr>
          </w:p>
        </w:tc>
        <w:tc>
          <w:tcPr>
            <w:tcW w:w="1099" w:type="dxa"/>
            <w:vMerge w:val="restart"/>
            <w:tcMar>
              <w:left w:w="57" w:type="dxa"/>
              <w:right w:w="57" w:type="dxa"/>
            </w:tcMar>
          </w:tcPr>
          <w:p>
            <w:pPr>
              <w:rPr>
                <w:color w:val="000000"/>
                <w:sz w:val="15"/>
                <w:szCs w:val="15"/>
              </w:rPr>
            </w:pPr>
            <w:r>
              <w:rPr>
                <w:b/>
                <w:color w:val="000000"/>
                <w:sz w:val="15"/>
                <w:szCs w:val="15"/>
              </w:rPr>
              <w:t>与项目有关的其他特征污染物</w:t>
            </w:r>
          </w:p>
        </w:tc>
        <w:tc>
          <w:tcPr>
            <w:tcW w:w="697" w:type="dxa"/>
            <w:tcMar>
              <w:left w:w="57" w:type="dxa"/>
              <w:right w:w="57" w:type="dxa"/>
            </w:tcMar>
            <w:vAlign w:val="center"/>
          </w:tcPr>
          <w:p>
            <w:pPr>
              <w:rPr>
                <w:rFonts w:hint="eastAsia" w:eastAsia="宋体"/>
                <w:color w:val="000000"/>
                <w:sz w:val="15"/>
                <w:szCs w:val="15"/>
                <w:lang w:val="en-US" w:eastAsia="zh-CN"/>
              </w:rPr>
            </w:pPr>
            <w:r>
              <w:rPr>
                <w:rFonts w:hint="eastAsia"/>
                <w:color w:val="000000"/>
                <w:sz w:val="15"/>
                <w:szCs w:val="15"/>
                <w:lang w:val="en-US" w:eastAsia="zh-CN"/>
              </w:rPr>
              <w:t>VOCs</w:t>
            </w: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rFonts w:hint="eastAsia" w:eastAsia="宋体"/>
                <w:color w:val="000000"/>
                <w:sz w:val="15"/>
                <w:szCs w:val="15"/>
                <w:lang w:val="en-US" w:eastAsia="zh-CN"/>
              </w:rPr>
            </w:pPr>
          </w:p>
        </w:tc>
        <w:tc>
          <w:tcPr>
            <w:tcW w:w="1097" w:type="dxa"/>
            <w:tcMar>
              <w:left w:w="57" w:type="dxa"/>
              <w:right w:w="57" w:type="dxa"/>
            </w:tcMar>
            <w:vAlign w:val="center"/>
          </w:tcPr>
          <w:p>
            <w:pPr>
              <w:jc w:val="center"/>
              <w:rPr>
                <w:rFonts w:hint="eastAsia" w:eastAsia="宋体"/>
                <w:color w:val="000000"/>
                <w:sz w:val="15"/>
                <w:szCs w:val="15"/>
                <w:lang w:val="en-US" w:eastAsia="zh-CN"/>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rFonts w:hint="eastAsia" w:eastAsia="宋体"/>
                <w:color w:val="000000"/>
                <w:sz w:val="15"/>
                <w:szCs w:val="15"/>
                <w:lang w:val="en-US" w:eastAsia="zh-CN"/>
              </w:rPr>
            </w:pPr>
          </w:p>
        </w:tc>
        <w:tc>
          <w:tcPr>
            <w:tcW w:w="1189" w:type="dxa"/>
            <w:tcMar>
              <w:left w:w="57" w:type="dxa"/>
              <w:right w:w="57" w:type="dxa"/>
            </w:tcMar>
            <w:vAlign w:val="center"/>
          </w:tcPr>
          <w:p>
            <w:pPr>
              <w:jc w:val="center"/>
              <w:rPr>
                <w:rFonts w:hint="eastAsia" w:eastAsia="宋体"/>
                <w:color w:val="000000"/>
                <w:sz w:val="15"/>
                <w:szCs w:val="15"/>
                <w:lang w:val="en-US" w:eastAsia="zh-CN"/>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rPr>
                <w:color w:val="000000"/>
                <w:sz w:val="15"/>
                <w:szCs w:val="15"/>
              </w:rPr>
            </w:pPr>
          </w:p>
        </w:tc>
        <w:tc>
          <w:tcPr>
            <w:tcW w:w="1099" w:type="dxa"/>
            <w:vMerge w:val="continue"/>
            <w:tcMar>
              <w:left w:w="57" w:type="dxa"/>
              <w:right w:w="57" w:type="dxa"/>
            </w:tcMar>
          </w:tcPr>
          <w:p>
            <w:pPr>
              <w:rPr>
                <w:b/>
                <w:color w:val="000000"/>
                <w:sz w:val="15"/>
                <w:szCs w:val="15"/>
              </w:rPr>
            </w:pPr>
          </w:p>
        </w:tc>
        <w:tc>
          <w:tcPr>
            <w:tcW w:w="697" w:type="dxa"/>
            <w:tcMar>
              <w:left w:w="57" w:type="dxa"/>
              <w:right w:w="57" w:type="dxa"/>
            </w:tcMar>
            <w:vAlign w:val="center"/>
          </w:tcPr>
          <w:p>
            <w:pPr>
              <w:rPr>
                <w:rFonts w:hint="eastAsia" w:eastAsia="宋体"/>
                <w:color w:val="000000"/>
                <w:sz w:val="15"/>
                <w:szCs w:val="15"/>
                <w:lang w:val="en-US" w:eastAsia="zh-CN"/>
              </w:rPr>
            </w:pPr>
          </w:p>
        </w:tc>
        <w:tc>
          <w:tcPr>
            <w:tcW w:w="828" w:type="dxa"/>
            <w:tcMar>
              <w:left w:w="57" w:type="dxa"/>
              <w:right w:w="57" w:type="dxa"/>
            </w:tcMar>
            <w:vAlign w:val="center"/>
          </w:tcPr>
          <w:p>
            <w:pPr>
              <w:jc w:val="center"/>
              <w:rPr>
                <w:color w:val="000000"/>
                <w:sz w:val="15"/>
                <w:szCs w:val="15"/>
              </w:rPr>
            </w:pPr>
          </w:p>
        </w:tc>
        <w:tc>
          <w:tcPr>
            <w:tcW w:w="1379" w:type="dxa"/>
            <w:tcMar>
              <w:left w:w="57" w:type="dxa"/>
              <w:right w:w="57" w:type="dxa"/>
            </w:tcMar>
            <w:vAlign w:val="center"/>
          </w:tcPr>
          <w:p>
            <w:pPr>
              <w:jc w:val="center"/>
              <w:rPr>
                <w:rFonts w:hint="eastAsia" w:eastAsia="宋体"/>
                <w:color w:val="000000"/>
                <w:sz w:val="15"/>
                <w:szCs w:val="15"/>
                <w:lang w:val="en-US" w:eastAsia="zh-CN"/>
              </w:rPr>
            </w:pPr>
          </w:p>
        </w:tc>
        <w:tc>
          <w:tcPr>
            <w:tcW w:w="1097" w:type="dxa"/>
            <w:tcMar>
              <w:left w:w="57" w:type="dxa"/>
              <w:right w:w="57" w:type="dxa"/>
            </w:tcMar>
            <w:vAlign w:val="center"/>
          </w:tcPr>
          <w:p>
            <w:pPr>
              <w:jc w:val="center"/>
              <w:rPr>
                <w:rFonts w:hint="eastAsia" w:eastAsia="宋体"/>
                <w:color w:val="000000"/>
                <w:sz w:val="15"/>
                <w:szCs w:val="15"/>
                <w:lang w:val="en-US" w:eastAsia="zh-CN"/>
              </w:rPr>
            </w:pPr>
          </w:p>
        </w:tc>
        <w:tc>
          <w:tcPr>
            <w:tcW w:w="993" w:type="dxa"/>
            <w:gridSpan w:val="2"/>
            <w:tcMar>
              <w:left w:w="57" w:type="dxa"/>
              <w:right w:w="57" w:type="dxa"/>
            </w:tcMar>
            <w:vAlign w:val="center"/>
          </w:tcPr>
          <w:p>
            <w:pPr>
              <w:jc w:val="center"/>
              <w:rPr>
                <w:color w:val="000000"/>
                <w:sz w:val="15"/>
                <w:szCs w:val="15"/>
              </w:rPr>
            </w:pPr>
          </w:p>
        </w:tc>
        <w:tc>
          <w:tcPr>
            <w:tcW w:w="1099" w:type="dxa"/>
            <w:gridSpan w:val="2"/>
            <w:tcMar>
              <w:left w:w="57" w:type="dxa"/>
              <w:right w:w="57" w:type="dxa"/>
            </w:tcMar>
            <w:vAlign w:val="center"/>
          </w:tcPr>
          <w:p>
            <w:pPr>
              <w:jc w:val="center"/>
              <w:rPr>
                <w:color w:val="000000"/>
                <w:sz w:val="15"/>
                <w:szCs w:val="15"/>
              </w:rPr>
            </w:pPr>
          </w:p>
        </w:tc>
        <w:tc>
          <w:tcPr>
            <w:tcW w:w="1137" w:type="dxa"/>
            <w:tcMar>
              <w:left w:w="57" w:type="dxa"/>
              <w:right w:w="57" w:type="dxa"/>
            </w:tcMar>
            <w:vAlign w:val="center"/>
          </w:tcPr>
          <w:p>
            <w:pPr>
              <w:jc w:val="center"/>
              <w:rPr>
                <w:color w:val="000000"/>
                <w:sz w:val="15"/>
                <w:szCs w:val="15"/>
              </w:rPr>
            </w:pPr>
          </w:p>
        </w:tc>
        <w:tc>
          <w:tcPr>
            <w:tcW w:w="1189" w:type="dxa"/>
            <w:tcMar>
              <w:left w:w="57" w:type="dxa"/>
              <w:right w:w="57" w:type="dxa"/>
            </w:tcMar>
            <w:vAlign w:val="center"/>
          </w:tcPr>
          <w:p>
            <w:pPr>
              <w:jc w:val="center"/>
              <w:rPr>
                <w:color w:val="000000"/>
                <w:sz w:val="15"/>
                <w:szCs w:val="15"/>
              </w:rPr>
            </w:pPr>
          </w:p>
        </w:tc>
        <w:tc>
          <w:tcPr>
            <w:tcW w:w="1593" w:type="dxa"/>
            <w:tcMar>
              <w:left w:w="57" w:type="dxa"/>
              <w:right w:w="57" w:type="dxa"/>
            </w:tcMar>
            <w:vAlign w:val="center"/>
          </w:tcPr>
          <w:p>
            <w:pPr>
              <w:jc w:val="center"/>
              <w:rPr>
                <w:color w:val="000000"/>
                <w:sz w:val="15"/>
                <w:szCs w:val="15"/>
              </w:rPr>
            </w:pPr>
          </w:p>
        </w:tc>
        <w:tc>
          <w:tcPr>
            <w:tcW w:w="1027" w:type="dxa"/>
            <w:tcMar>
              <w:left w:w="57" w:type="dxa"/>
              <w:right w:w="57" w:type="dxa"/>
            </w:tcMar>
            <w:vAlign w:val="center"/>
          </w:tcPr>
          <w:p>
            <w:pPr>
              <w:jc w:val="center"/>
              <w:rPr>
                <w:color w:val="000000"/>
                <w:sz w:val="15"/>
                <w:szCs w:val="15"/>
              </w:rPr>
            </w:pPr>
          </w:p>
        </w:tc>
        <w:tc>
          <w:tcPr>
            <w:tcW w:w="1244" w:type="dxa"/>
            <w:gridSpan w:val="2"/>
            <w:tcMar>
              <w:left w:w="57" w:type="dxa"/>
              <w:right w:w="57" w:type="dxa"/>
            </w:tcMar>
            <w:vAlign w:val="center"/>
          </w:tcPr>
          <w:p>
            <w:pPr>
              <w:jc w:val="center"/>
              <w:rPr>
                <w:color w:val="000000"/>
                <w:sz w:val="15"/>
                <w:szCs w:val="15"/>
              </w:rPr>
            </w:pPr>
          </w:p>
        </w:tc>
        <w:tc>
          <w:tcPr>
            <w:tcW w:w="1102" w:type="dxa"/>
            <w:tcMar>
              <w:left w:w="57" w:type="dxa"/>
              <w:right w:w="57" w:type="dxa"/>
            </w:tcMar>
            <w:vAlign w:val="center"/>
          </w:tcPr>
          <w:p>
            <w:pPr>
              <w:jc w:val="center"/>
              <w:rPr>
                <w:color w:val="000000"/>
                <w:sz w:val="15"/>
                <w:szCs w:val="15"/>
              </w:rPr>
            </w:pPr>
          </w:p>
        </w:tc>
        <w:tc>
          <w:tcPr>
            <w:tcW w:w="794" w:type="dxa"/>
            <w:gridSpan w:val="2"/>
            <w:tcMar>
              <w:left w:w="57" w:type="dxa"/>
              <w:right w:w="57" w:type="dxa"/>
            </w:tcMar>
            <w:vAlign w:val="center"/>
          </w:tcPr>
          <w:p>
            <w:pPr>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598" w:type="dxa"/>
            <w:gridSpan w:val="2"/>
            <w:vMerge w:val="continue"/>
            <w:tcMar>
              <w:left w:w="57" w:type="dxa"/>
              <w:right w:w="57" w:type="dxa"/>
            </w:tcMar>
          </w:tcPr>
          <w:p>
            <w:pPr>
              <w:rPr>
                <w:color w:val="000000"/>
                <w:sz w:val="15"/>
                <w:szCs w:val="15"/>
              </w:rPr>
            </w:pPr>
          </w:p>
        </w:tc>
        <w:tc>
          <w:tcPr>
            <w:tcW w:w="1099" w:type="dxa"/>
            <w:vMerge w:val="continue"/>
            <w:tcMar>
              <w:left w:w="57" w:type="dxa"/>
              <w:right w:w="57" w:type="dxa"/>
            </w:tcMar>
          </w:tcPr>
          <w:p>
            <w:pPr>
              <w:rPr>
                <w:b/>
                <w:color w:val="000000"/>
                <w:sz w:val="15"/>
                <w:szCs w:val="15"/>
              </w:rPr>
            </w:pPr>
          </w:p>
        </w:tc>
        <w:tc>
          <w:tcPr>
            <w:tcW w:w="697" w:type="dxa"/>
            <w:tcMar>
              <w:left w:w="57" w:type="dxa"/>
              <w:right w:w="57" w:type="dxa"/>
            </w:tcMar>
            <w:vAlign w:val="center"/>
          </w:tcPr>
          <w:p>
            <w:pPr>
              <w:rPr>
                <w:rFonts w:hint="eastAsia" w:eastAsia="宋体"/>
                <w:color w:val="000000"/>
                <w:sz w:val="15"/>
                <w:szCs w:val="15"/>
                <w:lang w:val="en-US" w:eastAsia="zh-CN"/>
              </w:rPr>
            </w:pPr>
          </w:p>
        </w:tc>
        <w:tc>
          <w:tcPr>
            <w:tcW w:w="828" w:type="dxa"/>
            <w:tcMar>
              <w:left w:w="57" w:type="dxa"/>
              <w:right w:w="57" w:type="dxa"/>
            </w:tcMar>
          </w:tcPr>
          <w:p>
            <w:pPr>
              <w:jc w:val="center"/>
              <w:rPr>
                <w:color w:val="000000"/>
                <w:sz w:val="15"/>
                <w:szCs w:val="15"/>
              </w:rPr>
            </w:pPr>
          </w:p>
        </w:tc>
        <w:tc>
          <w:tcPr>
            <w:tcW w:w="1379" w:type="dxa"/>
            <w:tcMar>
              <w:left w:w="57" w:type="dxa"/>
              <w:right w:w="57" w:type="dxa"/>
            </w:tcMar>
          </w:tcPr>
          <w:p>
            <w:pPr>
              <w:jc w:val="center"/>
              <w:rPr>
                <w:rFonts w:hint="eastAsia" w:eastAsia="宋体"/>
                <w:color w:val="000000"/>
                <w:sz w:val="15"/>
                <w:szCs w:val="15"/>
                <w:lang w:val="en-US" w:eastAsia="zh-CN"/>
              </w:rPr>
            </w:pPr>
          </w:p>
        </w:tc>
        <w:tc>
          <w:tcPr>
            <w:tcW w:w="1097" w:type="dxa"/>
            <w:tcMar>
              <w:left w:w="57" w:type="dxa"/>
              <w:right w:w="57" w:type="dxa"/>
            </w:tcMar>
          </w:tcPr>
          <w:p>
            <w:pPr>
              <w:jc w:val="center"/>
              <w:rPr>
                <w:rFonts w:hint="eastAsia" w:eastAsia="宋体"/>
                <w:color w:val="000000"/>
                <w:sz w:val="15"/>
                <w:szCs w:val="15"/>
                <w:lang w:val="en-US" w:eastAsia="zh-CN"/>
              </w:rPr>
            </w:pPr>
          </w:p>
        </w:tc>
        <w:tc>
          <w:tcPr>
            <w:tcW w:w="993" w:type="dxa"/>
            <w:gridSpan w:val="2"/>
            <w:tcMar>
              <w:left w:w="57" w:type="dxa"/>
              <w:right w:w="57" w:type="dxa"/>
            </w:tcMar>
          </w:tcPr>
          <w:p>
            <w:pPr>
              <w:jc w:val="center"/>
              <w:rPr>
                <w:color w:val="000000"/>
                <w:sz w:val="15"/>
                <w:szCs w:val="15"/>
              </w:rPr>
            </w:pPr>
          </w:p>
        </w:tc>
        <w:tc>
          <w:tcPr>
            <w:tcW w:w="1099" w:type="dxa"/>
            <w:gridSpan w:val="2"/>
            <w:tcMar>
              <w:left w:w="57" w:type="dxa"/>
              <w:right w:w="57" w:type="dxa"/>
            </w:tcMar>
          </w:tcPr>
          <w:p>
            <w:pPr>
              <w:jc w:val="center"/>
              <w:rPr>
                <w:color w:val="000000"/>
                <w:sz w:val="15"/>
                <w:szCs w:val="15"/>
              </w:rPr>
            </w:pPr>
          </w:p>
        </w:tc>
        <w:tc>
          <w:tcPr>
            <w:tcW w:w="1137" w:type="dxa"/>
            <w:tcMar>
              <w:left w:w="57" w:type="dxa"/>
              <w:right w:w="57" w:type="dxa"/>
            </w:tcMar>
            <w:vAlign w:val="top"/>
          </w:tcPr>
          <w:p>
            <w:pPr>
              <w:jc w:val="center"/>
              <w:rPr>
                <w:color w:val="000000"/>
                <w:sz w:val="15"/>
                <w:szCs w:val="15"/>
              </w:rPr>
            </w:pPr>
          </w:p>
        </w:tc>
        <w:tc>
          <w:tcPr>
            <w:tcW w:w="1189" w:type="dxa"/>
            <w:tcMar>
              <w:left w:w="57" w:type="dxa"/>
              <w:right w:w="57" w:type="dxa"/>
            </w:tcMar>
            <w:vAlign w:val="top"/>
          </w:tcPr>
          <w:p>
            <w:pPr>
              <w:jc w:val="center"/>
              <w:rPr>
                <w:color w:val="000000"/>
                <w:sz w:val="15"/>
                <w:szCs w:val="15"/>
              </w:rPr>
            </w:pPr>
          </w:p>
        </w:tc>
        <w:tc>
          <w:tcPr>
            <w:tcW w:w="1593" w:type="dxa"/>
            <w:tcMar>
              <w:left w:w="57" w:type="dxa"/>
              <w:right w:w="57" w:type="dxa"/>
            </w:tcMar>
          </w:tcPr>
          <w:p>
            <w:pPr>
              <w:jc w:val="center"/>
              <w:rPr>
                <w:color w:val="000000"/>
                <w:sz w:val="15"/>
                <w:szCs w:val="15"/>
              </w:rPr>
            </w:pPr>
          </w:p>
        </w:tc>
        <w:tc>
          <w:tcPr>
            <w:tcW w:w="1027" w:type="dxa"/>
            <w:tcMar>
              <w:left w:w="57" w:type="dxa"/>
              <w:right w:w="57" w:type="dxa"/>
            </w:tcMar>
          </w:tcPr>
          <w:p>
            <w:pPr>
              <w:jc w:val="center"/>
              <w:rPr>
                <w:color w:val="000000"/>
                <w:sz w:val="15"/>
                <w:szCs w:val="15"/>
              </w:rPr>
            </w:pPr>
          </w:p>
        </w:tc>
        <w:tc>
          <w:tcPr>
            <w:tcW w:w="1244" w:type="dxa"/>
            <w:gridSpan w:val="2"/>
            <w:tcMar>
              <w:left w:w="57" w:type="dxa"/>
              <w:right w:w="57" w:type="dxa"/>
            </w:tcMar>
          </w:tcPr>
          <w:p>
            <w:pPr>
              <w:jc w:val="center"/>
              <w:rPr>
                <w:color w:val="000000"/>
                <w:sz w:val="15"/>
                <w:szCs w:val="15"/>
              </w:rPr>
            </w:pPr>
          </w:p>
        </w:tc>
        <w:tc>
          <w:tcPr>
            <w:tcW w:w="1102" w:type="dxa"/>
            <w:tcMar>
              <w:left w:w="57" w:type="dxa"/>
              <w:right w:w="57" w:type="dxa"/>
            </w:tcMar>
          </w:tcPr>
          <w:p>
            <w:pPr>
              <w:jc w:val="center"/>
              <w:rPr>
                <w:color w:val="000000"/>
                <w:sz w:val="15"/>
                <w:szCs w:val="15"/>
              </w:rPr>
            </w:pPr>
          </w:p>
        </w:tc>
        <w:tc>
          <w:tcPr>
            <w:tcW w:w="794" w:type="dxa"/>
            <w:gridSpan w:val="2"/>
            <w:tcMar>
              <w:left w:w="57" w:type="dxa"/>
              <w:right w:w="57" w:type="dxa"/>
            </w:tcMar>
          </w:tcPr>
          <w:p>
            <w:pPr>
              <w:jc w:val="center"/>
              <w:rPr>
                <w:color w:val="000000"/>
                <w:sz w:val="15"/>
                <w:szCs w:val="15"/>
              </w:rPr>
            </w:pPr>
          </w:p>
        </w:tc>
      </w:tr>
    </w:tbl>
    <w:p>
      <w:pPr>
        <w:rPr>
          <w:color w:val="000000"/>
          <w:sz w:val="15"/>
          <w:szCs w:val="15"/>
        </w:rPr>
      </w:pPr>
      <w:r>
        <w:rPr>
          <w:b/>
          <w:color w:val="000000"/>
          <w:sz w:val="15"/>
          <w:szCs w:val="15"/>
        </w:rPr>
        <w:t>注</w:t>
      </w:r>
      <w:r>
        <w:rPr>
          <w:color w:val="000000"/>
          <w:sz w:val="15"/>
          <w:szCs w:val="15"/>
        </w:rPr>
        <w:t>：1、</w:t>
      </w:r>
      <w:r>
        <w:rPr>
          <w:color w:val="000000"/>
          <w:spacing w:val="-4"/>
          <w:sz w:val="15"/>
          <w:szCs w:val="15"/>
        </w:rPr>
        <w:t>排放增减量：（+）表示增加，（-）表示减少。2、（12）=（6）-（8）-（11），（9）=（4）-（5）-（8）-（11）+（1）。3、计量单位：废水排放量——万吨/年；废气排放量——万标立方米/年；工业固体废物排放</w:t>
      </w:r>
      <w:r>
        <w:rPr>
          <w:color w:val="000000"/>
          <w:sz w:val="15"/>
          <w:szCs w:val="15"/>
        </w:rPr>
        <w:t>量——万吨/年；水污染物排放浓度——毫克/升</w:t>
      </w:r>
    </w:p>
    <w:p>
      <w:pPr>
        <w:rPr>
          <w:sz w:val="15"/>
          <w:szCs w:val="15"/>
        </w:rPr>
      </w:pPr>
    </w:p>
    <w:p>
      <w:pPr>
        <w:rPr>
          <w:sz w:val="15"/>
          <w:szCs w:val="15"/>
        </w:rPr>
      </w:pPr>
    </w:p>
    <w:p>
      <w:pPr>
        <w:rPr>
          <w:sz w:val="15"/>
          <w:szCs w:val="15"/>
        </w:rPr>
      </w:pPr>
    </w:p>
    <w:p>
      <w:pPr>
        <w:tabs>
          <w:tab w:val="left" w:pos="6083"/>
        </w:tabs>
        <w:rPr>
          <w:sz w:val="15"/>
          <w:szCs w:val="15"/>
        </w:rPr>
      </w:pPr>
      <w:r>
        <w:rPr>
          <w:sz w:val="15"/>
          <w:szCs w:val="15"/>
        </w:rPr>
        <w:tab/>
      </w:r>
    </w:p>
    <w:p>
      <w:pPr>
        <w:tabs>
          <w:tab w:val="left" w:pos="6083"/>
        </w:tabs>
        <w:rPr>
          <w:sz w:val="15"/>
          <w:szCs w:val="15"/>
        </w:rPr>
        <w:sectPr>
          <w:pgSz w:w="16840" w:h="11907" w:orient="landscape"/>
          <w:pgMar w:top="1531" w:right="1304" w:bottom="1531" w:left="1304" w:header="284" w:footer="851" w:gutter="0"/>
          <w:cols w:space="720" w:num="1"/>
          <w:docGrid w:linePitch="286" w:charSpace="0"/>
        </w:sectPr>
      </w:pPr>
      <w:r>
        <w:rPr>
          <w:sz w:val="15"/>
          <w:szCs w:val="15"/>
        </w:rPr>
        <w:tab/>
      </w:r>
    </w:p>
    <w:p>
      <w:pPr>
        <w:adjustRightInd w:val="0"/>
        <w:snapToGrid w:val="0"/>
        <w:spacing w:line="500" w:lineRule="exact"/>
        <w:outlineLvl w:val="0"/>
        <w:rPr>
          <w:b/>
          <w:bCs/>
          <w:kern w:val="44"/>
          <w:sz w:val="28"/>
          <w:szCs w:val="28"/>
        </w:rPr>
      </w:pPr>
      <w:bookmarkStart w:id="16" w:name="_Toc31712"/>
      <w:bookmarkStart w:id="17" w:name="_Toc25515"/>
      <w:bookmarkStart w:id="18" w:name="_Toc10894"/>
      <w:r>
        <w:rPr>
          <w:b/>
          <w:sz w:val="28"/>
          <w:szCs w:val="28"/>
        </w:rPr>
        <w:t>附件1：</w:t>
      </w:r>
      <w:bookmarkEnd w:id="16"/>
      <w:bookmarkEnd w:id="17"/>
      <w:bookmarkEnd w:id="18"/>
      <w:bookmarkStart w:id="19" w:name="_Toc12521"/>
      <w:r>
        <w:rPr>
          <w:b/>
          <w:bCs/>
          <w:kern w:val="44"/>
          <w:sz w:val="28"/>
          <w:szCs w:val="28"/>
        </w:rPr>
        <w:t>环境影响报告表的批复</w:t>
      </w:r>
      <w:bookmarkEnd w:id="19"/>
    </w:p>
    <w:p>
      <w:pPr>
        <w:jc w:val="cente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5272405" cy="7375525"/>
            <wp:effectExtent l="0" t="0" r="4445" b="15875"/>
            <wp:docPr id="10" name="图片 10" descr="53e6ca54ef3ca45bcaa9ac7ac0ae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3e6ca54ef3ca45bcaa9ac7ac0aeeb4"/>
                    <pic:cNvPicPr>
                      <a:picLocks noChangeAspect="1"/>
                    </pic:cNvPicPr>
                  </pic:nvPicPr>
                  <pic:blipFill>
                    <a:blip r:embed="rId18"/>
                    <a:stretch>
                      <a:fillRect/>
                    </a:stretch>
                  </pic:blipFill>
                  <pic:spPr>
                    <a:xfrm>
                      <a:off x="0" y="0"/>
                      <a:ext cx="5272405" cy="7375525"/>
                    </a:xfrm>
                    <a:prstGeom prst="rect">
                      <a:avLst/>
                    </a:prstGeom>
                  </pic:spPr>
                </pic:pic>
              </a:graphicData>
            </a:graphic>
          </wp:inline>
        </w:drawing>
      </w:r>
    </w:p>
    <w:p>
      <w:pPr>
        <w:adjustRightInd w:val="0"/>
        <w:snapToGrid w:val="0"/>
        <w:spacing w:line="500" w:lineRule="exact"/>
        <w:outlineLvl w:val="0"/>
        <w:rPr>
          <w:color w:val="FF0000"/>
        </w:rPr>
      </w:pPr>
      <w:r>
        <w:br w:type="page"/>
      </w:r>
      <w:r>
        <w:rPr>
          <w:b/>
          <w:color w:val="auto"/>
          <w:sz w:val="28"/>
          <w:szCs w:val="28"/>
        </w:rPr>
        <w:t>附件2</w:t>
      </w:r>
      <w:r>
        <w:rPr>
          <w:rFonts w:hint="eastAsia"/>
          <w:b/>
          <w:color w:val="auto"/>
          <w:sz w:val="28"/>
          <w:szCs w:val="28"/>
          <w:lang w:eastAsia="zh-CN"/>
        </w:rPr>
        <w:t>：</w:t>
      </w:r>
      <w:r>
        <w:rPr>
          <w:rFonts w:hint="eastAsia"/>
          <w:b/>
          <w:color w:val="auto"/>
          <w:sz w:val="28"/>
          <w:szCs w:val="28"/>
        </w:rPr>
        <w:t>入网证明</w:t>
      </w:r>
    </w:p>
    <w:p>
      <w:pPr>
        <w:widowControl/>
        <w:jc w:val="center"/>
        <w:rPr>
          <w:rFonts w:hint="eastAsia" w:eastAsia="宋体"/>
          <w:lang w:eastAsia="zh-CN"/>
        </w:rPr>
      </w:pPr>
      <w:r>
        <w:rPr>
          <w:rFonts w:hint="eastAsia" w:eastAsia="宋体"/>
          <w:lang w:eastAsia="zh-CN"/>
        </w:rPr>
        <w:drawing>
          <wp:inline distT="0" distB="0" distL="114300" distR="114300">
            <wp:extent cx="4885690" cy="6498590"/>
            <wp:effectExtent l="0" t="0" r="10160" b="16510"/>
            <wp:docPr id="11" name="图片 11" descr="c4e2e9849c8dfbd19c492afb7cfc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4e2e9849c8dfbd19c492afb7cfcb3c"/>
                    <pic:cNvPicPr>
                      <a:picLocks noChangeAspect="1"/>
                    </pic:cNvPicPr>
                  </pic:nvPicPr>
                  <pic:blipFill>
                    <a:blip r:embed="rId19"/>
                    <a:srcRect l="2110" r="5124" b="7460"/>
                    <a:stretch>
                      <a:fillRect/>
                    </a:stretch>
                  </pic:blipFill>
                  <pic:spPr>
                    <a:xfrm>
                      <a:off x="0" y="0"/>
                      <a:ext cx="4885690" cy="6498590"/>
                    </a:xfrm>
                    <a:prstGeom prst="rect">
                      <a:avLst/>
                    </a:prstGeom>
                  </pic:spPr>
                </pic:pic>
              </a:graphicData>
            </a:graphic>
          </wp:inline>
        </w:drawing>
      </w:r>
    </w:p>
    <w:p>
      <w:pPr>
        <w:widowControl/>
        <w:jc w:val="left"/>
      </w:pPr>
    </w:p>
    <w:p>
      <w:pPr>
        <w:widowControl/>
        <w:jc w:val="left"/>
      </w:pPr>
    </w:p>
    <w:p>
      <w:pPr>
        <w:widowControl/>
        <w:jc w:val="left"/>
        <w:rPr>
          <w:rFonts w:hint="eastAsia" w:eastAsia="宋体"/>
          <w:lang w:eastAsia="zh-CN"/>
        </w:rPr>
      </w:pPr>
    </w:p>
    <w:p>
      <w:pPr>
        <w:widowControl/>
        <w:jc w:val="left"/>
      </w:pPr>
    </w:p>
    <w:p>
      <w:pPr>
        <w:widowControl/>
        <w:jc w:val="left"/>
      </w:pPr>
    </w:p>
    <w:p>
      <w:pPr>
        <w:widowControl/>
        <w:jc w:val="center"/>
        <w:rPr>
          <w:rFonts w:hint="eastAsia" w:eastAsia="宋体"/>
          <w:lang w:eastAsia="zh-CN"/>
        </w:rPr>
      </w:pPr>
      <w:r>
        <w:rPr>
          <w:rFonts w:hint="eastAsia" w:eastAsia="宋体"/>
          <w:lang w:eastAsia="zh-CN"/>
        </w:rPr>
        <w:drawing>
          <wp:inline distT="0" distB="0" distL="114300" distR="114300">
            <wp:extent cx="5020945" cy="6927850"/>
            <wp:effectExtent l="0" t="0" r="8255" b="6350"/>
            <wp:docPr id="12" name="图片 12" descr="3643b59f8844fc0ce347a965e9ea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643b59f8844fc0ce347a965e9ea98d"/>
                    <pic:cNvPicPr>
                      <a:picLocks noChangeAspect="1"/>
                    </pic:cNvPicPr>
                  </pic:nvPicPr>
                  <pic:blipFill>
                    <a:blip r:embed="rId20"/>
                    <a:srcRect t="1347" r="4666"/>
                    <a:stretch>
                      <a:fillRect/>
                    </a:stretch>
                  </pic:blipFill>
                  <pic:spPr>
                    <a:xfrm>
                      <a:off x="0" y="0"/>
                      <a:ext cx="5020945" cy="6927850"/>
                    </a:xfrm>
                    <a:prstGeom prst="rect">
                      <a:avLst/>
                    </a:prstGeom>
                  </pic:spPr>
                </pic:pic>
              </a:graphicData>
            </a:graphic>
          </wp:inline>
        </w:drawing>
      </w:r>
    </w:p>
    <w:p>
      <w:pPr>
        <w:widowControl/>
        <w:jc w:val="left"/>
      </w:pPr>
    </w:p>
    <w:p>
      <w:pPr>
        <w:widowControl/>
        <w:jc w:val="left"/>
      </w:pPr>
    </w:p>
    <w:p>
      <w:pPr>
        <w:widowControl/>
        <w:jc w:val="left"/>
        <w:rPr>
          <w:rFonts w:hint="eastAsia" w:eastAsia="宋体"/>
          <w:lang w:eastAsia="zh-CN"/>
        </w:rPr>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center"/>
        <w:rPr>
          <w:rFonts w:hint="eastAsia" w:eastAsia="宋体"/>
          <w:lang w:eastAsia="zh-CN"/>
        </w:rPr>
      </w:pPr>
      <w:r>
        <w:rPr>
          <w:rFonts w:hint="eastAsia" w:eastAsia="宋体"/>
          <w:lang w:eastAsia="zh-CN"/>
        </w:rPr>
        <w:drawing>
          <wp:inline distT="0" distB="0" distL="114300" distR="114300">
            <wp:extent cx="4671695" cy="6863080"/>
            <wp:effectExtent l="0" t="0" r="14605" b="13970"/>
            <wp:docPr id="16" name="图片 16" descr="3153d2f88511cf59ce50a03a77ac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153d2f88511cf59ce50a03a77ac617"/>
                    <pic:cNvPicPr>
                      <a:picLocks noChangeAspect="1"/>
                    </pic:cNvPicPr>
                  </pic:nvPicPr>
                  <pic:blipFill>
                    <a:blip r:embed="rId21"/>
                    <a:srcRect l="4710" t="1763" r="5973"/>
                    <a:stretch>
                      <a:fillRect/>
                    </a:stretch>
                  </pic:blipFill>
                  <pic:spPr>
                    <a:xfrm>
                      <a:off x="0" y="0"/>
                      <a:ext cx="4671695" cy="6863080"/>
                    </a:xfrm>
                    <a:prstGeom prst="rect">
                      <a:avLst/>
                    </a:prstGeom>
                  </pic:spPr>
                </pic:pic>
              </a:graphicData>
            </a:graphic>
          </wp:inline>
        </w:drawing>
      </w:r>
    </w:p>
    <w:p>
      <w:pPr>
        <w:widowControl/>
        <w:jc w:val="left"/>
      </w:pPr>
    </w:p>
    <w:p>
      <w:pPr>
        <w:widowControl/>
        <w:jc w:val="left"/>
      </w:pPr>
    </w:p>
    <w:p>
      <w:pPr>
        <w:widowControl/>
        <w:jc w:val="center"/>
        <w:rPr>
          <w:rFonts w:hint="eastAsia" w:eastAsia="宋体"/>
          <w:lang w:eastAsia="zh-CN"/>
        </w:rPr>
      </w:pPr>
      <w:r>
        <w:rPr>
          <w:rFonts w:hint="eastAsia" w:eastAsia="宋体"/>
          <w:lang w:eastAsia="zh-CN"/>
        </w:rPr>
        <w:drawing>
          <wp:inline distT="0" distB="0" distL="114300" distR="114300">
            <wp:extent cx="4560570" cy="5670550"/>
            <wp:effectExtent l="0" t="0" r="11430" b="6350"/>
            <wp:docPr id="17" name="图片 17" descr="eab3ec72ba13a12d72d0457d73c7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ab3ec72ba13a12d72d0457d73c70da"/>
                    <pic:cNvPicPr>
                      <a:picLocks noChangeAspect="1"/>
                    </pic:cNvPicPr>
                  </pic:nvPicPr>
                  <pic:blipFill>
                    <a:blip r:embed="rId22"/>
                    <a:srcRect t="11663" r="13407"/>
                    <a:stretch>
                      <a:fillRect/>
                    </a:stretch>
                  </pic:blipFill>
                  <pic:spPr>
                    <a:xfrm>
                      <a:off x="0" y="0"/>
                      <a:ext cx="4560570" cy="5670550"/>
                    </a:xfrm>
                    <a:prstGeom prst="rect">
                      <a:avLst/>
                    </a:prstGeom>
                  </pic:spPr>
                </pic:pic>
              </a:graphicData>
            </a:graphic>
          </wp:inline>
        </w:drawing>
      </w:r>
    </w:p>
    <w:p>
      <w:pPr>
        <w:widowControl/>
        <w:jc w:val="left"/>
        <w:rPr>
          <w:rFonts w:hint="eastAsia"/>
          <w:lang w:val="en-US" w:eastAsia="zh-CN"/>
        </w:rPr>
      </w:pPr>
    </w:p>
    <w:sectPr>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1"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T3Font_6">
    <w:altName w:val="Arial Unicode MS"/>
    <w:panose1 w:val="00000000000000000000"/>
    <w:charset w:val="86"/>
    <w:family w:val="swiss"/>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6753104"/>
    </w:sdtPr>
    <w:sdtContent>
      <w:p>
        <w:pPr>
          <w:pStyle w:val="15"/>
          <w:jc w:val="center"/>
        </w:pPr>
        <w:r>
          <w:fldChar w:fldCharType="begin"/>
        </w:r>
        <w:r>
          <w:instrText xml:space="preserve">PAGE   \* MERGEFORMAT</w:instrText>
        </w:r>
        <w:r>
          <w:fldChar w:fldCharType="separate"/>
        </w:r>
        <w:r>
          <w:rPr>
            <w:lang w:val="zh-CN"/>
          </w:rPr>
          <w:t>27</w:t>
        </w:r>
        <w:r>
          <w:fldChar w:fldCharType="end"/>
        </w:r>
      </w:p>
    </w:sdtContent>
  </w:sdt>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6753104"/>
    </w:sdtPr>
    <w:sdtContent>
      <w:p>
        <w:pPr>
          <w:pStyle w:val="15"/>
          <w:jc w:val="center"/>
        </w:pPr>
        <w:r>
          <w:fldChar w:fldCharType="begin"/>
        </w:r>
        <w:r>
          <w:instrText xml:space="preserve">PAGE   \* MERGEFORMAT</w:instrText>
        </w:r>
        <w:r>
          <w:fldChar w:fldCharType="separate"/>
        </w:r>
        <w:r>
          <w:rPr>
            <w:lang w:val="zh-CN"/>
          </w:rPr>
          <w:t>27</w:t>
        </w:r>
        <w:r>
          <w:fldChar w:fldCharType="end"/>
        </w:r>
      </w:p>
    </w:sdtContent>
  </w:sdt>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35"/>
      </w:rPr>
    </w:pPr>
    <w:r>
      <w:fldChar w:fldCharType="begin"/>
    </w:r>
    <w:r>
      <w:rPr>
        <w:rStyle w:val="35"/>
      </w:rPr>
      <w:instrText xml:space="preserve">PAGE  </w:instrText>
    </w:r>
    <w:r>
      <w:fldChar w:fldCharType="separate"/>
    </w:r>
    <w:r>
      <w:rPr>
        <w:rStyle w:val="35"/>
      </w:rPr>
      <w:t>36</w:t>
    </w:r>
    <w:r>
      <w:fldChar w:fldCharType="end"/>
    </w:r>
  </w:p>
  <w:p>
    <w:pPr>
      <w:pStyle w:val="15"/>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eastAsia="宋体"/>
        <w:sz w:val="13"/>
        <w:szCs w:val="13"/>
        <w:lang w:eastAsia="zh-CN"/>
      </w:rPr>
    </w:pPr>
    <w:r>
      <w:rPr>
        <w:rFonts w:hint="eastAsia" w:hAnsi="宋体"/>
        <w:sz w:val="20"/>
        <w:szCs w:val="20"/>
        <w:lang w:eastAsia="zh-CN"/>
      </w:rPr>
      <w:t>新建年产医疗器械零部件5000套项目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6" w:space="2"/>
      </w:pBdr>
      <w:rPr>
        <w:szCs w:val="21"/>
      </w:rPr>
    </w:pPr>
  </w:p>
  <w:p>
    <w:pPr>
      <w:pStyle w:val="16"/>
      <w:pBdr>
        <w:bottom w:val="single" w:color="auto" w:sz="6" w:space="2"/>
      </w:pBdr>
      <w:rPr>
        <w:szCs w:val="21"/>
      </w:rPr>
    </w:pPr>
  </w:p>
  <w:p>
    <w:pPr>
      <w:pStyle w:val="16"/>
      <w:pBdr>
        <w:bottom w:val="single" w:color="auto" w:sz="6" w:space="2"/>
      </w:pBdr>
      <w:rPr>
        <w:rFonts w:hint="eastAsia" w:eastAsia="宋体"/>
        <w:lang w:eastAsia="zh-CN"/>
      </w:rPr>
    </w:pPr>
    <w:r>
      <w:rPr>
        <w:rFonts w:hint="eastAsia"/>
        <w:szCs w:val="21"/>
        <w:lang w:eastAsia="zh-CN"/>
      </w:rPr>
      <w:t>新建新建年产医疗器械零部件5000套项目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73838F"/>
    <w:multiLevelType w:val="singleLevel"/>
    <w:tmpl w:val="F273838F"/>
    <w:lvl w:ilvl="0" w:tentative="0">
      <w:start w:val="1"/>
      <w:numFmt w:val="chineseCounting"/>
      <w:suff w:val="nothing"/>
      <w:lvlText w:val="%1、"/>
      <w:lvlJc w:val="left"/>
      <w:rPr>
        <w:rFonts w:hint="eastAsia"/>
      </w:rPr>
    </w:lvl>
  </w:abstractNum>
  <w:abstractNum w:abstractNumId="1">
    <w:nsid w:val="4A9A2D6C"/>
    <w:multiLevelType w:val="singleLevel"/>
    <w:tmpl w:val="4A9A2D6C"/>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273934"/>
    <w:rsid w:val="00002E10"/>
    <w:rsid w:val="00003A79"/>
    <w:rsid w:val="00003E0B"/>
    <w:rsid w:val="0000408C"/>
    <w:rsid w:val="00012B98"/>
    <w:rsid w:val="00014484"/>
    <w:rsid w:val="00014676"/>
    <w:rsid w:val="00020BB3"/>
    <w:rsid w:val="00023342"/>
    <w:rsid w:val="00023942"/>
    <w:rsid w:val="00023E77"/>
    <w:rsid w:val="00025513"/>
    <w:rsid w:val="000328A9"/>
    <w:rsid w:val="000341EB"/>
    <w:rsid w:val="00041615"/>
    <w:rsid w:val="00046232"/>
    <w:rsid w:val="00046649"/>
    <w:rsid w:val="0005537E"/>
    <w:rsid w:val="0005668A"/>
    <w:rsid w:val="000617F3"/>
    <w:rsid w:val="0006431A"/>
    <w:rsid w:val="00064B05"/>
    <w:rsid w:val="00066457"/>
    <w:rsid w:val="00070297"/>
    <w:rsid w:val="00070588"/>
    <w:rsid w:val="00070BFA"/>
    <w:rsid w:val="00071BF8"/>
    <w:rsid w:val="00072134"/>
    <w:rsid w:val="000730C2"/>
    <w:rsid w:val="0007563D"/>
    <w:rsid w:val="0007609F"/>
    <w:rsid w:val="00080791"/>
    <w:rsid w:val="00082A33"/>
    <w:rsid w:val="00083763"/>
    <w:rsid w:val="0008617A"/>
    <w:rsid w:val="000874C2"/>
    <w:rsid w:val="00090FC2"/>
    <w:rsid w:val="000946AF"/>
    <w:rsid w:val="00096B0D"/>
    <w:rsid w:val="000975B9"/>
    <w:rsid w:val="000976ED"/>
    <w:rsid w:val="000A3EB8"/>
    <w:rsid w:val="000A7DAF"/>
    <w:rsid w:val="000C0A81"/>
    <w:rsid w:val="000C1C08"/>
    <w:rsid w:val="000C1D08"/>
    <w:rsid w:val="000C4CBC"/>
    <w:rsid w:val="000C711D"/>
    <w:rsid w:val="000D4DD3"/>
    <w:rsid w:val="000E4A60"/>
    <w:rsid w:val="000E4B67"/>
    <w:rsid w:val="000E7DEE"/>
    <w:rsid w:val="000F0117"/>
    <w:rsid w:val="000F4095"/>
    <w:rsid w:val="0010005C"/>
    <w:rsid w:val="00106901"/>
    <w:rsid w:val="00122DCD"/>
    <w:rsid w:val="00124E44"/>
    <w:rsid w:val="0012785F"/>
    <w:rsid w:val="00127B26"/>
    <w:rsid w:val="00131F49"/>
    <w:rsid w:val="00133F42"/>
    <w:rsid w:val="00134C81"/>
    <w:rsid w:val="0013587E"/>
    <w:rsid w:val="001472AB"/>
    <w:rsid w:val="00147798"/>
    <w:rsid w:val="001500E5"/>
    <w:rsid w:val="00154304"/>
    <w:rsid w:val="001602D3"/>
    <w:rsid w:val="00161C39"/>
    <w:rsid w:val="00166102"/>
    <w:rsid w:val="0016778B"/>
    <w:rsid w:val="00171E0E"/>
    <w:rsid w:val="001739E0"/>
    <w:rsid w:val="00174455"/>
    <w:rsid w:val="00174823"/>
    <w:rsid w:val="00175967"/>
    <w:rsid w:val="00180A63"/>
    <w:rsid w:val="0018284B"/>
    <w:rsid w:val="00184951"/>
    <w:rsid w:val="00185EBA"/>
    <w:rsid w:val="0019070A"/>
    <w:rsid w:val="001926D7"/>
    <w:rsid w:val="00192C0A"/>
    <w:rsid w:val="0019415A"/>
    <w:rsid w:val="00194644"/>
    <w:rsid w:val="00194880"/>
    <w:rsid w:val="00194BDB"/>
    <w:rsid w:val="00196087"/>
    <w:rsid w:val="00197B93"/>
    <w:rsid w:val="001A0E46"/>
    <w:rsid w:val="001A3542"/>
    <w:rsid w:val="001A4E1A"/>
    <w:rsid w:val="001A65CC"/>
    <w:rsid w:val="001A734F"/>
    <w:rsid w:val="001B6621"/>
    <w:rsid w:val="001C0567"/>
    <w:rsid w:val="001C0DD3"/>
    <w:rsid w:val="001C4209"/>
    <w:rsid w:val="001D2A19"/>
    <w:rsid w:val="001D37E7"/>
    <w:rsid w:val="001E422C"/>
    <w:rsid w:val="001E732F"/>
    <w:rsid w:val="001F6146"/>
    <w:rsid w:val="00201163"/>
    <w:rsid w:val="00202F0C"/>
    <w:rsid w:val="00210F95"/>
    <w:rsid w:val="0021512E"/>
    <w:rsid w:val="00220AE9"/>
    <w:rsid w:val="00227B3C"/>
    <w:rsid w:val="00236165"/>
    <w:rsid w:val="00242CBF"/>
    <w:rsid w:val="002449B6"/>
    <w:rsid w:val="00245FA4"/>
    <w:rsid w:val="00246B96"/>
    <w:rsid w:val="0025016C"/>
    <w:rsid w:val="00261EB9"/>
    <w:rsid w:val="00262AC0"/>
    <w:rsid w:val="002631A6"/>
    <w:rsid w:val="002631EB"/>
    <w:rsid w:val="00263437"/>
    <w:rsid w:val="00263713"/>
    <w:rsid w:val="002660E9"/>
    <w:rsid w:val="00267A14"/>
    <w:rsid w:val="0027041F"/>
    <w:rsid w:val="00275DD6"/>
    <w:rsid w:val="00276F6C"/>
    <w:rsid w:val="00281EF1"/>
    <w:rsid w:val="0028260C"/>
    <w:rsid w:val="0028502F"/>
    <w:rsid w:val="00286E2E"/>
    <w:rsid w:val="00290877"/>
    <w:rsid w:val="00290DDE"/>
    <w:rsid w:val="0029214F"/>
    <w:rsid w:val="002924D8"/>
    <w:rsid w:val="00293E75"/>
    <w:rsid w:val="002942B4"/>
    <w:rsid w:val="00296B0A"/>
    <w:rsid w:val="00297587"/>
    <w:rsid w:val="002A46A6"/>
    <w:rsid w:val="002B15D6"/>
    <w:rsid w:val="002B6870"/>
    <w:rsid w:val="002B7A33"/>
    <w:rsid w:val="002C134B"/>
    <w:rsid w:val="002C156F"/>
    <w:rsid w:val="002C2D98"/>
    <w:rsid w:val="002C3E95"/>
    <w:rsid w:val="002D3E2E"/>
    <w:rsid w:val="002D7C89"/>
    <w:rsid w:val="002E1A60"/>
    <w:rsid w:val="002E39D5"/>
    <w:rsid w:val="002E4195"/>
    <w:rsid w:val="002E74D8"/>
    <w:rsid w:val="002F7390"/>
    <w:rsid w:val="003019F6"/>
    <w:rsid w:val="003021E6"/>
    <w:rsid w:val="003033FA"/>
    <w:rsid w:val="003103EB"/>
    <w:rsid w:val="0031242B"/>
    <w:rsid w:val="003147DF"/>
    <w:rsid w:val="00316616"/>
    <w:rsid w:val="003220C1"/>
    <w:rsid w:val="0032211D"/>
    <w:rsid w:val="00325BC7"/>
    <w:rsid w:val="00326896"/>
    <w:rsid w:val="00330078"/>
    <w:rsid w:val="00330ED3"/>
    <w:rsid w:val="00330F35"/>
    <w:rsid w:val="0033504B"/>
    <w:rsid w:val="00337A99"/>
    <w:rsid w:val="00337AD1"/>
    <w:rsid w:val="0034177F"/>
    <w:rsid w:val="00341AF9"/>
    <w:rsid w:val="00346EA4"/>
    <w:rsid w:val="00351383"/>
    <w:rsid w:val="00354BE5"/>
    <w:rsid w:val="00355263"/>
    <w:rsid w:val="00355F72"/>
    <w:rsid w:val="00361921"/>
    <w:rsid w:val="003635BF"/>
    <w:rsid w:val="00365CBA"/>
    <w:rsid w:val="00366D0B"/>
    <w:rsid w:val="003723BB"/>
    <w:rsid w:val="003732DF"/>
    <w:rsid w:val="003748F4"/>
    <w:rsid w:val="00377BB2"/>
    <w:rsid w:val="00381C80"/>
    <w:rsid w:val="00384C7B"/>
    <w:rsid w:val="00386F41"/>
    <w:rsid w:val="0039244F"/>
    <w:rsid w:val="00393227"/>
    <w:rsid w:val="003A2FE6"/>
    <w:rsid w:val="003B13C2"/>
    <w:rsid w:val="003B2E4C"/>
    <w:rsid w:val="003B6DA2"/>
    <w:rsid w:val="003B7C2E"/>
    <w:rsid w:val="003C6C37"/>
    <w:rsid w:val="003C717C"/>
    <w:rsid w:val="003D3098"/>
    <w:rsid w:val="003E15EF"/>
    <w:rsid w:val="003E29FE"/>
    <w:rsid w:val="003E72D3"/>
    <w:rsid w:val="003F33EF"/>
    <w:rsid w:val="003F5A84"/>
    <w:rsid w:val="003F5C52"/>
    <w:rsid w:val="003F725E"/>
    <w:rsid w:val="00406B82"/>
    <w:rsid w:val="00417A5D"/>
    <w:rsid w:val="00421752"/>
    <w:rsid w:val="00433176"/>
    <w:rsid w:val="00433E22"/>
    <w:rsid w:val="0044266A"/>
    <w:rsid w:val="004478ED"/>
    <w:rsid w:val="00452B78"/>
    <w:rsid w:val="0045351E"/>
    <w:rsid w:val="004544F6"/>
    <w:rsid w:val="004551CF"/>
    <w:rsid w:val="00461022"/>
    <w:rsid w:val="00464A9F"/>
    <w:rsid w:val="00466C40"/>
    <w:rsid w:val="00471B5D"/>
    <w:rsid w:val="0047315B"/>
    <w:rsid w:val="00473DF4"/>
    <w:rsid w:val="00480A1B"/>
    <w:rsid w:val="00480B6B"/>
    <w:rsid w:val="00491A6F"/>
    <w:rsid w:val="004A3356"/>
    <w:rsid w:val="004B5FE9"/>
    <w:rsid w:val="004B7669"/>
    <w:rsid w:val="004C27A1"/>
    <w:rsid w:val="004C2FDC"/>
    <w:rsid w:val="004C344C"/>
    <w:rsid w:val="004D20A9"/>
    <w:rsid w:val="004D74DC"/>
    <w:rsid w:val="004E0520"/>
    <w:rsid w:val="004E1B28"/>
    <w:rsid w:val="004E1DFF"/>
    <w:rsid w:val="004E5A5D"/>
    <w:rsid w:val="004E7500"/>
    <w:rsid w:val="004F375D"/>
    <w:rsid w:val="004F6327"/>
    <w:rsid w:val="004F6400"/>
    <w:rsid w:val="004F6C26"/>
    <w:rsid w:val="00504AAE"/>
    <w:rsid w:val="0050602B"/>
    <w:rsid w:val="005130B3"/>
    <w:rsid w:val="005136C2"/>
    <w:rsid w:val="00514ED3"/>
    <w:rsid w:val="00517C01"/>
    <w:rsid w:val="005217B4"/>
    <w:rsid w:val="00522775"/>
    <w:rsid w:val="00522C7A"/>
    <w:rsid w:val="005407CE"/>
    <w:rsid w:val="00547BA0"/>
    <w:rsid w:val="005515BC"/>
    <w:rsid w:val="0055293A"/>
    <w:rsid w:val="00556D60"/>
    <w:rsid w:val="00563D5F"/>
    <w:rsid w:val="0057199F"/>
    <w:rsid w:val="0057395A"/>
    <w:rsid w:val="005812F2"/>
    <w:rsid w:val="00582CFA"/>
    <w:rsid w:val="005918DE"/>
    <w:rsid w:val="00592793"/>
    <w:rsid w:val="005935CB"/>
    <w:rsid w:val="00597572"/>
    <w:rsid w:val="005975F9"/>
    <w:rsid w:val="005A1B3B"/>
    <w:rsid w:val="005A6B99"/>
    <w:rsid w:val="005B1247"/>
    <w:rsid w:val="005B1D11"/>
    <w:rsid w:val="005B41E1"/>
    <w:rsid w:val="005B6B5E"/>
    <w:rsid w:val="005B731F"/>
    <w:rsid w:val="005C776C"/>
    <w:rsid w:val="005D09E0"/>
    <w:rsid w:val="005D1142"/>
    <w:rsid w:val="005D2571"/>
    <w:rsid w:val="005D4189"/>
    <w:rsid w:val="005D51DF"/>
    <w:rsid w:val="005D6555"/>
    <w:rsid w:val="005D65C9"/>
    <w:rsid w:val="005E62AB"/>
    <w:rsid w:val="005E79D9"/>
    <w:rsid w:val="005F4B15"/>
    <w:rsid w:val="005F5E38"/>
    <w:rsid w:val="005F6343"/>
    <w:rsid w:val="005F6773"/>
    <w:rsid w:val="006039A9"/>
    <w:rsid w:val="006040C2"/>
    <w:rsid w:val="00604C54"/>
    <w:rsid w:val="0060741C"/>
    <w:rsid w:val="00607CAB"/>
    <w:rsid w:val="00623243"/>
    <w:rsid w:val="006250E1"/>
    <w:rsid w:val="0063094E"/>
    <w:rsid w:val="00640E34"/>
    <w:rsid w:val="00641714"/>
    <w:rsid w:val="0064501D"/>
    <w:rsid w:val="0065024A"/>
    <w:rsid w:val="0065341B"/>
    <w:rsid w:val="00653F97"/>
    <w:rsid w:val="006566A9"/>
    <w:rsid w:val="00660DD9"/>
    <w:rsid w:val="006626BE"/>
    <w:rsid w:val="0066376F"/>
    <w:rsid w:val="0066500F"/>
    <w:rsid w:val="00665B0C"/>
    <w:rsid w:val="00682599"/>
    <w:rsid w:val="00682818"/>
    <w:rsid w:val="00685638"/>
    <w:rsid w:val="006916A3"/>
    <w:rsid w:val="006948ED"/>
    <w:rsid w:val="0069570D"/>
    <w:rsid w:val="006961D8"/>
    <w:rsid w:val="006A6D54"/>
    <w:rsid w:val="006B248E"/>
    <w:rsid w:val="006B4007"/>
    <w:rsid w:val="006B6940"/>
    <w:rsid w:val="006B78A2"/>
    <w:rsid w:val="006C16A9"/>
    <w:rsid w:val="006C7FC4"/>
    <w:rsid w:val="006D0868"/>
    <w:rsid w:val="006D0A24"/>
    <w:rsid w:val="006E0408"/>
    <w:rsid w:val="006E1B1E"/>
    <w:rsid w:val="006E75B3"/>
    <w:rsid w:val="006F0D10"/>
    <w:rsid w:val="006F1E91"/>
    <w:rsid w:val="006F2AAD"/>
    <w:rsid w:val="006F3045"/>
    <w:rsid w:val="0070045B"/>
    <w:rsid w:val="007014E5"/>
    <w:rsid w:val="00702A4F"/>
    <w:rsid w:val="0070442F"/>
    <w:rsid w:val="007052C7"/>
    <w:rsid w:val="00706BB5"/>
    <w:rsid w:val="00712BD2"/>
    <w:rsid w:val="007139EA"/>
    <w:rsid w:val="00717DFF"/>
    <w:rsid w:val="00732E6E"/>
    <w:rsid w:val="00742097"/>
    <w:rsid w:val="00744441"/>
    <w:rsid w:val="00747D1E"/>
    <w:rsid w:val="007514CC"/>
    <w:rsid w:val="00752A39"/>
    <w:rsid w:val="00755002"/>
    <w:rsid w:val="007619E4"/>
    <w:rsid w:val="00770BD5"/>
    <w:rsid w:val="00771AB4"/>
    <w:rsid w:val="007733B1"/>
    <w:rsid w:val="0077443E"/>
    <w:rsid w:val="007764C4"/>
    <w:rsid w:val="0077770B"/>
    <w:rsid w:val="0077783F"/>
    <w:rsid w:val="007779FE"/>
    <w:rsid w:val="0078146D"/>
    <w:rsid w:val="007838A3"/>
    <w:rsid w:val="007941D8"/>
    <w:rsid w:val="007950C5"/>
    <w:rsid w:val="007A3953"/>
    <w:rsid w:val="007B19FB"/>
    <w:rsid w:val="007B53DB"/>
    <w:rsid w:val="007C066D"/>
    <w:rsid w:val="007C0E21"/>
    <w:rsid w:val="007C5E4E"/>
    <w:rsid w:val="007D1DB0"/>
    <w:rsid w:val="007D20AA"/>
    <w:rsid w:val="007D2453"/>
    <w:rsid w:val="007E0FF1"/>
    <w:rsid w:val="007E19F6"/>
    <w:rsid w:val="007E1AE8"/>
    <w:rsid w:val="007E3541"/>
    <w:rsid w:val="007E4052"/>
    <w:rsid w:val="007F3881"/>
    <w:rsid w:val="007F3D2F"/>
    <w:rsid w:val="007F449B"/>
    <w:rsid w:val="007F748C"/>
    <w:rsid w:val="008006D6"/>
    <w:rsid w:val="00800DE9"/>
    <w:rsid w:val="0080254B"/>
    <w:rsid w:val="008027A7"/>
    <w:rsid w:val="00803E3A"/>
    <w:rsid w:val="00804436"/>
    <w:rsid w:val="0080571F"/>
    <w:rsid w:val="008057DC"/>
    <w:rsid w:val="00810F90"/>
    <w:rsid w:val="00811F10"/>
    <w:rsid w:val="008128F2"/>
    <w:rsid w:val="0081798A"/>
    <w:rsid w:val="008327BE"/>
    <w:rsid w:val="00836024"/>
    <w:rsid w:val="00837426"/>
    <w:rsid w:val="00842BD4"/>
    <w:rsid w:val="0084333D"/>
    <w:rsid w:val="00851E79"/>
    <w:rsid w:val="00852913"/>
    <w:rsid w:val="00852CC7"/>
    <w:rsid w:val="008545A3"/>
    <w:rsid w:val="00855EF7"/>
    <w:rsid w:val="00857229"/>
    <w:rsid w:val="00860E6C"/>
    <w:rsid w:val="008644B9"/>
    <w:rsid w:val="00866A1D"/>
    <w:rsid w:val="0087009E"/>
    <w:rsid w:val="00883A01"/>
    <w:rsid w:val="00883A40"/>
    <w:rsid w:val="008A7E14"/>
    <w:rsid w:val="008B0A73"/>
    <w:rsid w:val="008B1578"/>
    <w:rsid w:val="008B1856"/>
    <w:rsid w:val="008B547A"/>
    <w:rsid w:val="008C022D"/>
    <w:rsid w:val="008C393C"/>
    <w:rsid w:val="008C4CDF"/>
    <w:rsid w:val="008C5E36"/>
    <w:rsid w:val="008D0476"/>
    <w:rsid w:val="008D05A8"/>
    <w:rsid w:val="008D12EC"/>
    <w:rsid w:val="008D19E5"/>
    <w:rsid w:val="008D372B"/>
    <w:rsid w:val="008D5EED"/>
    <w:rsid w:val="008E11CF"/>
    <w:rsid w:val="008E12BC"/>
    <w:rsid w:val="008E69EF"/>
    <w:rsid w:val="008F0C72"/>
    <w:rsid w:val="008F4F0A"/>
    <w:rsid w:val="008F5D7D"/>
    <w:rsid w:val="008F68A6"/>
    <w:rsid w:val="00902560"/>
    <w:rsid w:val="00905778"/>
    <w:rsid w:val="00907870"/>
    <w:rsid w:val="0091018D"/>
    <w:rsid w:val="00911C2C"/>
    <w:rsid w:val="009129D6"/>
    <w:rsid w:val="00914127"/>
    <w:rsid w:val="009265EE"/>
    <w:rsid w:val="009329B9"/>
    <w:rsid w:val="009439CF"/>
    <w:rsid w:val="009459A4"/>
    <w:rsid w:val="00950B5C"/>
    <w:rsid w:val="00952FB1"/>
    <w:rsid w:val="00961728"/>
    <w:rsid w:val="0096523D"/>
    <w:rsid w:val="00966BF3"/>
    <w:rsid w:val="00970A6A"/>
    <w:rsid w:val="00971F45"/>
    <w:rsid w:val="00976C19"/>
    <w:rsid w:val="009832D4"/>
    <w:rsid w:val="0099017A"/>
    <w:rsid w:val="00990635"/>
    <w:rsid w:val="00993B62"/>
    <w:rsid w:val="00994617"/>
    <w:rsid w:val="009A0D8F"/>
    <w:rsid w:val="009A102B"/>
    <w:rsid w:val="009A3EA1"/>
    <w:rsid w:val="009A56DB"/>
    <w:rsid w:val="009A67C7"/>
    <w:rsid w:val="009A6950"/>
    <w:rsid w:val="009A76EB"/>
    <w:rsid w:val="009B2B24"/>
    <w:rsid w:val="009B2C8A"/>
    <w:rsid w:val="009B2FEB"/>
    <w:rsid w:val="009B34A2"/>
    <w:rsid w:val="009B54FD"/>
    <w:rsid w:val="009B5DFD"/>
    <w:rsid w:val="009B5EE9"/>
    <w:rsid w:val="009C1851"/>
    <w:rsid w:val="009D0044"/>
    <w:rsid w:val="009D053D"/>
    <w:rsid w:val="009D077C"/>
    <w:rsid w:val="009D2B20"/>
    <w:rsid w:val="009D4D48"/>
    <w:rsid w:val="009D5AAF"/>
    <w:rsid w:val="009E04D6"/>
    <w:rsid w:val="009E2C1E"/>
    <w:rsid w:val="009E420E"/>
    <w:rsid w:val="009E5B68"/>
    <w:rsid w:val="009E68B5"/>
    <w:rsid w:val="009F073E"/>
    <w:rsid w:val="009F3B7C"/>
    <w:rsid w:val="009F3C46"/>
    <w:rsid w:val="009F471D"/>
    <w:rsid w:val="009F55DC"/>
    <w:rsid w:val="009F6D67"/>
    <w:rsid w:val="009F7B38"/>
    <w:rsid w:val="00A018B7"/>
    <w:rsid w:val="00A042D1"/>
    <w:rsid w:val="00A1189B"/>
    <w:rsid w:val="00A12EC1"/>
    <w:rsid w:val="00A154F2"/>
    <w:rsid w:val="00A16271"/>
    <w:rsid w:val="00A20F8D"/>
    <w:rsid w:val="00A247CB"/>
    <w:rsid w:val="00A275F4"/>
    <w:rsid w:val="00A30FAB"/>
    <w:rsid w:val="00A31576"/>
    <w:rsid w:val="00A31E2D"/>
    <w:rsid w:val="00A3259E"/>
    <w:rsid w:val="00A34868"/>
    <w:rsid w:val="00A37B2B"/>
    <w:rsid w:val="00A409E2"/>
    <w:rsid w:val="00A53874"/>
    <w:rsid w:val="00A63626"/>
    <w:rsid w:val="00A67FAC"/>
    <w:rsid w:val="00A700D4"/>
    <w:rsid w:val="00A71083"/>
    <w:rsid w:val="00A7484B"/>
    <w:rsid w:val="00A7549E"/>
    <w:rsid w:val="00A76012"/>
    <w:rsid w:val="00A824F6"/>
    <w:rsid w:val="00A827BE"/>
    <w:rsid w:val="00A82882"/>
    <w:rsid w:val="00A86202"/>
    <w:rsid w:val="00A875DE"/>
    <w:rsid w:val="00A87FA4"/>
    <w:rsid w:val="00A94070"/>
    <w:rsid w:val="00A95365"/>
    <w:rsid w:val="00AA2E48"/>
    <w:rsid w:val="00AA413D"/>
    <w:rsid w:val="00AB012B"/>
    <w:rsid w:val="00AB2946"/>
    <w:rsid w:val="00AB4B34"/>
    <w:rsid w:val="00AC2F9E"/>
    <w:rsid w:val="00AD4D55"/>
    <w:rsid w:val="00AD52E1"/>
    <w:rsid w:val="00AD6AD4"/>
    <w:rsid w:val="00AD76CD"/>
    <w:rsid w:val="00AE42DE"/>
    <w:rsid w:val="00AF29F5"/>
    <w:rsid w:val="00AF446E"/>
    <w:rsid w:val="00AF73BC"/>
    <w:rsid w:val="00B0063F"/>
    <w:rsid w:val="00B00DB1"/>
    <w:rsid w:val="00B02C49"/>
    <w:rsid w:val="00B05FC6"/>
    <w:rsid w:val="00B16176"/>
    <w:rsid w:val="00B2132B"/>
    <w:rsid w:val="00B21D96"/>
    <w:rsid w:val="00B23C95"/>
    <w:rsid w:val="00B242B5"/>
    <w:rsid w:val="00B24455"/>
    <w:rsid w:val="00B33590"/>
    <w:rsid w:val="00B337B2"/>
    <w:rsid w:val="00B3522D"/>
    <w:rsid w:val="00B4044E"/>
    <w:rsid w:val="00B42A93"/>
    <w:rsid w:val="00B45F64"/>
    <w:rsid w:val="00B47A3A"/>
    <w:rsid w:val="00B524BF"/>
    <w:rsid w:val="00B5289D"/>
    <w:rsid w:val="00B56323"/>
    <w:rsid w:val="00B57523"/>
    <w:rsid w:val="00B57917"/>
    <w:rsid w:val="00B612EC"/>
    <w:rsid w:val="00B654D0"/>
    <w:rsid w:val="00B65A72"/>
    <w:rsid w:val="00B65F99"/>
    <w:rsid w:val="00B67DF0"/>
    <w:rsid w:val="00B8040F"/>
    <w:rsid w:val="00B80DE9"/>
    <w:rsid w:val="00B90790"/>
    <w:rsid w:val="00B925EB"/>
    <w:rsid w:val="00B95CF1"/>
    <w:rsid w:val="00B96E76"/>
    <w:rsid w:val="00B97345"/>
    <w:rsid w:val="00BA319E"/>
    <w:rsid w:val="00BA5BA1"/>
    <w:rsid w:val="00BA740B"/>
    <w:rsid w:val="00BA7EEA"/>
    <w:rsid w:val="00BB6179"/>
    <w:rsid w:val="00BC090D"/>
    <w:rsid w:val="00BC101D"/>
    <w:rsid w:val="00BC2022"/>
    <w:rsid w:val="00BC37B0"/>
    <w:rsid w:val="00BC4E07"/>
    <w:rsid w:val="00BC7C4D"/>
    <w:rsid w:val="00BE1906"/>
    <w:rsid w:val="00BE19FE"/>
    <w:rsid w:val="00BE3D46"/>
    <w:rsid w:val="00BE54ED"/>
    <w:rsid w:val="00BE67A4"/>
    <w:rsid w:val="00BF0341"/>
    <w:rsid w:val="00BF5B62"/>
    <w:rsid w:val="00C0149D"/>
    <w:rsid w:val="00C04693"/>
    <w:rsid w:val="00C1035D"/>
    <w:rsid w:val="00C11220"/>
    <w:rsid w:val="00C11813"/>
    <w:rsid w:val="00C134AE"/>
    <w:rsid w:val="00C14464"/>
    <w:rsid w:val="00C14F68"/>
    <w:rsid w:val="00C1554D"/>
    <w:rsid w:val="00C157D7"/>
    <w:rsid w:val="00C171D0"/>
    <w:rsid w:val="00C23F00"/>
    <w:rsid w:val="00C37EEC"/>
    <w:rsid w:val="00C40CE0"/>
    <w:rsid w:val="00C43418"/>
    <w:rsid w:val="00C4469B"/>
    <w:rsid w:val="00C53245"/>
    <w:rsid w:val="00C5509A"/>
    <w:rsid w:val="00C56D13"/>
    <w:rsid w:val="00C61E84"/>
    <w:rsid w:val="00C71FCB"/>
    <w:rsid w:val="00C80F64"/>
    <w:rsid w:val="00C810B5"/>
    <w:rsid w:val="00C81AB8"/>
    <w:rsid w:val="00C821FE"/>
    <w:rsid w:val="00C83EEE"/>
    <w:rsid w:val="00C867C4"/>
    <w:rsid w:val="00C872E2"/>
    <w:rsid w:val="00C938A3"/>
    <w:rsid w:val="00C961C1"/>
    <w:rsid w:val="00C96DD6"/>
    <w:rsid w:val="00CA7CE4"/>
    <w:rsid w:val="00CB35B2"/>
    <w:rsid w:val="00CB5AE1"/>
    <w:rsid w:val="00CB6F66"/>
    <w:rsid w:val="00CC16F3"/>
    <w:rsid w:val="00CC2D54"/>
    <w:rsid w:val="00CC6BE9"/>
    <w:rsid w:val="00CD13EB"/>
    <w:rsid w:val="00CD2EDD"/>
    <w:rsid w:val="00CE06D4"/>
    <w:rsid w:val="00CE1947"/>
    <w:rsid w:val="00CE24A4"/>
    <w:rsid w:val="00CE57DD"/>
    <w:rsid w:val="00CE69A1"/>
    <w:rsid w:val="00CE6FD8"/>
    <w:rsid w:val="00CE742C"/>
    <w:rsid w:val="00CF02C9"/>
    <w:rsid w:val="00CF4AB3"/>
    <w:rsid w:val="00CF765E"/>
    <w:rsid w:val="00D001F0"/>
    <w:rsid w:val="00D01085"/>
    <w:rsid w:val="00D04A1D"/>
    <w:rsid w:val="00D07851"/>
    <w:rsid w:val="00D10BC9"/>
    <w:rsid w:val="00D11D4B"/>
    <w:rsid w:val="00D14AE6"/>
    <w:rsid w:val="00D15E02"/>
    <w:rsid w:val="00D17382"/>
    <w:rsid w:val="00D21CEC"/>
    <w:rsid w:val="00D22086"/>
    <w:rsid w:val="00D27309"/>
    <w:rsid w:val="00D31331"/>
    <w:rsid w:val="00D31DFE"/>
    <w:rsid w:val="00D322C0"/>
    <w:rsid w:val="00D34F82"/>
    <w:rsid w:val="00D35C3B"/>
    <w:rsid w:val="00D40380"/>
    <w:rsid w:val="00D42289"/>
    <w:rsid w:val="00D4395C"/>
    <w:rsid w:val="00D4477F"/>
    <w:rsid w:val="00D50C0B"/>
    <w:rsid w:val="00D57BD7"/>
    <w:rsid w:val="00D608B0"/>
    <w:rsid w:val="00D62B04"/>
    <w:rsid w:val="00D64570"/>
    <w:rsid w:val="00D64855"/>
    <w:rsid w:val="00D64A78"/>
    <w:rsid w:val="00D707FB"/>
    <w:rsid w:val="00D72A54"/>
    <w:rsid w:val="00D741A2"/>
    <w:rsid w:val="00D76077"/>
    <w:rsid w:val="00D7668C"/>
    <w:rsid w:val="00D82D8B"/>
    <w:rsid w:val="00D83E6D"/>
    <w:rsid w:val="00D85A9E"/>
    <w:rsid w:val="00D909E6"/>
    <w:rsid w:val="00D91F35"/>
    <w:rsid w:val="00D935FC"/>
    <w:rsid w:val="00DA1885"/>
    <w:rsid w:val="00DA5F17"/>
    <w:rsid w:val="00DB16E3"/>
    <w:rsid w:val="00DB4FFC"/>
    <w:rsid w:val="00DB78FC"/>
    <w:rsid w:val="00DC1C3E"/>
    <w:rsid w:val="00DC3F57"/>
    <w:rsid w:val="00DD11F8"/>
    <w:rsid w:val="00DD1251"/>
    <w:rsid w:val="00DD1D2B"/>
    <w:rsid w:val="00DD1E03"/>
    <w:rsid w:val="00DD1EB4"/>
    <w:rsid w:val="00DD2521"/>
    <w:rsid w:val="00DE0335"/>
    <w:rsid w:val="00DE0500"/>
    <w:rsid w:val="00DE0AD0"/>
    <w:rsid w:val="00DE0F7A"/>
    <w:rsid w:val="00DE0FAB"/>
    <w:rsid w:val="00DE21C0"/>
    <w:rsid w:val="00DE687D"/>
    <w:rsid w:val="00DE7911"/>
    <w:rsid w:val="00DF0906"/>
    <w:rsid w:val="00DF3821"/>
    <w:rsid w:val="00DF7538"/>
    <w:rsid w:val="00DF7834"/>
    <w:rsid w:val="00DF7D3B"/>
    <w:rsid w:val="00E07301"/>
    <w:rsid w:val="00E160ED"/>
    <w:rsid w:val="00E24D8F"/>
    <w:rsid w:val="00E257B9"/>
    <w:rsid w:val="00E273F0"/>
    <w:rsid w:val="00E2752C"/>
    <w:rsid w:val="00E30CC5"/>
    <w:rsid w:val="00E3616B"/>
    <w:rsid w:val="00E369A8"/>
    <w:rsid w:val="00E40660"/>
    <w:rsid w:val="00E44EAD"/>
    <w:rsid w:val="00E51FE6"/>
    <w:rsid w:val="00E53969"/>
    <w:rsid w:val="00E60E37"/>
    <w:rsid w:val="00E66E03"/>
    <w:rsid w:val="00E678D1"/>
    <w:rsid w:val="00E703A4"/>
    <w:rsid w:val="00E74FD4"/>
    <w:rsid w:val="00E761AB"/>
    <w:rsid w:val="00E770C2"/>
    <w:rsid w:val="00E77231"/>
    <w:rsid w:val="00E81709"/>
    <w:rsid w:val="00E911AF"/>
    <w:rsid w:val="00E94B9E"/>
    <w:rsid w:val="00E9535F"/>
    <w:rsid w:val="00EA1CFF"/>
    <w:rsid w:val="00ED3589"/>
    <w:rsid w:val="00ED5BE6"/>
    <w:rsid w:val="00EE342F"/>
    <w:rsid w:val="00EE4760"/>
    <w:rsid w:val="00EF0E0E"/>
    <w:rsid w:val="00EF76C5"/>
    <w:rsid w:val="00F02DF4"/>
    <w:rsid w:val="00F04908"/>
    <w:rsid w:val="00F07E6A"/>
    <w:rsid w:val="00F205F9"/>
    <w:rsid w:val="00F25BA8"/>
    <w:rsid w:val="00F27B0D"/>
    <w:rsid w:val="00F30158"/>
    <w:rsid w:val="00F31732"/>
    <w:rsid w:val="00F35188"/>
    <w:rsid w:val="00F42E90"/>
    <w:rsid w:val="00F4671B"/>
    <w:rsid w:val="00F46BE2"/>
    <w:rsid w:val="00F509C0"/>
    <w:rsid w:val="00F50D5A"/>
    <w:rsid w:val="00F5695B"/>
    <w:rsid w:val="00F56BA5"/>
    <w:rsid w:val="00F60C3B"/>
    <w:rsid w:val="00F61258"/>
    <w:rsid w:val="00F656DC"/>
    <w:rsid w:val="00F65A52"/>
    <w:rsid w:val="00F664AF"/>
    <w:rsid w:val="00F66880"/>
    <w:rsid w:val="00F67173"/>
    <w:rsid w:val="00F73D3A"/>
    <w:rsid w:val="00F73D48"/>
    <w:rsid w:val="00F74AD6"/>
    <w:rsid w:val="00F768E5"/>
    <w:rsid w:val="00F82999"/>
    <w:rsid w:val="00F84118"/>
    <w:rsid w:val="00F859B1"/>
    <w:rsid w:val="00F85AC6"/>
    <w:rsid w:val="00F936AA"/>
    <w:rsid w:val="00F96125"/>
    <w:rsid w:val="00F975F0"/>
    <w:rsid w:val="00F97BD5"/>
    <w:rsid w:val="00F97FDE"/>
    <w:rsid w:val="00FA0169"/>
    <w:rsid w:val="00FA3413"/>
    <w:rsid w:val="00FB0A50"/>
    <w:rsid w:val="00FB49BE"/>
    <w:rsid w:val="00FB75B4"/>
    <w:rsid w:val="00FC11CF"/>
    <w:rsid w:val="00FC1D4D"/>
    <w:rsid w:val="00FC607C"/>
    <w:rsid w:val="00FC749D"/>
    <w:rsid w:val="00FC7FFE"/>
    <w:rsid w:val="00FD1AE1"/>
    <w:rsid w:val="00FD2009"/>
    <w:rsid w:val="00FD4834"/>
    <w:rsid w:val="00FD4EE0"/>
    <w:rsid w:val="00FD6D5C"/>
    <w:rsid w:val="00FD7F1E"/>
    <w:rsid w:val="00FE0260"/>
    <w:rsid w:val="00FE757D"/>
    <w:rsid w:val="00FF05E1"/>
    <w:rsid w:val="00FF2BFA"/>
    <w:rsid w:val="00FF48A3"/>
    <w:rsid w:val="00FF4979"/>
    <w:rsid w:val="0215312F"/>
    <w:rsid w:val="02466AF1"/>
    <w:rsid w:val="02816975"/>
    <w:rsid w:val="02B25D07"/>
    <w:rsid w:val="02C72D84"/>
    <w:rsid w:val="02F274EA"/>
    <w:rsid w:val="03323193"/>
    <w:rsid w:val="033F2B87"/>
    <w:rsid w:val="034F70EA"/>
    <w:rsid w:val="03DA069E"/>
    <w:rsid w:val="04120CAD"/>
    <w:rsid w:val="04280E27"/>
    <w:rsid w:val="047E0377"/>
    <w:rsid w:val="049C4FBB"/>
    <w:rsid w:val="04AC168E"/>
    <w:rsid w:val="04CB0FE6"/>
    <w:rsid w:val="04D566DA"/>
    <w:rsid w:val="05EF7B18"/>
    <w:rsid w:val="060D7513"/>
    <w:rsid w:val="06246204"/>
    <w:rsid w:val="06F62475"/>
    <w:rsid w:val="073E5168"/>
    <w:rsid w:val="078C6941"/>
    <w:rsid w:val="07E31BA4"/>
    <w:rsid w:val="084F5246"/>
    <w:rsid w:val="093D7EC8"/>
    <w:rsid w:val="09762C3E"/>
    <w:rsid w:val="09A07A3B"/>
    <w:rsid w:val="09C276B9"/>
    <w:rsid w:val="09E50EB2"/>
    <w:rsid w:val="0AAD7196"/>
    <w:rsid w:val="0AB106C4"/>
    <w:rsid w:val="0B741547"/>
    <w:rsid w:val="0B832233"/>
    <w:rsid w:val="0C38725B"/>
    <w:rsid w:val="0C657CDA"/>
    <w:rsid w:val="0CB61CBB"/>
    <w:rsid w:val="0CF400FD"/>
    <w:rsid w:val="0CF90724"/>
    <w:rsid w:val="0D66374F"/>
    <w:rsid w:val="0DF36970"/>
    <w:rsid w:val="0DFC3597"/>
    <w:rsid w:val="0E6A03C0"/>
    <w:rsid w:val="0EB20839"/>
    <w:rsid w:val="0EDF271A"/>
    <w:rsid w:val="0EE87D26"/>
    <w:rsid w:val="0F4F4983"/>
    <w:rsid w:val="0F5254AB"/>
    <w:rsid w:val="0F8D1530"/>
    <w:rsid w:val="10192594"/>
    <w:rsid w:val="104F2696"/>
    <w:rsid w:val="10965392"/>
    <w:rsid w:val="11377E0E"/>
    <w:rsid w:val="1139223F"/>
    <w:rsid w:val="116D50DB"/>
    <w:rsid w:val="11B741A1"/>
    <w:rsid w:val="125B568D"/>
    <w:rsid w:val="126A4B38"/>
    <w:rsid w:val="12E2640D"/>
    <w:rsid w:val="12EC6715"/>
    <w:rsid w:val="13000184"/>
    <w:rsid w:val="13555844"/>
    <w:rsid w:val="137206E4"/>
    <w:rsid w:val="13CE32A6"/>
    <w:rsid w:val="14855C0E"/>
    <w:rsid w:val="14945ACE"/>
    <w:rsid w:val="1503522C"/>
    <w:rsid w:val="150756C4"/>
    <w:rsid w:val="15525647"/>
    <w:rsid w:val="15557F27"/>
    <w:rsid w:val="15A019B6"/>
    <w:rsid w:val="15C73309"/>
    <w:rsid w:val="16470E9B"/>
    <w:rsid w:val="16995043"/>
    <w:rsid w:val="16C818A1"/>
    <w:rsid w:val="16CA1219"/>
    <w:rsid w:val="16E05C24"/>
    <w:rsid w:val="171D6E51"/>
    <w:rsid w:val="172A3E05"/>
    <w:rsid w:val="174B093E"/>
    <w:rsid w:val="17F55554"/>
    <w:rsid w:val="17F97F65"/>
    <w:rsid w:val="18033173"/>
    <w:rsid w:val="18D92361"/>
    <w:rsid w:val="191B3F1B"/>
    <w:rsid w:val="197F4140"/>
    <w:rsid w:val="19935036"/>
    <w:rsid w:val="19995D62"/>
    <w:rsid w:val="19CB5FB9"/>
    <w:rsid w:val="1AA804E2"/>
    <w:rsid w:val="1AA90CC0"/>
    <w:rsid w:val="1ADD53C8"/>
    <w:rsid w:val="1AE03D93"/>
    <w:rsid w:val="1AE478B0"/>
    <w:rsid w:val="1B2052A1"/>
    <w:rsid w:val="1B6E6943"/>
    <w:rsid w:val="1BC14318"/>
    <w:rsid w:val="1C7A34F9"/>
    <w:rsid w:val="1C845788"/>
    <w:rsid w:val="1CD07576"/>
    <w:rsid w:val="1D380200"/>
    <w:rsid w:val="1D4C4BE7"/>
    <w:rsid w:val="1DB049CF"/>
    <w:rsid w:val="1DC72465"/>
    <w:rsid w:val="1E1852D7"/>
    <w:rsid w:val="1E372252"/>
    <w:rsid w:val="1EAA1546"/>
    <w:rsid w:val="1F090DB7"/>
    <w:rsid w:val="1FAE284B"/>
    <w:rsid w:val="1FB171A5"/>
    <w:rsid w:val="1FD50BCB"/>
    <w:rsid w:val="200843F4"/>
    <w:rsid w:val="20177939"/>
    <w:rsid w:val="21A83717"/>
    <w:rsid w:val="22A12B48"/>
    <w:rsid w:val="22A363B7"/>
    <w:rsid w:val="22FE011B"/>
    <w:rsid w:val="23273934"/>
    <w:rsid w:val="232812E9"/>
    <w:rsid w:val="24146988"/>
    <w:rsid w:val="2434624C"/>
    <w:rsid w:val="24B854DF"/>
    <w:rsid w:val="24B91D1D"/>
    <w:rsid w:val="253E5A70"/>
    <w:rsid w:val="25467447"/>
    <w:rsid w:val="259B775D"/>
    <w:rsid w:val="25CA3FF6"/>
    <w:rsid w:val="261919A3"/>
    <w:rsid w:val="263D1065"/>
    <w:rsid w:val="26611BE3"/>
    <w:rsid w:val="26664C42"/>
    <w:rsid w:val="2727686E"/>
    <w:rsid w:val="2778441A"/>
    <w:rsid w:val="278D29A8"/>
    <w:rsid w:val="286A6775"/>
    <w:rsid w:val="28A455A5"/>
    <w:rsid w:val="28BD3388"/>
    <w:rsid w:val="29792C40"/>
    <w:rsid w:val="299332F5"/>
    <w:rsid w:val="299B131E"/>
    <w:rsid w:val="299C467D"/>
    <w:rsid w:val="29C611EB"/>
    <w:rsid w:val="2A3F2804"/>
    <w:rsid w:val="2B427BAF"/>
    <w:rsid w:val="2B432CD6"/>
    <w:rsid w:val="2B442FE1"/>
    <w:rsid w:val="2B5701FE"/>
    <w:rsid w:val="2B5F1495"/>
    <w:rsid w:val="2BE83EF4"/>
    <w:rsid w:val="2CA771E3"/>
    <w:rsid w:val="2CAB1F08"/>
    <w:rsid w:val="2CF25810"/>
    <w:rsid w:val="2D164D3A"/>
    <w:rsid w:val="2D1954B1"/>
    <w:rsid w:val="2D9B3228"/>
    <w:rsid w:val="2E0E3C3F"/>
    <w:rsid w:val="2E8F2533"/>
    <w:rsid w:val="2ED63FF7"/>
    <w:rsid w:val="2F2422F6"/>
    <w:rsid w:val="2F3548DA"/>
    <w:rsid w:val="2F527F3D"/>
    <w:rsid w:val="2F67388F"/>
    <w:rsid w:val="2F8813ED"/>
    <w:rsid w:val="2FB3768A"/>
    <w:rsid w:val="301522AB"/>
    <w:rsid w:val="30FD53AE"/>
    <w:rsid w:val="3100347D"/>
    <w:rsid w:val="314C061E"/>
    <w:rsid w:val="31D816F1"/>
    <w:rsid w:val="320C4820"/>
    <w:rsid w:val="321133A5"/>
    <w:rsid w:val="322B42C7"/>
    <w:rsid w:val="32962B8E"/>
    <w:rsid w:val="3298501C"/>
    <w:rsid w:val="32991901"/>
    <w:rsid w:val="330146BE"/>
    <w:rsid w:val="331E208D"/>
    <w:rsid w:val="334D1F95"/>
    <w:rsid w:val="33517140"/>
    <w:rsid w:val="337A4633"/>
    <w:rsid w:val="340420CE"/>
    <w:rsid w:val="34616D41"/>
    <w:rsid w:val="34656DBA"/>
    <w:rsid w:val="34981BA0"/>
    <w:rsid w:val="34C25484"/>
    <w:rsid w:val="34D02D8F"/>
    <w:rsid w:val="34E51D78"/>
    <w:rsid w:val="35371C66"/>
    <w:rsid w:val="35560E55"/>
    <w:rsid w:val="366E2434"/>
    <w:rsid w:val="368259EF"/>
    <w:rsid w:val="36B51B2B"/>
    <w:rsid w:val="36CE1A07"/>
    <w:rsid w:val="37033045"/>
    <w:rsid w:val="372F1150"/>
    <w:rsid w:val="37684B02"/>
    <w:rsid w:val="376D3884"/>
    <w:rsid w:val="3777527D"/>
    <w:rsid w:val="37854501"/>
    <w:rsid w:val="37D86807"/>
    <w:rsid w:val="37E42624"/>
    <w:rsid w:val="37E64C2C"/>
    <w:rsid w:val="38770AD2"/>
    <w:rsid w:val="387C16E5"/>
    <w:rsid w:val="38B33963"/>
    <w:rsid w:val="391E3DDA"/>
    <w:rsid w:val="394832C1"/>
    <w:rsid w:val="39625FB3"/>
    <w:rsid w:val="39684CE8"/>
    <w:rsid w:val="396E5F54"/>
    <w:rsid w:val="398922CB"/>
    <w:rsid w:val="39A01C44"/>
    <w:rsid w:val="39CA0CFB"/>
    <w:rsid w:val="3A4F3FE4"/>
    <w:rsid w:val="3AAC2CD3"/>
    <w:rsid w:val="3AEA3336"/>
    <w:rsid w:val="3B4C4FD5"/>
    <w:rsid w:val="3BBB52FE"/>
    <w:rsid w:val="3BD236AE"/>
    <w:rsid w:val="3BE361C5"/>
    <w:rsid w:val="3C0670D1"/>
    <w:rsid w:val="3C265703"/>
    <w:rsid w:val="3C3A05BA"/>
    <w:rsid w:val="3CDE0D53"/>
    <w:rsid w:val="3D1C40B0"/>
    <w:rsid w:val="3D914C7E"/>
    <w:rsid w:val="3DFE2977"/>
    <w:rsid w:val="3E1B3DB5"/>
    <w:rsid w:val="3E64272F"/>
    <w:rsid w:val="3EAC370A"/>
    <w:rsid w:val="3EE6737C"/>
    <w:rsid w:val="3EF12DD2"/>
    <w:rsid w:val="3F3433E0"/>
    <w:rsid w:val="3F833105"/>
    <w:rsid w:val="3FAB70E8"/>
    <w:rsid w:val="4046520B"/>
    <w:rsid w:val="40D307FA"/>
    <w:rsid w:val="40E91E7F"/>
    <w:rsid w:val="411E7125"/>
    <w:rsid w:val="413A37BD"/>
    <w:rsid w:val="4197621F"/>
    <w:rsid w:val="41FE342E"/>
    <w:rsid w:val="421B5FC7"/>
    <w:rsid w:val="425B230A"/>
    <w:rsid w:val="4269529F"/>
    <w:rsid w:val="429129A6"/>
    <w:rsid w:val="42A05CA4"/>
    <w:rsid w:val="42BD2C2A"/>
    <w:rsid w:val="4303372A"/>
    <w:rsid w:val="43361DB9"/>
    <w:rsid w:val="43A86792"/>
    <w:rsid w:val="43FA4B10"/>
    <w:rsid w:val="44064FCC"/>
    <w:rsid w:val="447B0520"/>
    <w:rsid w:val="44821D0F"/>
    <w:rsid w:val="44CC5513"/>
    <w:rsid w:val="44FE7580"/>
    <w:rsid w:val="45117FCD"/>
    <w:rsid w:val="45323A14"/>
    <w:rsid w:val="454A0434"/>
    <w:rsid w:val="45A651F6"/>
    <w:rsid w:val="45FE3345"/>
    <w:rsid w:val="467C5D18"/>
    <w:rsid w:val="46A677B2"/>
    <w:rsid w:val="4763328C"/>
    <w:rsid w:val="47C92AEF"/>
    <w:rsid w:val="47CB740C"/>
    <w:rsid w:val="488A2680"/>
    <w:rsid w:val="49A3220A"/>
    <w:rsid w:val="49A52370"/>
    <w:rsid w:val="49C812A1"/>
    <w:rsid w:val="4A704976"/>
    <w:rsid w:val="4AF11E71"/>
    <w:rsid w:val="4AFB4C0D"/>
    <w:rsid w:val="4B5F62EA"/>
    <w:rsid w:val="4B9B0D90"/>
    <w:rsid w:val="4BE8070E"/>
    <w:rsid w:val="4BEA7BB6"/>
    <w:rsid w:val="4C153921"/>
    <w:rsid w:val="4C9B456E"/>
    <w:rsid w:val="4CA1365D"/>
    <w:rsid w:val="4CA57EC6"/>
    <w:rsid w:val="4DCF5C58"/>
    <w:rsid w:val="4DF341BB"/>
    <w:rsid w:val="4E313099"/>
    <w:rsid w:val="4E3E3229"/>
    <w:rsid w:val="4E6D2AD6"/>
    <w:rsid w:val="4EC95701"/>
    <w:rsid w:val="4ECF1BEA"/>
    <w:rsid w:val="4EDA38D7"/>
    <w:rsid w:val="4F263E68"/>
    <w:rsid w:val="4F473A5D"/>
    <w:rsid w:val="4F665559"/>
    <w:rsid w:val="4FC43A50"/>
    <w:rsid w:val="501615D8"/>
    <w:rsid w:val="504A0D3E"/>
    <w:rsid w:val="50D86B86"/>
    <w:rsid w:val="50DB6DE2"/>
    <w:rsid w:val="5122722B"/>
    <w:rsid w:val="5133229F"/>
    <w:rsid w:val="51ED3721"/>
    <w:rsid w:val="520F1883"/>
    <w:rsid w:val="52615EF6"/>
    <w:rsid w:val="52A02C25"/>
    <w:rsid w:val="52AF58D2"/>
    <w:rsid w:val="52BF6F7F"/>
    <w:rsid w:val="53145C71"/>
    <w:rsid w:val="53214C3F"/>
    <w:rsid w:val="53C72481"/>
    <w:rsid w:val="541D06DA"/>
    <w:rsid w:val="543C5C0C"/>
    <w:rsid w:val="543F6EEB"/>
    <w:rsid w:val="544425A9"/>
    <w:rsid w:val="54BF202A"/>
    <w:rsid w:val="5506118F"/>
    <w:rsid w:val="55B12F92"/>
    <w:rsid w:val="55C553BE"/>
    <w:rsid w:val="55D7617B"/>
    <w:rsid w:val="566B22A0"/>
    <w:rsid w:val="56994247"/>
    <w:rsid w:val="56AD4525"/>
    <w:rsid w:val="571A58B2"/>
    <w:rsid w:val="57CC78A7"/>
    <w:rsid w:val="57FF649C"/>
    <w:rsid w:val="58787936"/>
    <w:rsid w:val="58B314B8"/>
    <w:rsid w:val="58C519D3"/>
    <w:rsid w:val="593F2C72"/>
    <w:rsid w:val="5949212C"/>
    <w:rsid w:val="59672975"/>
    <w:rsid w:val="59694839"/>
    <w:rsid w:val="5A484E25"/>
    <w:rsid w:val="5AC37B63"/>
    <w:rsid w:val="5AF14A49"/>
    <w:rsid w:val="5BF60AA6"/>
    <w:rsid w:val="5C101768"/>
    <w:rsid w:val="5C6F5659"/>
    <w:rsid w:val="5C7E5DDB"/>
    <w:rsid w:val="5C9C704A"/>
    <w:rsid w:val="5CA045F8"/>
    <w:rsid w:val="5DDD3766"/>
    <w:rsid w:val="5E9C718C"/>
    <w:rsid w:val="5EA33A9F"/>
    <w:rsid w:val="5F4E66A0"/>
    <w:rsid w:val="5FDE1D6F"/>
    <w:rsid w:val="5FF047A5"/>
    <w:rsid w:val="60421FAF"/>
    <w:rsid w:val="605A3D3A"/>
    <w:rsid w:val="60CE3967"/>
    <w:rsid w:val="60E375C1"/>
    <w:rsid w:val="610E762A"/>
    <w:rsid w:val="61CC7524"/>
    <w:rsid w:val="61E447EC"/>
    <w:rsid w:val="624A7952"/>
    <w:rsid w:val="62D6789A"/>
    <w:rsid w:val="62E71404"/>
    <w:rsid w:val="630A7F92"/>
    <w:rsid w:val="63EA7908"/>
    <w:rsid w:val="64361A27"/>
    <w:rsid w:val="648661FF"/>
    <w:rsid w:val="64ED3950"/>
    <w:rsid w:val="64F11481"/>
    <w:rsid w:val="64F63DF7"/>
    <w:rsid w:val="6554369F"/>
    <w:rsid w:val="659851E4"/>
    <w:rsid w:val="659E2F79"/>
    <w:rsid w:val="65A54E8F"/>
    <w:rsid w:val="65DE3DC3"/>
    <w:rsid w:val="66163656"/>
    <w:rsid w:val="664B49AA"/>
    <w:rsid w:val="66C97FEA"/>
    <w:rsid w:val="66DB1D3F"/>
    <w:rsid w:val="67694983"/>
    <w:rsid w:val="679A6AB6"/>
    <w:rsid w:val="680C5134"/>
    <w:rsid w:val="686C26EF"/>
    <w:rsid w:val="687F7F4A"/>
    <w:rsid w:val="689D446D"/>
    <w:rsid w:val="68A50CF5"/>
    <w:rsid w:val="68D05FC5"/>
    <w:rsid w:val="69092321"/>
    <w:rsid w:val="69364F48"/>
    <w:rsid w:val="69C370E6"/>
    <w:rsid w:val="69EB31F8"/>
    <w:rsid w:val="6A0109C2"/>
    <w:rsid w:val="6A173B93"/>
    <w:rsid w:val="6A317EAB"/>
    <w:rsid w:val="6A6A6CD0"/>
    <w:rsid w:val="6A7D4085"/>
    <w:rsid w:val="6AC645BB"/>
    <w:rsid w:val="6B5121BF"/>
    <w:rsid w:val="6B860ED4"/>
    <w:rsid w:val="6B9B2999"/>
    <w:rsid w:val="6BB3128B"/>
    <w:rsid w:val="6BD577AB"/>
    <w:rsid w:val="6BF05E54"/>
    <w:rsid w:val="6C0849E7"/>
    <w:rsid w:val="6C540F56"/>
    <w:rsid w:val="6C8169AB"/>
    <w:rsid w:val="6CFD6AB6"/>
    <w:rsid w:val="6DE83FC9"/>
    <w:rsid w:val="6DF16484"/>
    <w:rsid w:val="6E0A42F0"/>
    <w:rsid w:val="6E147B0D"/>
    <w:rsid w:val="6E471434"/>
    <w:rsid w:val="6F62706B"/>
    <w:rsid w:val="6F744779"/>
    <w:rsid w:val="6FB21B82"/>
    <w:rsid w:val="6FEC4D4F"/>
    <w:rsid w:val="71201989"/>
    <w:rsid w:val="712A328F"/>
    <w:rsid w:val="71AB50AE"/>
    <w:rsid w:val="71E57AE1"/>
    <w:rsid w:val="7254045E"/>
    <w:rsid w:val="72733992"/>
    <w:rsid w:val="731308D8"/>
    <w:rsid w:val="734B0FA0"/>
    <w:rsid w:val="73832E3D"/>
    <w:rsid w:val="73A43826"/>
    <w:rsid w:val="73A534BB"/>
    <w:rsid w:val="740E464D"/>
    <w:rsid w:val="741B1EE6"/>
    <w:rsid w:val="747043AB"/>
    <w:rsid w:val="75851070"/>
    <w:rsid w:val="75A54D19"/>
    <w:rsid w:val="75EB7B24"/>
    <w:rsid w:val="76402DEE"/>
    <w:rsid w:val="76413116"/>
    <w:rsid w:val="76753276"/>
    <w:rsid w:val="7701412A"/>
    <w:rsid w:val="772414AE"/>
    <w:rsid w:val="77AB39FC"/>
    <w:rsid w:val="78113AA8"/>
    <w:rsid w:val="784C46B0"/>
    <w:rsid w:val="787D044B"/>
    <w:rsid w:val="78B071E4"/>
    <w:rsid w:val="79477A3F"/>
    <w:rsid w:val="794B3757"/>
    <w:rsid w:val="79553FD9"/>
    <w:rsid w:val="79893815"/>
    <w:rsid w:val="7A5955FD"/>
    <w:rsid w:val="7A8509C9"/>
    <w:rsid w:val="7ABB1F6C"/>
    <w:rsid w:val="7AC3708C"/>
    <w:rsid w:val="7B475F6A"/>
    <w:rsid w:val="7B8C5CE0"/>
    <w:rsid w:val="7BF91F85"/>
    <w:rsid w:val="7BFA75E3"/>
    <w:rsid w:val="7BFE4AFC"/>
    <w:rsid w:val="7C230450"/>
    <w:rsid w:val="7C395C27"/>
    <w:rsid w:val="7C4C7386"/>
    <w:rsid w:val="7CE93132"/>
    <w:rsid w:val="7D19601F"/>
    <w:rsid w:val="7D1B58D3"/>
    <w:rsid w:val="7D1F0CDE"/>
    <w:rsid w:val="7D3C7930"/>
    <w:rsid w:val="7D552D24"/>
    <w:rsid w:val="7DC528CE"/>
    <w:rsid w:val="7EA118CE"/>
    <w:rsid w:val="7EAB3494"/>
    <w:rsid w:val="7EB97006"/>
    <w:rsid w:val="7F7B7920"/>
    <w:rsid w:val="7F9F7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28"/>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before="60" w:after="60" w:line="480" w:lineRule="atLeast"/>
      <w:outlineLvl w:val="2"/>
    </w:pPr>
    <w:rPr>
      <w:b/>
      <w:bCs/>
      <w:sz w:val="30"/>
      <w:szCs w:val="3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2"/>
    <w:qFormat/>
    <w:uiPriority w:val="0"/>
    <w:pPr>
      <w:spacing w:after="120"/>
    </w:pPr>
  </w:style>
  <w:style w:type="paragraph" w:styleId="6">
    <w:name w:val="Normal Indent"/>
    <w:basedOn w:val="1"/>
    <w:qFormat/>
    <w:uiPriority w:val="0"/>
    <w:pPr>
      <w:ind w:firstLine="420"/>
    </w:pPr>
    <w:rPr>
      <w:rFonts w:ascii="Arial" w:hAnsi="Arial"/>
      <w:sz w:val="24"/>
      <w:szCs w:val="20"/>
    </w:rPr>
  </w:style>
  <w:style w:type="paragraph" w:styleId="7">
    <w:name w:val="Document Map"/>
    <w:basedOn w:val="1"/>
    <w:link w:val="41"/>
    <w:qFormat/>
    <w:uiPriority w:val="0"/>
    <w:rPr>
      <w:rFonts w:ascii="宋体"/>
      <w:sz w:val="18"/>
      <w:szCs w:val="18"/>
    </w:rPr>
  </w:style>
  <w:style w:type="paragraph" w:styleId="8">
    <w:name w:val="annotation text"/>
    <w:basedOn w:val="1"/>
    <w:qFormat/>
    <w:uiPriority w:val="0"/>
    <w:pPr>
      <w:jc w:val="left"/>
    </w:pPr>
  </w:style>
  <w:style w:type="paragraph" w:styleId="9">
    <w:name w:val="Body Text Indent"/>
    <w:basedOn w:val="1"/>
    <w:link w:val="31"/>
    <w:qFormat/>
    <w:uiPriority w:val="0"/>
    <w:pPr>
      <w:spacing w:after="120"/>
      <w:ind w:left="420" w:leftChars="200"/>
    </w:pPr>
  </w:style>
  <w:style w:type="paragraph" w:styleId="10">
    <w:name w:val="Block Text"/>
    <w:basedOn w:val="1"/>
    <w:qFormat/>
    <w:uiPriority w:val="0"/>
    <w:pPr>
      <w:snapToGrid w:val="0"/>
      <w:spacing w:line="420" w:lineRule="exact"/>
      <w:ind w:left="101" w:leftChars="48" w:right="149" w:rightChars="71" w:firstLine="426" w:firstLineChars="203"/>
    </w:pPr>
  </w:style>
  <w:style w:type="paragraph" w:styleId="11">
    <w:name w:val="Plain Text"/>
    <w:basedOn w:val="1"/>
    <w:qFormat/>
    <w:uiPriority w:val="0"/>
    <w:rPr>
      <w:rFonts w:ascii="宋体" w:hAnsi="Courier New" w:cs="Courier New"/>
      <w:szCs w:val="21"/>
    </w:rPr>
  </w:style>
  <w:style w:type="paragraph" w:styleId="12">
    <w:name w:val="Date"/>
    <w:basedOn w:val="1"/>
    <w:next w:val="1"/>
    <w:link w:val="44"/>
    <w:qFormat/>
    <w:uiPriority w:val="0"/>
    <w:pPr>
      <w:ind w:left="100" w:leftChars="2500"/>
    </w:pPr>
  </w:style>
  <w:style w:type="paragraph" w:styleId="13">
    <w:name w:val="Body Text Indent 2"/>
    <w:basedOn w:val="1"/>
    <w:link w:val="34"/>
    <w:qFormat/>
    <w:uiPriority w:val="0"/>
    <w:pPr>
      <w:spacing w:after="120" w:line="480" w:lineRule="auto"/>
      <w:ind w:left="420" w:leftChars="200"/>
    </w:pPr>
  </w:style>
  <w:style w:type="paragraph" w:styleId="14">
    <w:name w:val="Balloon Text"/>
    <w:basedOn w:val="1"/>
    <w:link w:val="27"/>
    <w:qFormat/>
    <w:uiPriority w:val="0"/>
    <w:rPr>
      <w:sz w:val="18"/>
      <w:szCs w:val="18"/>
    </w:rPr>
  </w:style>
  <w:style w:type="paragraph" w:styleId="15">
    <w:name w:val="footer"/>
    <w:basedOn w:val="1"/>
    <w:link w:val="29"/>
    <w:qFormat/>
    <w:uiPriority w:val="0"/>
    <w:pPr>
      <w:tabs>
        <w:tab w:val="center" w:pos="4153"/>
        <w:tab w:val="right" w:pos="8306"/>
      </w:tabs>
      <w:snapToGrid w:val="0"/>
      <w:jc w:val="left"/>
    </w:pPr>
    <w:rPr>
      <w:sz w:val="18"/>
    </w:rPr>
  </w:style>
  <w:style w:type="paragraph" w:styleId="16">
    <w:name w:val="header"/>
    <w:basedOn w:val="1"/>
    <w:link w:val="30"/>
    <w:qFormat/>
    <w:uiPriority w:val="99"/>
    <w:pPr>
      <w:pBdr>
        <w:bottom w:val="single" w:color="auto" w:sz="6" w:space="1"/>
      </w:pBdr>
      <w:tabs>
        <w:tab w:val="center" w:pos="4153"/>
        <w:tab w:val="right" w:pos="8306"/>
      </w:tabs>
      <w:snapToGrid w:val="0"/>
      <w:jc w:val="center"/>
    </w:pPr>
    <w:rPr>
      <w:bCs/>
      <w:snapToGrid w:val="0"/>
      <w:kern w:val="0"/>
      <w:sz w:val="18"/>
      <w:szCs w:val="18"/>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Body Text First Indent"/>
    <w:basedOn w:val="2"/>
    <w:qFormat/>
    <w:uiPriority w:val="0"/>
    <w:pPr>
      <w:adjustRightInd w:val="0"/>
      <w:snapToGrid w:val="0"/>
      <w:ind w:firstLine="420" w:firstLineChars="100"/>
    </w:pPr>
  </w:style>
  <w:style w:type="table" w:styleId="20">
    <w:name w:val="Table Grid"/>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annotation reference"/>
    <w:basedOn w:val="21"/>
    <w:qFormat/>
    <w:uiPriority w:val="0"/>
    <w:rPr>
      <w:sz w:val="21"/>
      <w:szCs w:val="21"/>
    </w:rPr>
  </w:style>
  <w:style w:type="character" w:customStyle="1" w:styleId="23">
    <w:name w:val="font41"/>
    <w:basedOn w:val="21"/>
    <w:qFormat/>
    <w:uiPriority w:val="0"/>
    <w:rPr>
      <w:rFonts w:hint="eastAsia" w:ascii="宋体" w:hAnsi="宋体" w:eastAsia="宋体" w:cs="宋体"/>
      <w:color w:val="000000"/>
      <w:sz w:val="20"/>
      <w:szCs w:val="20"/>
      <w:u w:val="none"/>
    </w:rPr>
  </w:style>
  <w:style w:type="paragraph" w:customStyle="1" w:styleId="24">
    <w:name w:val="表格1"/>
    <w:basedOn w:val="6"/>
    <w:next w:val="6"/>
    <w:qFormat/>
    <w:uiPriority w:val="0"/>
    <w:pPr>
      <w:snapToGrid w:val="0"/>
      <w:spacing w:line="340" w:lineRule="exact"/>
      <w:ind w:firstLine="0"/>
      <w:jc w:val="center"/>
    </w:pPr>
    <w:rPr>
      <w:sz w:val="21"/>
    </w:rPr>
  </w:style>
  <w:style w:type="character" w:customStyle="1" w:styleId="25">
    <w:name w:val="font11"/>
    <w:basedOn w:val="21"/>
    <w:qFormat/>
    <w:uiPriority w:val="0"/>
    <w:rPr>
      <w:rFonts w:hint="eastAsia" w:ascii="宋体" w:hAnsi="宋体" w:eastAsia="宋体" w:cs="宋体"/>
      <w:color w:val="000000"/>
      <w:sz w:val="20"/>
      <w:szCs w:val="20"/>
      <w:u w:val="none"/>
      <w:vertAlign w:val="superscript"/>
    </w:rPr>
  </w:style>
  <w:style w:type="paragraph" w:customStyle="1" w:styleId="26">
    <w:name w:val="Char Char Char Char Char Char"/>
    <w:basedOn w:val="1"/>
    <w:qFormat/>
    <w:uiPriority w:val="0"/>
    <w:pPr>
      <w:widowControl/>
      <w:jc w:val="left"/>
    </w:pPr>
    <w:rPr>
      <w:rFonts w:ascii="宋体" w:hAnsi="宋体" w:cs="宋体"/>
      <w:kern w:val="0"/>
      <w:sz w:val="24"/>
    </w:rPr>
  </w:style>
  <w:style w:type="character" w:customStyle="1" w:styleId="27">
    <w:name w:val="批注框文本 Char"/>
    <w:basedOn w:val="21"/>
    <w:link w:val="14"/>
    <w:qFormat/>
    <w:uiPriority w:val="0"/>
    <w:rPr>
      <w:kern w:val="2"/>
      <w:sz w:val="18"/>
      <w:szCs w:val="18"/>
    </w:rPr>
  </w:style>
  <w:style w:type="paragraph" w:customStyle="1" w:styleId="2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9">
    <w:name w:val="页脚 Char"/>
    <w:basedOn w:val="21"/>
    <w:link w:val="15"/>
    <w:qFormat/>
    <w:uiPriority w:val="0"/>
    <w:rPr>
      <w:kern w:val="2"/>
      <w:sz w:val="18"/>
      <w:szCs w:val="24"/>
    </w:rPr>
  </w:style>
  <w:style w:type="character" w:customStyle="1" w:styleId="30">
    <w:name w:val="页眉 Char"/>
    <w:basedOn w:val="21"/>
    <w:link w:val="16"/>
    <w:qFormat/>
    <w:uiPriority w:val="99"/>
    <w:rPr>
      <w:bCs/>
      <w:snapToGrid w:val="0"/>
      <w:sz w:val="18"/>
      <w:szCs w:val="18"/>
    </w:rPr>
  </w:style>
  <w:style w:type="character" w:customStyle="1" w:styleId="31">
    <w:name w:val="正文文本缩进 Char"/>
    <w:basedOn w:val="21"/>
    <w:link w:val="9"/>
    <w:qFormat/>
    <w:uiPriority w:val="0"/>
    <w:rPr>
      <w:kern w:val="2"/>
      <w:sz w:val="21"/>
      <w:szCs w:val="24"/>
    </w:rPr>
  </w:style>
  <w:style w:type="character" w:customStyle="1" w:styleId="32">
    <w:name w:val="正文文本 Char"/>
    <w:link w:val="2"/>
    <w:qFormat/>
    <w:uiPriority w:val="0"/>
    <w:rPr>
      <w:kern w:val="2"/>
      <w:sz w:val="21"/>
      <w:szCs w:val="24"/>
    </w:rPr>
  </w:style>
  <w:style w:type="paragraph" w:customStyle="1" w:styleId="33">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34">
    <w:name w:val="正文文本缩进 2 Char"/>
    <w:basedOn w:val="21"/>
    <w:link w:val="13"/>
    <w:qFormat/>
    <w:uiPriority w:val="0"/>
    <w:rPr>
      <w:kern w:val="2"/>
      <w:sz w:val="21"/>
      <w:szCs w:val="24"/>
    </w:rPr>
  </w:style>
  <w:style w:type="character" w:customStyle="1" w:styleId="35">
    <w:name w:val="页码1"/>
    <w:basedOn w:val="21"/>
    <w:qFormat/>
    <w:uiPriority w:val="0"/>
  </w:style>
  <w:style w:type="paragraph" w:customStyle="1" w:styleId="36">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Char Char20 Char Char Char Char Char Char"/>
    <w:basedOn w:val="1"/>
    <w:qFormat/>
    <w:uiPriority w:val="0"/>
    <w:pPr>
      <w:spacing w:line="360" w:lineRule="auto"/>
      <w:ind w:firstLine="200" w:firstLineChars="200"/>
    </w:pPr>
    <w:rPr>
      <w:rFonts w:ascii="宋体" w:hAnsi="宋体" w:cs="宋体"/>
      <w:sz w:val="24"/>
    </w:rPr>
  </w:style>
  <w:style w:type="paragraph" w:customStyle="1" w:styleId="38">
    <w:name w:val="Char Char20 Char Char Char Char Char Char1"/>
    <w:basedOn w:val="1"/>
    <w:qFormat/>
    <w:uiPriority w:val="0"/>
    <w:pPr>
      <w:spacing w:line="360" w:lineRule="auto"/>
      <w:ind w:firstLine="200" w:firstLineChars="200"/>
    </w:pPr>
    <w:rPr>
      <w:rFonts w:ascii="宋体" w:hAnsi="宋体" w:cs="宋体"/>
      <w:sz w:val="24"/>
    </w:rPr>
  </w:style>
  <w:style w:type="character" w:customStyle="1" w:styleId="39">
    <w:name w:val="表文字2 Char"/>
    <w:link w:val="40"/>
    <w:qFormat/>
    <w:uiPriority w:val="0"/>
    <w:rPr>
      <w:sz w:val="21"/>
      <w:szCs w:val="18"/>
    </w:rPr>
  </w:style>
  <w:style w:type="paragraph" w:customStyle="1" w:styleId="40">
    <w:name w:val="表文字2"/>
    <w:basedOn w:val="1"/>
    <w:link w:val="39"/>
    <w:qFormat/>
    <w:uiPriority w:val="0"/>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41">
    <w:name w:val="文档结构图 Char"/>
    <w:link w:val="7"/>
    <w:qFormat/>
    <w:uiPriority w:val="0"/>
    <w:rPr>
      <w:rFonts w:ascii="宋体"/>
      <w:kern w:val="2"/>
      <w:sz w:val="18"/>
      <w:szCs w:val="18"/>
    </w:rPr>
  </w:style>
  <w:style w:type="character" w:customStyle="1" w:styleId="42">
    <w:name w:val="文档结构图 Char1"/>
    <w:basedOn w:val="21"/>
    <w:semiHidden/>
    <w:qFormat/>
    <w:uiPriority w:val="0"/>
    <w:rPr>
      <w:rFonts w:ascii="Microsoft YaHei UI" w:eastAsia="Microsoft YaHei UI"/>
      <w:kern w:val="2"/>
      <w:sz w:val="18"/>
      <w:szCs w:val="18"/>
    </w:rPr>
  </w:style>
  <w:style w:type="paragraph" w:customStyle="1" w:styleId="43">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44">
    <w:name w:val="日期 Char"/>
    <w:basedOn w:val="21"/>
    <w:link w:val="12"/>
    <w:qFormat/>
    <w:uiPriority w:val="0"/>
    <w:rPr>
      <w:kern w:val="2"/>
      <w:sz w:val="21"/>
      <w:szCs w:val="24"/>
    </w:rPr>
  </w:style>
  <w:style w:type="paragraph" w:styleId="45">
    <w:name w:val="No Spacing"/>
    <w:link w:val="46"/>
    <w:qFormat/>
    <w:uiPriority w:val="99"/>
    <w:pPr>
      <w:adjustRightInd w:val="0"/>
      <w:snapToGrid w:val="0"/>
    </w:pPr>
    <w:rPr>
      <w:rFonts w:ascii="Tahoma" w:hAnsi="Tahoma" w:eastAsia="宋体" w:cs="Tahoma"/>
      <w:sz w:val="22"/>
      <w:szCs w:val="22"/>
      <w:lang w:val="en-US" w:eastAsia="zh-CN" w:bidi="ar-SA"/>
    </w:rPr>
  </w:style>
  <w:style w:type="character" w:customStyle="1" w:styleId="46">
    <w:name w:val="无间隔 Char"/>
    <w:link w:val="45"/>
    <w:qFormat/>
    <w:locked/>
    <w:uiPriority w:val="99"/>
    <w:rPr>
      <w:rFonts w:ascii="Tahoma" w:hAnsi="Tahoma" w:cs="Tahoma"/>
      <w:sz w:val="22"/>
      <w:szCs w:val="22"/>
    </w:rPr>
  </w:style>
  <w:style w:type="paragraph" w:customStyle="1" w:styleId="47">
    <w:name w:val="Char Char20 Char Char Char Char Char Char2"/>
    <w:basedOn w:val="1"/>
    <w:qFormat/>
    <w:uiPriority w:val="0"/>
    <w:pPr>
      <w:spacing w:line="360" w:lineRule="auto"/>
      <w:ind w:firstLine="200" w:firstLineChars="200"/>
    </w:pPr>
    <w:rPr>
      <w:rFonts w:ascii="宋体" w:hAnsi="宋体" w:cs="宋体"/>
      <w:sz w:val="24"/>
    </w:rPr>
  </w:style>
  <w:style w:type="character" w:customStyle="1" w:styleId="48">
    <w:name w:val="样式 正文001 + 首行缩进:  2 字符 Char"/>
    <w:link w:val="49"/>
    <w:qFormat/>
    <w:uiPriority w:val="99"/>
    <w:rPr>
      <w:kern w:val="2"/>
      <w:sz w:val="24"/>
    </w:rPr>
  </w:style>
  <w:style w:type="paragraph" w:customStyle="1" w:styleId="49">
    <w:name w:val="样式 正文001 + 首行缩进:  2 字符"/>
    <w:basedOn w:val="1"/>
    <w:link w:val="48"/>
    <w:qFormat/>
    <w:uiPriority w:val="99"/>
    <w:pPr>
      <w:spacing w:line="500" w:lineRule="atLeast"/>
      <w:ind w:firstLine="480" w:firstLineChars="200"/>
    </w:pPr>
    <w:rPr>
      <w:sz w:val="24"/>
      <w:szCs w:val="20"/>
    </w:rPr>
  </w:style>
  <w:style w:type="paragraph" w:customStyle="1" w:styleId="50">
    <w:name w:val="无间隔1"/>
    <w:qFormat/>
    <w:uiPriority w:val="1"/>
    <w:pPr>
      <w:adjustRightInd w:val="0"/>
      <w:snapToGrid w:val="0"/>
    </w:pPr>
    <w:rPr>
      <w:rFonts w:ascii="Tahoma" w:hAnsi="Tahoma" w:eastAsia="微软雅黑" w:cs="Times New Roman"/>
      <w:sz w:val="22"/>
      <w:szCs w:val="22"/>
      <w:lang w:val="en-US" w:eastAsia="zh-CN" w:bidi="ar-SA"/>
    </w:rPr>
  </w:style>
  <w:style w:type="paragraph" w:customStyle="1" w:styleId="51">
    <w:name w:val="小四表格"/>
    <w:basedOn w:val="1"/>
    <w:qFormat/>
    <w:uiPriority w:val="0"/>
    <w:pPr>
      <w:snapToGrid w:val="0"/>
      <w:jc w:val="center"/>
    </w:pPr>
    <w:rPr>
      <w:kern w:val="0"/>
      <w:sz w:val="24"/>
    </w:rPr>
  </w:style>
  <w:style w:type="paragraph" w:customStyle="1" w:styleId="52">
    <w:name w:val="无间隔11"/>
    <w:qFormat/>
    <w:uiPriority w:val="1"/>
    <w:pPr>
      <w:adjustRightInd w:val="0"/>
      <w:snapToGrid w:val="0"/>
    </w:pPr>
    <w:rPr>
      <w:rFonts w:ascii="Tahoma" w:hAnsi="Tahoma" w:eastAsia="微软雅黑" w:cs="Times New Roman"/>
      <w:sz w:val="22"/>
      <w:szCs w:val="22"/>
      <w:lang w:val="en-US" w:eastAsia="zh-CN" w:bidi="ar-SA"/>
    </w:rPr>
  </w:style>
  <w:style w:type="paragraph" w:customStyle="1" w:styleId="53">
    <w:name w:val="_Style 2"/>
    <w:qFormat/>
    <w:uiPriority w:val="1"/>
    <w:pPr>
      <w:adjustRightInd w:val="0"/>
      <w:snapToGrid w:val="0"/>
    </w:pPr>
    <w:rPr>
      <w:rFonts w:ascii="Tahoma" w:hAnsi="Tahoma" w:eastAsia="宋体" w:cs="Times New Roman"/>
      <w:sz w:val="22"/>
      <w:szCs w:val="22"/>
      <w:lang w:val="en-US" w:eastAsia="zh-CN" w:bidi="ar-SA"/>
    </w:rPr>
  </w:style>
  <w:style w:type="paragraph" w:customStyle="1" w:styleId="54">
    <w:name w:val="居中正文"/>
    <w:basedOn w:val="18"/>
    <w:qFormat/>
    <w:uiPriority w:val="0"/>
    <w:pPr>
      <w:snapToGrid/>
      <w:spacing w:before="120" w:after="0"/>
      <w:ind w:firstLine="0" w:firstLineChars="0"/>
      <w:jc w:val="center"/>
      <w:textAlignment w:val="baseline"/>
    </w:pPr>
    <w:rPr>
      <w:rFonts w:ascii="宋体"/>
      <w:kern w:val="28"/>
      <w:szCs w:val="20"/>
    </w:rPr>
  </w:style>
  <w:style w:type="character" w:customStyle="1" w:styleId="55">
    <w:name w:val="样式 (符号) 宋体 小四"/>
    <w:basedOn w:val="21"/>
    <w:qFormat/>
    <w:uiPriority w:val="0"/>
    <w:rPr>
      <w:rFonts w:ascii="Times New Roman" w:hAnsi="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oleObject" Target="embeddings/oleObject2.bin"/><Relationship Id="rId16" Type="http://schemas.openxmlformats.org/officeDocument/2006/relationships/image" Target="media/image4.emf"/><Relationship Id="rId15" Type="http://schemas.openxmlformats.org/officeDocument/2006/relationships/oleObject" Target="embeddings/oleObject1.bin"/><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BEA8FA-1DCE-44FD-940C-C7224F41DD4C}">
  <ds:schemaRefs/>
</ds:datastoreItem>
</file>

<file path=docProps/app.xml><?xml version="1.0" encoding="utf-8"?>
<Properties xmlns="http://schemas.openxmlformats.org/officeDocument/2006/extended-properties" xmlns:vt="http://schemas.openxmlformats.org/officeDocument/2006/docPropsVTypes">
  <Template>Normal.dotm</Template>
  <Pages>44</Pages>
  <Words>2729</Words>
  <Characters>15558</Characters>
  <Lines>129</Lines>
  <Paragraphs>36</Paragraphs>
  <TotalTime>18</TotalTime>
  <ScaleCrop>false</ScaleCrop>
  <LinksUpToDate>false</LinksUpToDate>
  <CharactersWithSpaces>18251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2018-06-19T05:02:00Z</dcterms:created>
  <dc:creator>Administrator</dc:creator>
  <cp:lastModifiedBy>Administrator</cp:lastModifiedBy>
  <cp:lastPrinted>2018-09-25T07:18:00Z</cp:lastPrinted>
  <dcterms:modified xsi:type="dcterms:W3CDTF">2020-08-14T01:20:57Z</dcterms:modified>
  <cp:revision>420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