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atLeast"/>
        <w:rPr>
          <w:rFonts w:eastAsiaTheme="minorEastAsia"/>
          <w:b/>
          <w:bCs/>
          <w:spacing w:val="62"/>
          <w:sz w:val="52"/>
          <w:szCs w:val="22"/>
        </w:rPr>
      </w:pPr>
    </w:p>
    <w:p>
      <w:pPr>
        <w:spacing w:line="540" w:lineRule="atLeast"/>
        <w:rPr>
          <w:rFonts w:eastAsiaTheme="minorEastAsia"/>
          <w:b/>
          <w:bCs/>
          <w:spacing w:val="62"/>
          <w:sz w:val="52"/>
          <w:szCs w:val="22"/>
        </w:rPr>
      </w:pPr>
    </w:p>
    <w:p>
      <w:pPr>
        <w:spacing w:line="540" w:lineRule="atLeast"/>
        <w:rPr>
          <w:rFonts w:eastAsiaTheme="minorEastAsia"/>
          <w:b/>
          <w:bCs/>
          <w:spacing w:val="62"/>
          <w:sz w:val="52"/>
          <w:szCs w:val="22"/>
        </w:rPr>
      </w:pPr>
    </w:p>
    <w:p>
      <w:pPr>
        <w:spacing w:line="360" w:lineRule="auto"/>
        <w:jc w:val="center"/>
        <w:rPr>
          <w:rFonts w:eastAsia="华文新魏"/>
          <w:b/>
          <w:color w:val="000000"/>
          <w:sz w:val="48"/>
          <w:szCs w:val="48"/>
        </w:rPr>
      </w:pPr>
    </w:p>
    <w:p>
      <w:pPr>
        <w:spacing w:line="360" w:lineRule="auto"/>
        <w:jc w:val="center"/>
        <w:rPr>
          <w:rFonts w:eastAsia="华文新魏"/>
          <w:b/>
          <w:color w:val="000000"/>
          <w:sz w:val="48"/>
          <w:szCs w:val="48"/>
        </w:rPr>
      </w:pPr>
      <w:r>
        <w:rPr>
          <w:rFonts w:hint="eastAsia" w:eastAsia="华文新魏"/>
          <w:b/>
          <w:color w:val="000000"/>
          <w:sz w:val="48"/>
          <w:szCs w:val="48"/>
          <w:lang w:eastAsia="zh-CN"/>
        </w:rPr>
        <w:t>新思考电机有限公司新建年产1.8亿颗变焦马达、直线马达及手机摄像组模项目</w:t>
      </w:r>
      <w:r>
        <w:rPr>
          <w:rFonts w:eastAsia="华文新魏"/>
          <w:b/>
          <w:color w:val="000000"/>
          <w:sz w:val="48"/>
          <w:szCs w:val="48"/>
        </w:rPr>
        <w:t>竣工环境保护验收</w:t>
      </w:r>
    </w:p>
    <w:p>
      <w:pPr>
        <w:spacing w:line="360" w:lineRule="auto"/>
        <w:jc w:val="center"/>
        <w:rPr>
          <w:rFonts w:eastAsia="华文新魏"/>
          <w:b/>
          <w:color w:val="000000"/>
          <w:sz w:val="48"/>
          <w:szCs w:val="48"/>
        </w:rPr>
      </w:pPr>
      <w:r>
        <w:rPr>
          <w:rFonts w:eastAsia="华文新魏"/>
          <w:b/>
          <w:color w:val="000000"/>
          <w:sz w:val="48"/>
          <w:szCs w:val="48"/>
        </w:rPr>
        <w:t>监测报告表</w:t>
      </w: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both"/>
        <w:rPr>
          <w:rFonts w:eastAsiaTheme="minorEastAsia"/>
          <w:sz w:val="32"/>
        </w:rPr>
      </w:pPr>
    </w:p>
    <w:p>
      <w:pPr>
        <w:spacing w:line="540" w:lineRule="atLeast"/>
        <w:jc w:val="center"/>
        <w:rPr>
          <w:rFonts w:eastAsiaTheme="minorEastAsia"/>
          <w:sz w:val="32"/>
        </w:rPr>
      </w:pPr>
    </w:p>
    <w:p>
      <w:pPr>
        <w:jc w:val="center"/>
        <w:rPr>
          <w:rFonts w:hint="eastAsia" w:eastAsia="华文新魏"/>
          <w:color w:val="000000"/>
          <w:sz w:val="32"/>
          <w:szCs w:val="32"/>
          <w:lang w:eastAsia="zh-CN"/>
        </w:rPr>
      </w:pPr>
      <w:r>
        <w:rPr>
          <w:rFonts w:hint="eastAsia" w:eastAsia="华文新魏"/>
          <w:color w:val="000000"/>
          <w:sz w:val="32"/>
          <w:szCs w:val="32"/>
          <w:lang w:val="en-US" w:eastAsia="zh-CN"/>
        </w:rPr>
        <w:t xml:space="preserve"> </w:t>
      </w:r>
      <w:r>
        <w:rPr>
          <w:rFonts w:eastAsia="华文新魏"/>
          <w:color w:val="000000"/>
          <w:sz w:val="32"/>
          <w:szCs w:val="32"/>
        </w:rPr>
        <w:t>建设单位：</w:t>
      </w:r>
      <w:r>
        <w:rPr>
          <w:rFonts w:hint="eastAsia" w:eastAsia="华文新魏"/>
          <w:color w:val="000000"/>
          <w:sz w:val="32"/>
          <w:szCs w:val="32"/>
          <w:lang w:eastAsia="zh-CN"/>
        </w:rPr>
        <w:t>新思考电机有限公司</w:t>
      </w:r>
    </w:p>
    <w:p>
      <w:pPr>
        <w:spacing w:line="360" w:lineRule="auto"/>
        <w:ind w:firstLine="1920" w:firstLineChars="600"/>
        <w:rPr>
          <w:rFonts w:hint="eastAsia" w:eastAsia="华文新魏"/>
          <w:color w:val="000000"/>
          <w:sz w:val="32"/>
          <w:szCs w:val="32"/>
          <w:lang w:eastAsia="zh-CN"/>
        </w:rPr>
      </w:pPr>
      <w:r>
        <w:rPr>
          <w:rFonts w:eastAsia="华文新魏"/>
          <w:color w:val="000000"/>
          <w:sz w:val="32"/>
          <w:szCs w:val="32"/>
        </w:rPr>
        <w:t>编制单位：</w:t>
      </w:r>
      <w:r>
        <w:rPr>
          <w:rFonts w:hint="eastAsia" w:eastAsia="华文新魏"/>
          <w:color w:val="000000"/>
          <w:sz w:val="32"/>
          <w:szCs w:val="32"/>
          <w:lang w:eastAsia="zh-CN"/>
        </w:rPr>
        <w:t>新思考电机有限公司</w:t>
      </w:r>
    </w:p>
    <w:p>
      <w:pPr>
        <w:spacing w:line="540" w:lineRule="atLeast"/>
        <w:jc w:val="center"/>
        <w:rPr>
          <w:rFonts w:eastAsiaTheme="minorEastAsia"/>
          <w:sz w:val="32"/>
        </w:rPr>
      </w:pPr>
    </w:p>
    <w:p>
      <w:pPr>
        <w:spacing w:line="720" w:lineRule="atLeast"/>
        <w:jc w:val="center"/>
        <w:rPr>
          <w:rFonts w:eastAsiaTheme="minorEastAsia"/>
          <w:sz w:val="28"/>
        </w:rPr>
        <w:sectPr>
          <w:headerReference r:id="rId3" w:type="default"/>
          <w:pgSz w:w="11906" w:h="16838"/>
          <w:pgMar w:top="1270" w:right="1800" w:bottom="1440" w:left="1800" w:header="851" w:footer="992" w:gutter="0"/>
          <w:pgBorders>
            <w:top w:val="none" w:sz="0" w:space="0"/>
            <w:left w:val="none" w:sz="0" w:space="0"/>
            <w:bottom w:val="none" w:sz="0" w:space="0"/>
            <w:right w:val="none" w:sz="0" w:space="0"/>
          </w:pgBorders>
          <w:pgNumType w:start="3"/>
          <w:cols w:space="720" w:num="1"/>
          <w:docGrid w:type="lines" w:linePitch="312" w:charSpace="0"/>
        </w:sectPr>
      </w:pPr>
      <w:r>
        <w:rPr>
          <w:rFonts w:eastAsia="黑体"/>
          <w:sz w:val="28"/>
          <w:szCs w:val="28"/>
        </w:rPr>
        <w:t>二〇一八年</w:t>
      </w:r>
      <w:r>
        <w:rPr>
          <w:rFonts w:hint="eastAsia" w:eastAsia="黑体"/>
          <w:sz w:val="28"/>
          <w:szCs w:val="28"/>
          <w:lang w:val="en-US" w:eastAsia="zh-CN"/>
        </w:rPr>
        <w:t>十二</w:t>
      </w:r>
      <w:r>
        <w:rPr>
          <w:rFonts w:eastAsia="黑体"/>
          <w:sz w:val="28"/>
          <w:szCs w:val="28"/>
        </w:rPr>
        <w:t>月</w:t>
      </w:r>
      <w:bookmarkStart w:id="16" w:name="_GoBack"/>
      <w:bookmarkEnd w:id="16"/>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hint="eastAsia" w:ascii="仿宋_GB2312" w:eastAsia="仿宋_GB2312"/>
          <w:b/>
          <w:color w:val="000000"/>
          <w:sz w:val="28"/>
          <w:lang w:eastAsia="zh-CN"/>
        </w:rPr>
      </w:pPr>
      <w:r>
        <w:rPr>
          <w:rFonts w:ascii="仿宋_GB2312" w:eastAsia="仿宋_GB2312"/>
          <w:b/>
          <w:color w:val="000000"/>
          <w:sz w:val="28"/>
        </w:rPr>
        <w:t>建设</w:t>
      </w:r>
      <w:r>
        <w:rPr>
          <w:rFonts w:hint="eastAsia" w:ascii="仿宋_GB2312" w:eastAsia="仿宋_GB2312"/>
          <w:b/>
          <w:color w:val="000000"/>
          <w:sz w:val="28"/>
        </w:rPr>
        <w:t>（编制）</w:t>
      </w:r>
      <w:r>
        <w:rPr>
          <w:rFonts w:ascii="仿宋_GB2312" w:eastAsia="仿宋_GB2312"/>
          <w:b/>
          <w:color w:val="000000"/>
          <w:sz w:val="28"/>
        </w:rPr>
        <w:t>单位：</w:t>
      </w:r>
      <w:r>
        <w:rPr>
          <w:rFonts w:hint="eastAsia" w:ascii="仿宋_GB2312" w:eastAsia="仿宋_GB2312" w:cs="Times New Roman"/>
          <w:b/>
          <w:color w:val="000000"/>
          <w:sz w:val="28"/>
          <w:lang w:eastAsia="zh-CN"/>
        </w:rPr>
        <w:t>新思考电机有限公司</w:t>
      </w:r>
    </w:p>
    <w:p>
      <w:pPr>
        <w:spacing w:line="360" w:lineRule="auto"/>
        <w:rPr>
          <w:rFonts w:hint="eastAsia" w:ascii="仿宋_GB2312" w:eastAsia="仿宋_GB2312"/>
          <w:b/>
          <w:color w:val="000000"/>
          <w:sz w:val="28"/>
          <w:lang w:val="en-US" w:eastAsia="zh-CN"/>
        </w:rPr>
      </w:pPr>
      <w:r>
        <w:rPr>
          <w:rFonts w:ascii="仿宋_GB2312" w:eastAsia="仿宋_GB2312"/>
          <w:b/>
          <w:color w:val="000000"/>
          <w:sz w:val="28"/>
        </w:rPr>
        <w:t>法人代表：</w:t>
      </w:r>
      <w:r>
        <w:rPr>
          <w:rFonts w:hint="eastAsia" w:ascii="仿宋_GB2312" w:eastAsia="仿宋_GB2312"/>
          <w:b/>
          <w:color w:val="000000"/>
          <w:sz w:val="28"/>
        </w:rPr>
        <w:t>蔡振鹏</w:t>
      </w:r>
    </w:p>
    <w:p>
      <w:pPr>
        <w:spacing w:line="360" w:lineRule="auto"/>
        <w:rPr>
          <w:rFonts w:ascii="仿宋_GB2312" w:eastAsia="仿宋_GB2312"/>
          <w:b/>
          <w:color w:val="000000"/>
          <w:sz w:val="28"/>
        </w:rPr>
      </w:pPr>
      <w:r>
        <w:rPr>
          <w:rFonts w:ascii="仿宋_GB2312" w:eastAsia="仿宋_GB2312"/>
          <w:b/>
          <w:color w:val="000000"/>
          <w:sz w:val="28"/>
        </w:rPr>
        <w:t>项目负责：</w:t>
      </w:r>
      <w:r>
        <w:rPr>
          <w:rFonts w:hint="eastAsia" w:ascii="仿宋_GB2312" w:eastAsia="仿宋_GB2312"/>
          <w:b/>
          <w:color w:val="000000"/>
          <w:sz w:val="28"/>
        </w:rPr>
        <w:t>蔡振鹏</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咨询单位：浙江诚德检测研究有限公司</w:t>
      </w:r>
    </w:p>
    <w:p>
      <w:pPr>
        <w:spacing w:line="360" w:lineRule="auto"/>
        <w:rPr>
          <w:rFonts w:ascii="仿宋_GB2312" w:eastAsia="仿宋_GB2312"/>
          <w:b/>
          <w:color w:val="000000"/>
          <w:sz w:val="28"/>
        </w:rPr>
      </w:pPr>
      <w:r>
        <w:rPr>
          <w:rFonts w:ascii="仿宋_GB2312" w:eastAsia="仿宋_GB2312"/>
          <w:b/>
          <w:color w:val="000000"/>
          <w:sz w:val="28"/>
        </w:rPr>
        <w:t>法定代表：沈国建</w:t>
      </w:r>
    </w:p>
    <w:p>
      <w:pPr>
        <w:spacing w:line="360" w:lineRule="auto"/>
        <w:rPr>
          <w:rFonts w:hint="eastAsia" w:ascii="仿宋_GB2312" w:eastAsia="仿宋_GB2312"/>
          <w:b/>
          <w:color w:val="000000"/>
          <w:sz w:val="28"/>
          <w:lang w:val="en-US" w:eastAsia="zh-CN"/>
        </w:rPr>
      </w:pPr>
      <w:r>
        <w:rPr>
          <w:rFonts w:ascii="仿宋_GB2312" w:eastAsia="仿宋_GB2312"/>
          <w:b/>
          <w:color w:val="000000"/>
          <w:sz w:val="28"/>
        </w:rPr>
        <w:t>项目负责：</w:t>
      </w:r>
      <w:r>
        <w:rPr>
          <w:rFonts w:hint="eastAsia" w:ascii="仿宋_GB2312" w:eastAsia="仿宋_GB2312"/>
          <w:b/>
          <w:color w:val="000000"/>
          <w:sz w:val="28"/>
          <w:lang w:val="en-US" w:eastAsia="zh-CN"/>
        </w:rPr>
        <w:t>潘意隆</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tbl>
      <w:tblPr>
        <w:tblStyle w:val="20"/>
        <w:tblW w:w="10324" w:type="dxa"/>
        <w:tblInd w:w="0" w:type="dxa"/>
        <w:tblLayout w:type="fixed"/>
        <w:tblCellMar>
          <w:top w:w="0" w:type="dxa"/>
          <w:left w:w="108" w:type="dxa"/>
          <w:bottom w:w="0" w:type="dxa"/>
          <w:right w:w="108" w:type="dxa"/>
        </w:tblCellMar>
      </w:tblPr>
      <w:tblGrid>
        <w:gridCol w:w="4811"/>
        <w:gridCol w:w="5513"/>
      </w:tblGrid>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hint="eastAsia" w:eastAsia="仿宋_GB2312"/>
                <w:color w:val="000000"/>
                <w:sz w:val="24"/>
                <w:lang w:eastAsia="zh-CN"/>
              </w:rPr>
            </w:pPr>
            <w:r>
              <w:rPr>
                <w:rFonts w:eastAsia="仿宋_GB2312"/>
                <w:color w:val="000000"/>
                <w:sz w:val="24"/>
              </w:rPr>
              <w:t>建设（编制）单位：</w:t>
            </w:r>
            <w:r>
              <w:rPr>
                <w:rFonts w:hint="eastAsia" w:eastAsia="仿宋_GB2312" w:cs="Times New Roman"/>
                <w:color w:val="000000"/>
                <w:sz w:val="24"/>
                <w:lang w:eastAsia="zh-CN"/>
              </w:rPr>
              <w:t>新思考电机有限公司</w:t>
            </w:r>
          </w:p>
        </w:tc>
        <w:tc>
          <w:tcPr>
            <w:tcW w:w="5513" w:type="dxa"/>
            <w:shd w:val="clear" w:color="auto" w:fill="auto"/>
          </w:tcPr>
          <w:p>
            <w:pPr>
              <w:spacing w:line="360" w:lineRule="auto"/>
              <w:rPr>
                <w:rFonts w:eastAsia="仿宋_GB2312"/>
                <w:color w:val="000000"/>
                <w:sz w:val="24"/>
              </w:rPr>
            </w:pPr>
            <w:r>
              <w:rPr>
                <w:rFonts w:eastAsia="仿宋_GB2312"/>
                <w:color w:val="000000"/>
                <w:sz w:val="24"/>
              </w:rPr>
              <w:t>咨询单位：浙江诚德检测研究有限公司</w:t>
            </w:r>
          </w:p>
        </w:tc>
      </w:tr>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hint="eastAsia" w:eastAsia="仿宋_GB2312"/>
                <w:color w:val="000000"/>
                <w:sz w:val="24"/>
                <w:lang w:val="en-US" w:eastAsia="zh-CN"/>
              </w:rPr>
            </w:pPr>
            <w:r>
              <w:rPr>
                <w:rFonts w:eastAsia="仿宋_GB2312"/>
                <w:color w:val="000000"/>
                <w:sz w:val="24"/>
              </w:rPr>
              <w:t>电话：0573-84559888</w:t>
            </w:r>
          </w:p>
        </w:tc>
        <w:tc>
          <w:tcPr>
            <w:tcW w:w="5513" w:type="dxa"/>
            <w:shd w:val="clear" w:color="auto" w:fill="auto"/>
          </w:tcPr>
          <w:p>
            <w:pPr>
              <w:spacing w:line="360" w:lineRule="auto"/>
              <w:rPr>
                <w:rFonts w:eastAsia="仿宋_GB2312"/>
                <w:color w:val="000000"/>
                <w:sz w:val="24"/>
              </w:rPr>
            </w:pPr>
            <w:r>
              <w:rPr>
                <w:rFonts w:eastAsia="仿宋_GB2312"/>
                <w:color w:val="000000"/>
                <w:sz w:val="24"/>
              </w:rPr>
              <w:t>电话：0574-89011667</w:t>
            </w:r>
          </w:p>
        </w:tc>
      </w:tr>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hint="eastAsia" w:eastAsia="仿宋_GB2312"/>
                <w:color w:val="000000"/>
                <w:sz w:val="24"/>
                <w:lang w:val="en-US" w:eastAsia="zh-CN"/>
              </w:rPr>
            </w:pPr>
            <w:r>
              <w:rPr>
                <w:rFonts w:eastAsia="仿宋_GB2312"/>
                <w:color w:val="000000"/>
                <w:sz w:val="24"/>
              </w:rPr>
              <w:t>邮编：</w:t>
            </w:r>
            <w:r>
              <w:rPr>
                <w:rFonts w:hint="eastAsia" w:eastAsia="仿宋_GB2312"/>
                <w:color w:val="000000"/>
                <w:sz w:val="24"/>
              </w:rPr>
              <w:t>330421</w:t>
            </w:r>
          </w:p>
        </w:tc>
        <w:tc>
          <w:tcPr>
            <w:tcW w:w="5513" w:type="dxa"/>
            <w:shd w:val="clear" w:color="auto" w:fill="auto"/>
          </w:tcPr>
          <w:p>
            <w:pPr>
              <w:spacing w:line="360" w:lineRule="auto"/>
              <w:rPr>
                <w:rFonts w:eastAsia="仿宋_GB2312"/>
                <w:color w:val="000000"/>
                <w:sz w:val="24"/>
              </w:rPr>
            </w:pPr>
            <w:r>
              <w:rPr>
                <w:rFonts w:eastAsia="仿宋_GB2312"/>
                <w:color w:val="000000"/>
                <w:sz w:val="24"/>
              </w:rPr>
              <w:t>邮编：31500</w:t>
            </w:r>
          </w:p>
        </w:tc>
      </w:tr>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eastAsia="仿宋_GB2312"/>
                <w:color w:val="000000"/>
                <w:sz w:val="24"/>
              </w:rPr>
            </w:pPr>
            <w:r>
              <w:rPr>
                <w:rFonts w:eastAsia="仿宋_GB2312"/>
                <w:color w:val="000000"/>
                <w:sz w:val="24"/>
              </w:rPr>
              <w:t>地址：</w:t>
            </w:r>
            <w:r>
              <w:rPr>
                <w:rFonts w:hint="eastAsia" w:eastAsia="仿宋_GB2312"/>
                <w:color w:val="000000"/>
                <w:sz w:val="24"/>
                <w:lang w:val="en-US" w:eastAsia="zh-CN"/>
              </w:rPr>
              <w:t>嘉善县惠民街道金嘉大道58号</w:t>
            </w:r>
          </w:p>
        </w:tc>
        <w:tc>
          <w:tcPr>
            <w:tcW w:w="5513" w:type="dxa"/>
            <w:shd w:val="clear" w:color="auto" w:fill="auto"/>
          </w:tcPr>
          <w:p>
            <w:pPr>
              <w:spacing w:line="360" w:lineRule="auto"/>
              <w:rPr>
                <w:rFonts w:eastAsia="仿宋_GB2312"/>
                <w:color w:val="000000"/>
                <w:sz w:val="24"/>
              </w:rPr>
            </w:pPr>
            <w:r>
              <w:rPr>
                <w:rFonts w:eastAsia="仿宋_GB2312"/>
                <w:color w:val="000000"/>
                <w:sz w:val="24"/>
              </w:rPr>
              <w:t>地址：宁波市海曙区前丰街80号5幢5层</w:t>
            </w:r>
          </w:p>
        </w:tc>
      </w:tr>
    </w:tbl>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r>
        <w:rPr>
          <w:b/>
          <w:bCs/>
          <w:kern w:val="44"/>
          <w:sz w:val="28"/>
          <w:szCs w:val="28"/>
        </w:rPr>
        <w:t>第一部分竣工环境保护验收监测报告表</w:t>
      </w:r>
    </w:p>
    <w:p>
      <w:pPr>
        <w:adjustRightInd w:val="0"/>
        <w:snapToGrid w:val="0"/>
        <w:spacing w:line="500" w:lineRule="exact"/>
        <w:outlineLvl w:val="0"/>
        <w:rPr>
          <w:b/>
          <w:bCs/>
          <w:kern w:val="44"/>
          <w:sz w:val="28"/>
          <w:szCs w:val="28"/>
        </w:rPr>
      </w:pPr>
      <w:r>
        <w:rPr>
          <w:b/>
          <w:bCs/>
          <w:kern w:val="44"/>
          <w:sz w:val="28"/>
          <w:szCs w:val="28"/>
        </w:rPr>
        <w:t>表一、项目概况</w:t>
      </w:r>
    </w:p>
    <w:tbl>
      <w:tblPr>
        <w:tblStyle w:val="20"/>
        <w:tblW w:w="95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5"/>
        <w:gridCol w:w="1912"/>
        <w:gridCol w:w="1298"/>
        <w:gridCol w:w="783"/>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bookmarkStart w:id="0" w:name="OLE_LINK5" w:colFirst="1" w:colLast="1"/>
            <w:r>
              <w:rPr>
                <w:rFonts w:eastAsiaTheme="minorEastAsia"/>
                <w:szCs w:val="21"/>
              </w:rPr>
              <w:t>建设项目名称</w:t>
            </w:r>
          </w:p>
        </w:tc>
        <w:tc>
          <w:tcPr>
            <w:tcW w:w="7597" w:type="dxa"/>
            <w:gridSpan w:val="5"/>
            <w:vAlign w:val="center"/>
          </w:tcPr>
          <w:p>
            <w:pPr>
              <w:spacing w:line="0" w:lineRule="atLeast"/>
              <w:rPr>
                <w:rFonts w:eastAsiaTheme="minorEastAsia"/>
                <w:szCs w:val="21"/>
              </w:rPr>
            </w:pPr>
            <w:r>
              <w:rPr>
                <w:rFonts w:hint="eastAsia"/>
                <w:szCs w:val="21"/>
                <w:lang w:eastAsia="zh-CN"/>
              </w:rPr>
              <w:t>新思考电机有限公司</w:t>
            </w:r>
            <w:r>
              <w:rPr>
                <w:rFonts w:hint="eastAsia"/>
                <w:bCs/>
                <w:szCs w:val="21"/>
                <w:lang w:eastAsia="zh-CN"/>
              </w:rPr>
              <w:t>新建年产1.8亿颗变焦马达、直线马达及手机摄像组模项目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建设单位名称</w:t>
            </w:r>
          </w:p>
        </w:tc>
        <w:tc>
          <w:tcPr>
            <w:tcW w:w="7597" w:type="dxa"/>
            <w:gridSpan w:val="5"/>
            <w:vAlign w:val="center"/>
          </w:tcPr>
          <w:p>
            <w:pPr>
              <w:spacing w:line="0" w:lineRule="atLeast"/>
              <w:rPr>
                <w:rFonts w:hint="eastAsia" w:eastAsiaTheme="minorEastAsia"/>
                <w:szCs w:val="21"/>
                <w:lang w:eastAsia="zh-CN"/>
              </w:rPr>
            </w:pPr>
            <w:r>
              <w:rPr>
                <w:rFonts w:hint="eastAsia" w:eastAsiaTheme="minorEastAsia"/>
                <w:szCs w:val="21"/>
                <w:lang w:eastAsia="zh-CN"/>
              </w:rPr>
              <w:t>新思考电机有限公司</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建设项目性质</w:t>
            </w:r>
          </w:p>
        </w:tc>
        <w:tc>
          <w:tcPr>
            <w:tcW w:w="7597" w:type="dxa"/>
            <w:gridSpan w:val="5"/>
            <w:vAlign w:val="center"/>
          </w:tcPr>
          <w:p>
            <w:pPr>
              <w:rPr>
                <w:rFonts w:eastAsiaTheme="minorEastAsia"/>
                <w:szCs w:val="21"/>
              </w:rPr>
            </w:pPr>
            <w:r>
              <w:rPr>
                <w:rFonts w:eastAsiaTheme="minorEastAsia"/>
                <w:szCs w:val="21"/>
              </w:rPr>
              <w:t>新建√</w:t>
            </w:r>
            <w:r>
              <w:rPr>
                <w:rFonts w:hint="eastAsia" w:eastAsiaTheme="minorEastAsia"/>
                <w:szCs w:val="21"/>
                <w:lang w:val="en-US" w:eastAsia="zh-CN"/>
              </w:rPr>
              <w:t xml:space="preserve">  </w:t>
            </w:r>
            <w:r>
              <w:rPr>
                <w:rFonts w:eastAsiaTheme="minorEastAsia"/>
                <w:szCs w:val="21"/>
              </w:rPr>
              <w:t>改建</w:t>
            </w:r>
            <w:r>
              <w:rPr>
                <w:rFonts w:hint="eastAsia" w:eastAsiaTheme="minorEastAsia"/>
                <w:szCs w:val="21"/>
                <w:lang w:val="en-US" w:eastAsia="zh-CN"/>
              </w:rPr>
              <w:t xml:space="preserve">  </w:t>
            </w:r>
            <w:r>
              <w:rPr>
                <w:rFonts w:eastAsiaTheme="minorEastAsia"/>
                <w:szCs w:val="21"/>
              </w:rPr>
              <w:t>技改</w:t>
            </w:r>
            <w:r>
              <w:rPr>
                <w:rFonts w:hint="eastAsia" w:eastAsiaTheme="minorEastAsia"/>
                <w:szCs w:val="21"/>
                <w:lang w:val="en-US" w:eastAsia="zh-CN"/>
              </w:rPr>
              <w:t xml:space="preserve">  </w:t>
            </w:r>
            <w:r>
              <w:rPr>
                <w:rFonts w:eastAsiaTheme="minorEastAsia"/>
                <w:szCs w:val="21"/>
              </w:rPr>
              <w:t>迁建（划√）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建设地点</w:t>
            </w:r>
          </w:p>
        </w:tc>
        <w:tc>
          <w:tcPr>
            <w:tcW w:w="7597" w:type="dxa"/>
            <w:gridSpan w:val="5"/>
            <w:vAlign w:val="center"/>
          </w:tcPr>
          <w:p>
            <w:pPr>
              <w:rPr>
                <w:rFonts w:eastAsiaTheme="minorEastAsia"/>
                <w:szCs w:val="21"/>
              </w:rPr>
            </w:pPr>
            <w:r>
              <w:rPr>
                <w:rFonts w:hint="eastAsia" w:eastAsiaTheme="minorEastAsia"/>
                <w:szCs w:val="21"/>
                <w:lang w:val="en-US" w:eastAsia="zh-CN"/>
              </w:rPr>
              <w:t>嘉善县惠民街道金嘉大道58号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主要产品名称</w:t>
            </w:r>
          </w:p>
        </w:tc>
        <w:tc>
          <w:tcPr>
            <w:tcW w:w="7597" w:type="dxa"/>
            <w:gridSpan w:val="5"/>
            <w:vAlign w:val="center"/>
          </w:tcPr>
          <w:p>
            <w:pPr>
              <w:rPr>
                <w:color w:val="000000"/>
                <w:szCs w:val="21"/>
              </w:rPr>
            </w:pPr>
            <w:r>
              <w:rPr>
                <w:rFonts w:hint="eastAsia"/>
                <w:bCs/>
                <w:szCs w:val="21"/>
                <w:lang w:eastAsia="zh-CN"/>
              </w:rPr>
              <w:t>变焦马达、直线马达及手机摄像组模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设计生产能力</w:t>
            </w:r>
          </w:p>
        </w:tc>
        <w:tc>
          <w:tcPr>
            <w:tcW w:w="7597" w:type="dxa"/>
            <w:gridSpan w:val="5"/>
            <w:vAlign w:val="center"/>
          </w:tcPr>
          <w:p>
            <w:pPr>
              <w:rPr>
                <w:color w:val="000000"/>
                <w:szCs w:val="21"/>
              </w:rPr>
            </w:pPr>
            <w:r>
              <w:rPr>
                <w:rFonts w:hint="eastAsia"/>
                <w:bCs/>
                <w:szCs w:val="21"/>
                <w:lang w:eastAsia="zh-CN"/>
              </w:rPr>
              <w:t>1.8亿颗变焦马达、直线马达及手机摄像组模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实际生产能力</w:t>
            </w:r>
          </w:p>
        </w:tc>
        <w:tc>
          <w:tcPr>
            <w:tcW w:w="7597" w:type="dxa"/>
            <w:gridSpan w:val="5"/>
            <w:vAlign w:val="center"/>
          </w:tcPr>
          <w:p>
            <w:pPr>
              <w:rPr>
                <w:color w:val="000000"/>
                <w:szCs w:val="21"/>
              </w:rPr>
            </w:pPr>
            <w:r>
              <w:rPr>
                <w:rFonts w:hint="eastAsia"/>
                <w:bCs/>
                <w:szCs w:val="21"/>
                <w:lang w:eastAsia="zh-CN"/>
              </w:rPr>
              <w:t>1.8亿颗变焦马达、直线马达及手机摄像组模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建设项目环评时间</w:t>
            </w:r>
          </w:p>
        </w:tc>
        <w:tc>
          <w:tcPr>
            <w:tcW w:w="2265" w:type="dxa"/>
            <w:vAlign w:val="center"/>
          </w:tcPr>
          <w:p>
            <w:pPr>
              <w:jc w:val="center"/>
              <w:rPr>
                <w:rFonts w:hint="eastAsia" w:eastAsia="宋体"/>
                <w:color w:val="000000"/>
                <w:szCs w:val="21"/>
                <w:lang w:eastAsia="zh-CN"/>
              </w:rPr>
            </w:pPr>
            <w:r>
              <w:rPr>
                <w:color w:val="000000"/>
                <w:szCs w:val="21"/>
              </w:rPr>
              <w:t>2015.</w:t>
            </w:r>
            <w:r>
              <w:rPr>
                <w:rFonts w:hint="eastAsia"/>
                <w:color w:val="000000"/>
                <w:szCs w:val="21"/>
                <w:lang w:val="en-US" w:eastAsia="zh-CN"/>
              </w:rPr>
              <w:t>2</w:t>
            </w:r>
          </w:p>
        </w:tc>
        <w:tc>
          <w:tcPr>
            <w:tcW w:w="1912" w:type="dxa"/>
            <w:vAlign w:val="center"/>
          </w:tcPr>
          <w:p>
            <w:pPr>
              <w:rPr>
                <w:rFonts w:eastAsiaTheme="minorEastAsia"/>
                <w:szCs w:val="21"/>
              </w:rPr>
            </w:pPr>
            <w:r>
              <w:rPr>
                <w:rFonts w:eastAsiaTheme="minorEastAsia"/>
                <w:szCs w:val="21"/>
              </w:rPr>
              <w:t>开工建设日期</w:t>
            </w:r>
          </w:p>
        </w:tc>
        <w:tc>
          <w:tcPr>
            <w:tcW w:w="3420" w:type="dxa"/>
            <w:gridSpan w:val="3"/>
            <w:vAlign w:val="center"/>
          </w:tcPr>
          <w:p>
            <w:pPr>
              <w:jc w:val="center"/>
              <w:rPr>
                <w:rFonts w:hint="eastAsia" w:eastAsia="宋体"/>
                <w:color w:val="000000"/>
                <w:szCs w:val="21"/>
                <w:lang w:val="en-US" w:eastAsia="zh-CN"/>
              </w:rPr>
            </w:pPr>
            <w:r>
              <w:rPr>
                <w:rFonts w:hint="eastAsia"/>
                <w:color w:val="000000"/>
                <w:szCs w:val="21"/>
                <w:lang w:val="en-US" w:eastAsia="zh-CN"/>
              </w:rPr>
              <w:t>2015.4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调试时间</w:t>
            </w:r>
          </w:p>
        </w:tc>
        <w:tc>
          <w:tcPr>
            <w:tcW w:w="2265" w:type="dxa"/>
            <w:vAlign w:val="center"/>
          </w:tcPr>
          <w:p>
            <w:pPr>
              <w:jc w:val="center"/>
              <w:rPr>
                <w:rFonts w:hint="eastAsia" w:eastAsia="宋体"/>
                <w:color w:val="000000"/>
                <w:szCs w:val="21"/>
                <w:lang w:val="en-US" w:eastAsia="zh-CN"/>
              </w:rPr>
            </w:pPr>
            <w:r>
              <w:rPr>
                <w:rFonts w:hint="eastAsia"/>
                <w:color w:val="000000"/>
                <w:szCs w:val="21"/>
                <w:lang w:val="en-US" w:eastAsia="zh-CN"/>
              </w:rPr>
              <w:t>2015.6</w:t>
            </w:r>
          </w:p>
        </w:tc>
        <w:tc>
          <w:tcPr>
            <w:tcW w:w="1912" w:type="dxa"/>
            <w:vAlign w:val="center"/>
          </w:tcPr>
          <w:p>
            <w:pPr>
              <w:rPr>
                <w:rFonts w:eastAsiaTheme="minorEastAsia"/>
                <w:szCs w:val="21"/>
              </w:rPr>
            </w:pPr>
            <w:r>
              <w:rPr>
                <w:rFonts w:eastAsiaTheme="minorEastAsia"/>
                <w:szCs w:val="21"/>
              </w:rPr>
              <w:t>验收现场监测时间</w:t>
            </w:r>
          </w:p>
        </w:tc>
        <w:tc>
          <w:tcPr>
            <w:tcW w:w="3420"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color w:val="000000"/>
                <w:spacing w:val="-11"/>
                <w:szCs w:val="21"/>
                <w:lang w:val="en-US" w:eastAsia="zh-CN"/>
              </w:rPr>
            </w:pPr>
            <w:r>
              <w:rPr>
                <w:color w:val="000000"/>
                <w:spacing w:val="-11"/>
                <w:szCs w:val="21"/>
              </w:rPr>
              <w:t>201</w:t>
            </w:r>
            <w:r>
              <w:rPr>
                <w:rFonts w:hint="eastAsia"/>
                <w:color w:val="000000"/>
                <w:spacing w:val="-11"/>
                <w:szCs w:val="21"/>
                <w:lang w:val="en-US" w:eastAsia="zh-CN"/>
              </w:rPr>
              <w:t>8</w:t>
            </w:r>
            <w:r>
              <w:rPr>
                <w:color w:val="000000"/>
                <w:spacing w:val="-11"/>
                <w:szCs w:val="21"/>
              </w:rPr>
              <w:t>.</w:t>
            </w:r>
            <w:r>
              <w:rPr>
                <w:rFonts w:hint="eastAsia"/>
                <w:color w:val="000000"/>
                <w:spacing w:val="-11"/>
                <w:szCs w:val="21"/>
                <w:lang w:val="en-US" w:eastAsia="zh-CN"/>
              </w:rPr>
              <w:t>8.28-8.29、9.20-9.21、10.23-10.24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exact"/>
          <w:jc w:val="center"/>
        </w:trPr>
        <w:tc>
          <w:tcPr>
            <w:tcW w:w="1980"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审核部门</w:t>
            </w:r>
          </w:p>
        </w:tc>
        <w:tc>
          <w:tcPr>
            <w:tcW w:w="2265" w:type="dxa"/>
            <w:vAlign w:val="center"/>
          </w:tcPr>
          <w:p>
            <w:pPr>
              <w:jc w:val="center"/>
              <w:rPr>
                <w:rFonts w:eastAsiaTheme="minorEastAsia"/>
                <w:szCs w:val="21"/>
                <w:highlight w:val="yellow"/>
              </w:rPr>
            </w:pPr>
            <w:r>
              <w:rPr>
                <w:rFonts w:hint="eastAsia"/>
                <w:color w:val="000000"/>
                <w:szCs w:val="21"/>
                <w:lang w:val="en-US" w:eastAsia="zh-CN"/>
              </w:rPr>
              <w:t>嘉善县</w:t>
            </w:r>
            <w:r>
              <w:rPr>
                <w:color w:val="000000"/>
                <w:szCs w:val="21"/>
              </w:rPr>
              <w:t>环境保护局</w:t>
            </w:r>
          </w:p>
        </w:tc>
        <w:tc>
          <w:tcPr>
            <w:tcW w:w="1912"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编制单位</w:t>
            </w:r>
          </w:p>
        </w:tc>
        <w:tc>
          <w:tcPr>
            <w:tcW w:w="3420" w:type="dxa"/>
            <w:gridSpan w:val="3"/>
            <w:vAlign w:val="center"/>
          </w:tcPr>
          <w:p>
            <w:pPr>
              <w:jc w:val="center"/>
              <w:rPr>
                <w:rFonts w:hint="eastAsia" w:eastAsiaTheme="minorEastAsia"/>
                <w:szCs w:val="21"/>
                <w:highlight w:val="yellow"/>
                <w:lang w:val="en-US" w:eastAsia="zh-CN"/>
              </w:rPr>
            </w:pPr>
            <w:r>
              <w:rPr>
                <w:rStyle w:val="44"/>
                <w:rFonts w:hint="eastAsia" w:cs="Times New Roman"/>
                <w:b w:val="0"/>
                <w:bCs w:val="0"/>
                <w:i w:val="0"/>
                <w:iCs w:val="0"/>
                <w:smallCaps w:val="0"/>
                <w:strike w:val="0"/>
                <w:lang w:val="en-US"/>
              </w:rPr>
              <w:t>浙江省工业环保设计研究院有限公司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exact"/>
          <w:jc w:val="center"/>
        </w:trPr>
        <w:tc>
          <w:tcPr>
            <w:tcW w:w="1980" w:type="dxa"/>
            <w:vAlign w:val="center"/>
          </w:tcPr>
          <w:p>
            <w:pPr>
              <w:rPr>
                <w:rFonts w:eastAsiaTheme="minorEastAsia"/>
                <w:szCs w:val="21"/>
              </w:rPr>
            </w:pPr>
            <w:r>
              <w:rPr>
                <w:rFonts w:eastAsiaTheme="minorEastAsia"/>
                <w:szCs w:val="21"/>
              </w:rPr>
              <w:t>环保设施</w:t>
            </w:r>
          </w:p>
          <w:p>
            <w:pPr>
              <w:rPr>
                <w:rFonts w:eastAsiaTheme="minorEastAsia"/>
                <w:szCs w:val="21"/>
              </w:rPr>
            </w:pPr>
            <w:r>
              <w:rPr>
                <w:rFonts w:eastAsiaTheme="minorEastAsia"/>
                <w:szCs w:val="21"/>
              </w:rPr>
              <w:t>设计单位</w:t>
            </w:r>
          </w:p>
        </w:tc>
        <w:tc>
          <w:tcPr>
            <w:tcW w:w="2265" w:type="dxa"/>
            <w:vAlign w:val="center"/>
          </w:tcPr>
          <w:p>
            <w:pPr>
              <w:jc w:val="center"/>
              <w:rPr>
                <w:rFonts w:hint="eastAsia" w:eastAsiaTheme="minorEastAsia"/>
                <w:color w:val="FF0000"/>
                <w:szCs w:val="21"/>
                <w:lang w:val="en-US" w:eastAsia="zh-CN"/>
              </w:rPr>
            </w:pPr>
            <w:r>
              <w:rPr>
                <w:rFonts w:hint="eastAsia"/>
                <w:szCs w:val="21"/>
                <w:lang w:eastAsia="zh-CN"/>
              </w:rPr>
              <w:t>新思考电机有限公司</w:t>
            </w:r>
          </w:p>
        </w:tc>
        <w:tc>
          <w:tcPr>
            <w:tcW w:w="1912" w:type="dxa"/>
            <w:vAlign w:val="center"/>
          </w:tcPr>
          <w:p>
            <w:pPr>
              <w:rPr>
                <w:rFonts w:eastAsiaTheme="minorEastAsia"/>
                <w:szCs w:val="21"/>
              </w:rPr>
            </w:pPr>
            <w:r>
              <w:rPr>
                <w:rFonts w:eastAsiaTheme="minorEastAsia"/>
                <w:szCs w:val="21"/>
              </w:rPr>
              <w:t>环保设施</w:t>
            </w:r>
          </w:p>
          <w:p>
            <w:pPr>
              <w:rPr>
                <w:rFonts w:eastAsiaTheme="minorEastAsia"/>
                <w:szCs w:val="21"/>
              </w:rPr>
            </w:pPr>
            <w:r>
              <w:rPr>
                <w:rFonts w:eastAsiaTheme="minorEastAsia"/>
                <w:szCs w:val="21"/>
              </w:rPr>
              <w:t>施工单位</w:t>
            </w:r>
          </w:p>
        </w:tc>
        <w:tc>
          <w:tcPr>
            <w:tcW w:w="3420" w:type="dxa"/>
            <w:gridSpan w:val="3"/>
            <w:vAlign w:val="center"/>
          </w:tcPr>
          <w:p>
            <w:pPr>
              <w:jc w:val="center"/>
              <w:rPr>
                <w:rFonts w:eastAsiaTheme="minorEastAsia"/>
                <w:color w:val="FF0000"/>
                <w:szCs w:val="21"/>
                <w:highlight w:val="yellow"/>
              </w:rPr>
            </w:pPr>
            <w:r>
              <w:rPr>
                <w:rFonts w:hint="eastAsia"/>
                <w:szCs w:val="21"/>
                <w:lang w:eastAsia="zh-CN"/>
              </w:rPr>
              <w:t>新思考电机有限公司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rPr>
                <w:rFonts w:eastAsiaTheme="minorEastAsia"/>
                <w:szCs w:val="21"/>
              </w:rPr>
            </w:pPr>
            <w:r>
              <w:rPr>
                <w:rFonts w:eastAsiaTheme="minorEastAsia"/>
                <w:szCs w:val="21"/>
              </w:rPr>
              <w:t>投资总概算</w:t>
            </w:r>
          </w:p>
        </w:tc>
        <w:tc>
          <w:tcPr>
            <w:tcW w:w="2265" w:type="dxa"/>
            <w:vAlign w:val="center"/>
          </w:tcPr>
          <w:p>
            <w:pPr>
              <w:tabs>
                <w:tab w:val="left" w:pos="5250"/>
              </w:tabs>
              <w:jc w:val="center"/>
              <w:rPr>
                <w:rFonts w:eastAsiaTheme="minorEastAsia"/>
                <w:color w:val="000000" w:themeColor="text1"/>
                <w:szCs w:val="21"/>
                <w14:textFill>
                  <w14:solidFill>
                    <w14:schemeClr w14:val="tx1"/>
                  </w14:solidFill>
                </w14:textFill>
              </w:rPr>
            </w:pPr>
            <w:r>
              <w:rPr>
                <w:rFonts w:hint="eastAsia"/>
              </w:rPr>
              <w:t>20000</w:t>
            </w:r>
            <w:r>
              <w:rPr>
                <w:rFonts w:eastAsiaTheme="minorEastAsia"/>
                <w:color w:val="000000" w:themeColor="text1"/>
                <w:szCs w:val="21"/>
                <w14:textFill>
                  <w14:solidFill>
                    <w14:schemeClr w14:val="tx1"/>
                  </w14:solidFill>
                </w14:textFill>
              </w:rPr>
              <w:t>万元</w:t>
            </w:r>
          </w:p>
        </w:tc>
        <w:tc>
          <w:tcPr>
            <w:tcW w:w="1912" w:type="dxa"/>
            <w:vAlign w:val="center"/>
          </w:tcPr>
          <w:p>
            <w:pP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环保投资总概算</w:t>
            </w:r>
          </w:p>
        </w:tc>
        <w:tc>
          <w:tcPr>
            <w:tcW w:w="1298"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20</w:t>
            </w:r>
            <w:r>
              <w:rPr>
                <w:rFonts w:hint="eastAsia" w:eastAsiaTheme="minorEastAsia"/>
                <w:color w:val="000000" w:themeColor="text1"/>
                <w:szCs w:val="21"/>
                <w14:textFill>
                  <w14:solidFill>
                    <w14:schemeClr w14:val="tx1"/>
                  </w14:solidFill>
                </w14:textFill>
              </w:rPr>
              <w:t>万元</w:t>
            </w:r>
          </w:p>
        </w:tc>
        <w:tc>
          <w:tcPr>
            <w:tcW w:w="783"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14:textFill>
                  <w14:solidFill>
                    <w14:schemeClr w14:val="tx1"/>
                  </w14:solidFill>
                </w14:textFill>
              </w:rPr>
              <w:t>比例</w:t>
            </w:r>
          </w:p>
        </w:tc>
        <w:tc>
          <w:tcPr>
            <w:tcW w:w="1339"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0.1</w:t>
            </w:r>
            <w:r>
              <w:rPr>
                <w:rFonts w:hint="eastAsia"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rPr>
                <w:rFonts w:eastAsiaTheme="minorEastAsia"/>
                <w:szCs w:val="21"/>
              </w:rPr>
            </w:pPr>
            <w:r>
              <w:rPr>
                <w:rFonts w:eastAsiaTheme="minorEastAsia"/>
                <w:szCs w:val="21"/>
              </w:rPr>
              <w:t>实际总投资</w:t>
            </w:r>
          </w:p>
        </w:tc>
        <w:tc>
          <w:tcPr>
            <w:tcW w:w="2265" w:type="dxa"/>
            <w:vAlign w:val="center"/>
          </w:tcPr>
          <w:p>
            <w:pPr>
              <w:jc w:val="center"/>
              <w:rPr>
                <w:rFonts w:eastAsiaTheme="minorEastAsia"/>
                <w:color w:val="000000" w:themeColor="text1"/>
                <w:szCs w:val="21"/>
                <w14:textFill>
                  <w14:solidFill>
                    <w14:schemeClr w14:val="tx1"/>
                  </w14:solidFill>
                </w14:textFill>
              </w:rPr>
            </w:pPr>
            <w:r>
              <w:rPr>
                <w:rFonts w:hint="eastAsia"/>
              </w:rPr>
              <w:t>20000</w:t>
            </w:r>
            <w:r>
              <w:rPr>
                <w:rFonts w:eastAsiaTheme="minorEastAsia"/>
                <w:color w:val="000000" w:themeColor="text1"/>
                <w:szCs w:val="21"/>
                <w14:textFill>
                  <w14:solidFill>
                    <w14:schemeClr w14:val="tx1"/>
                  </w14:solidFill>
                </w14:textFill>
              </w:rPr>
              <w:t>万元</w:t>
            </w:r>
          </w:p>
        </w:tc>
        <w:tc>
          <w:tcPr>
            <w:tcW w:w="1912" w:type="dxa"/>
            <w:vAlign w:val="center"/>
          </w:tcPr>
          <w:p>
            <w:pP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实际环保投资</w:t>
            </w:r>
          </w:p>
        </w:tc>
        <w:tc>
          <w:tcPr>
            <w:tcW w:w="1298"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lang w:val="en-US" w:eastAsia="zh-CN"/>
              </w:rPr>
              <w:t>20</w:t>
            </w:r>
            <w:r>
              <w:rPr>
                <w:rFonts w:hint="eastAsia" w:eastAsiaTheme="minorEastAsia"/>
                <w:color w:val="000000" w:themeColor="text1"/>
                <w:szCs w:val="21"/>
                <w:lang w:val="en-US" w:eastAsia="zh-CN"/>
                <w14:textFill>
                  <w14:solidFill>
                    <w14:schemeClr w14:val="tx1"/>
                  </w14:solidFill>
                </w14:textFill>
              </w:rPr>
              <w:t>万元</w:t>
            </w:r>
          </w:p>
        </w:tc>
        <w:tc>
          <w:tcPr>
            <w:tcW w:w="783"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比例</w:t>
            </w:r>
          </w:p>
        </w:tc>
        <w:tc>
          <w:tcPr>
            <w:tcW w:w="1339"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spacing w:line="360" w:lineRule="auto"/>
              <w:ind w:left="-30"/>
              <w:jc w:val="center"/>
              <w:rPr>
                <w:rFonts w:eastAsiaTheme="minorEastAsia"/>
                <w:szCs w:val="21"/>
              </w:rPr>
            </w:pPr>
            <w:r>
              <w:rPr>
                <w:rFonts w:eastAsiaTheme="minorEastAsia"/>
                <w:szCs w:val="21"/>
              </w:rPr>
              <w:t>项目建设过程简述</w:t>
            </w:r>
          </w:p>
        </w:tc>
        <w:tc>
          <w:tcPr>
            <w:tcW w:w="7597" w:type="dxa"/>
            <w:gridSpan w:val="5"/>
          </w:tcPr>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eastAsia" w:cs="Times New Roman" w:eastAsiaTheme="minorEastAsia"/>
                <w:b w:val="0"/>
                <w:bCs w:val="0"/>
                <w:i w:val="0"/>
                <w:iCs w:val="0"/>
                <w:smallCaps w:val="0"/>
                <w:strike w:val="0"/>
                <w:lang w:val="en-US" w:eastAsia="zh-CN"/>
              </w:rPr>
              <w:t>新思考电机有限公司</w:t>
            </w:r>
            <w:r>
              <w:rPr>
                <w:rStyle w:val="44"/>
                <w:rFonts w:hint="default" w:ascii="Times New Roman" w:hAnsi="Times New Roman" w:cs="Times New Roman" w:eastAsiaTheme="minorEastAsia"/>
                <w:b w:val="0"/>
                <w:bCs w:val="0"/>
                <w:i w:val="0"/>
                <w:iCs w:val="0"/>
                <w:smallCaps w:val="0"/>
                <w:strike w:val="0"/>
                <w:lang w:val="en-US" w:eastAsia="zh-CN"/>
              </w:rPr>
              <w:t>位于</w:t>
            </w:r>
            <w:r>
              <w:rPr>
                <w:rStyle w:val="44"/>
                <w:rFonts w:hint="eastAsia" w:cs="Times New Roman" w:eastAsiaTheme="minorEastAsia"/>
                <w:b w:val="0"/>
                <w:bCs w:val="0"/>
                <w:i w:val="0"/>
                <w:iCs w:val="0"/>
                <w:smallCaps w:val="0"/>
                <w:strike w:val="0"/>
                <w:lang w:val="en-US" w:eastAsia="zh-CN"/>
              </w:rPr>
              <w:t>嘉善县惠民街道金嘉大道</w:t>
            </w:r>
            <w:r>
              <w:rPr>
                <w:rStyle w:val="44"/>
                <w:rFonts w:hint="default" w:ascii="Times New Roman" w:hAnsi="Times New Roman" w:cs="Times New Roman" w:eastAsiaTheme="minorEastAsia"/>
                <w:b w:val="0"/>
                <w:bCs w:val="0"/>
                <w:i w:val="0"/>
                <w:iCs w:val="0"/>
                <w:smallCaps w:val="0"/>
                <w:strike w:val="0"/>
                <w:lang w:val="en-US" w:eastAsia="zh-CN"/>
              </w:rPr>
              <w:t>58号；2015年</w:t>
            </w:r>
            <w:r>
              <w:rPr>
                <w:rStyle w:val="44"/>
                <w:rFonts w:hint="eastAsia" w:ascii="Times New Roman" w:hAnsi="Times New Roman" w:cs="Times New Roman" w:eastAsiaTheme="minorEastAsia"/>
                <w:b w:val="0"/>
                <w:bCs w:val="0"/>
                <w:i w:val="0"/>
                <w:iCs w:val="0"/>
                <w:smallCaps w:val="0"/>
                <w:strike w:val="0"/>
                <w:lang w:val="en-US" w:eastAsia="zh-CN"/>
              </w:rPr>
              <w:t>2</w:t>
            </w:r>
            <w:r>
              <w:rPr>
                <w:rStyle w:val="44"/>
                <w:rFonts w:hint="default" w:ascii="Times New Roman" w:hAnsi="Times New Roman" w:cs="Times New Roman" w:eastAsiaTheme="minorEastAsia"/>
                <w:b w:val="0"/>
                <w:bCs w:val="0"/>
                <w:i w:val="0"/>
                <w:iCs w:val="0"/>
                <w:smallCaps w:val="0"/>
                <w:strike w:val="0"/>
                <w:lang w:val="en-US" w:eastAsia="zh-CN"/>
              </w:rPr>
              <w:t>月新思考电机有限公司</w:t>
            </w:r>
            <w:r>
              <w:rPr>
                <w:rStyle w:val="44"/>
                <w:rFonts w:hint="default" w:ascii="Times New Roman" w:hAnsi="Times New Roman" w:cs="Times New Roman" w:eastAsiaTheme="minorEastAsia"/>
                <w:b w:val="0"/>
                <w:bCs w:val="0"/>
                <w:i w:val="0"/>
                <w:iCs w:val="0"/>
                <w:smallCaps w:val="0"/>
                <w:strike w:val="0"/>
                <w:lang w:val="zh-CN" w:eastAsia="zh-CN"/>
              </w:rPr>
              <w:t>委托</w:t>
            </w:r>
            <w:r>
              <w:rPr>
                <w:rStyle w:val="44"/>
                <w:rFonts w:hint="default" w:ascii="Times New Roman" w:hAnsi="Times New Roman" w:cs="Times New Roman" w:eastAsiaTheme="minorEastAsia"/>
                <w:b w:val="0"/>
                <w:bCs w:val="0"/>
                <w:i w:val="0"/>
                <w:iCs w:val="0"/>
                <w:smallCaps w:val="0"/>
                <w:strike w:val="0"/>
                <w:lang w:val="en-US" w:eastAsia="zh-CN"/>
              </w:rPr>
              <w:t>浙江省工业环保设计研究院有限公司编制完成了《新思考电机有限公司新建年产1.8亿颗变焦马达、直线马达及手机摄像组模项目环境影响评价报告表》，2015年</w:t>
            </w:r>
            <w:r>
              <w:rPr>
                <w:rStyle w:val="44"/>
                <w:rFonts w:hint="eastAsia" w:ascii="Times New Roman" w:hAnsi="Times New Roman" w:cs="Times New Roman" w:eastAsiaTheme="minorEastAsia"/>
                <w:b w:val="0"/>
                <w:bCs w:val="0"/>
                <w:i w:val="0"/>
                <w:iCs w:val="0"/>
                <w:smallCaps w:val="0"/>
                <w:strike w:val="0"/>
                <w:lang w:val="en-US" w:eastAsia="zh-CN"/>
              </w:rPr>
              <w:t>3</w:t>
            </w:r>
            <w:r>
              <w:rPr>
                <w:rStyle w:val="44"/>
                <w:rFonts w:hint="default" w:ascii="Times New Roman" w:hAnsi="Times New Roman" w:cs="Times New Roman" w:eastAsiaTheme="minorEastAsia"/>
                <w:b w:val="0"/>
                <w:bCs w:val="0"/>
                <w:i w:val="0"/>
                <w:iCs w:val="0"/>
                <w:smallCaps w:val="0"/>
                <w:strike w:val="0"/>
                <w:lang w:val="en-US" w:eastAsia="zh-CN"/>
              </w:rPr>
              <w:t>月</w:t>
            </w:r>
            <w:r>
              <w:rPr>
                <w:rStyle w:val="44"/>
                <w:rFonts w:hint="eastAsia" w:ascii="Times New Roman" w:hAnsi="Times New Roman" w:cs="Times New Roman" w:eastAsiaTheme="minorEastAsia"/>
                <w:b w:val="0"/>
                <w:bCs w:val="0"/>
                <w:i w:val="0"/>
                <w:iCs w:val="0"/>
                <w:smallCaps w:val="0"/>
                <w:strike w:val="0"/>
                <w:lang w:val="en-US" w:eastAsia="zh-CN"/>
              </w:rPr>
              <w:t>13</w:t>
            </w:r>
            <w:r>
              <w:rPr>
                <w:rStyle w:val="44"/>
                <w:rFonts w:hint="default" w:ascii="Times New Roman" w:hAnsi="Times New Roman" w:cs="Times New Roman" w:eastAsiaTheme="minorEastAsia"/>
                <w:b w:val="0"/>
                <w:bCs w:val="0"/>
                <w:i w:val="0"/>
                <w:iCs w:val="0"/>
                <w:smallCaps w:val="0"/>
                <w:strike w:val="0"/>
                <w:lang w:val="en-US" w:eastAsia="zh-CN"/>
              </w:rPr>
              <w:t>日嘉善县环境保护局以“报告表批复〔2015〕</w:t>
            </w:r>
            <w:r>
              <w:rPr>
                <w:rStyle w:val="44"/>
                <w:rFonts w:hint="eastAsia" w:ascii="Times New Roman" w:hAnsi="Times New Roman" w:cs="Times New Roman" w:eastAsiaTheme="minorEastAsia"/>
                <w:b w:val="0"/>
                <w:bCs w:val="0"/>
                <w:i w:val="0"/>
                <w:iCs w:val="0"/>
                <w:smallCaps w:val="0"/>
                <w:strike w:val="0"/>
                <w:lang w:val="en-US" w:eastAsia="zh-CN"/>
              </w:rPr>
              <w:t>072</w:t>
            </w:r>
            <w:r>
              <w:rPr>
                <w:rStyle w:val="44"/>
                <w:rFonts w:hint="default" w:ascii="Times New Roman" w:hAnsi="Times New Roman" w:cs="Times New Roman" w:eastAsiaTheme="minorEastAsia"/>
                <w:b w:val="0"/>
                <w:bCs w:val="0"/>
                <w:i w:val="0"/>
                <w:iCs w:val="0"/>
                <w:smallCaps w:val="0"/>
                <w:strike w:val="0"/>
                <w:lang w:val="en-US" w:eastAsia="zh-CN"/>
              </w:rPr>
              <w:t>号”</w:t>
            </w:r>
            <w:r>
              <w:rPr>
                <w:rStyle w:val="44"/>
                <w:rFonts w:hint="default" w:ascii="Times New Roman" w:hAnsi="Times New Roman" w:cs="Times New Roman" w:eastAsiaTheme="minorEastAsia"/>
                <w:b w:val="0"/>
                <w:bCs w:val="0"/>
                <w:i w:val="0"/>
                <w:iCs w:val="0"/>
                <w:smallCaps w:val="0"/>
                <w:strike w:val="0"/>
                <w:lang w:val="zh-CN" w:eastAsia="zh-CN"/>
              </w:rPr>
              <w:t>文批复了该</w:t>
            </w:r>
            <w:r>
              <w:rPr>
                <w:rStyle w:val="44"/>
                <w:rFonts w:hint="default" w:ascii="Times New Roman" w:hAnsi="Times New Roman" w:cs="Times New Roman" w:eastAsiaTheme="minorEastAsia"/>
                <w:b w:val="0"/>
                <w:bCs w:val="0"/>
                <w:i w:val="0"/>
                <w:iCs w:val="0"/>
                <w:smallCaps w:val="0"/>
                <w:strike w:val="0"/>
                <w:lang w:val="en-US" w:eastAsia="zh-CN"/>
              </w:rPr>
              <w:t>环境影响评价报告表。</w:t>
            </w:r>
          </w:p>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default" w:ascii="Times New Roman" w:hAnsi="Times New Roman" w:cs="Times New Roman" w:eastAsiaTheme="minorEastAsia"/>
                <w:b w:val="0"/>
                <w:bCs w:val="0"/>
                <w:i w:val="0"/>
                <w:iCs w:val="0"/>
                <w:smallCaps w:val="0"/>
                <w:strike w:val="0"/>
                <w:lang w:val="en-US" w:eastAsia="zh-CN"/>
              </w:rPr>
              <w:t>本项目于201</w:t>
            </w:r>
            <w:r>
              <w:rPr>
                <w:rStyle w:val="44"/>
                <w:rFonts w:hint="eastAsia" w:ascii="Times New Roman" w:hAnsi="Times New Roman" w:cs="Times New Roman" w:eastAsiaTheme="minorEastAsia"/>
                <w:b w:val="0"/>
                <w:bCs w:val="0"/>
                <w:i w:val="0"/>
                <w:iCs w:val="0"/>
                <w:smallCaps w:val="0"/>
                <w:strike w:val="0"/>
                <w:lang w:val="en-US" w:eastAsia="zh-CN"/>
              </w:rPr>
              <w:t>5</w:t>
            </w:r>
            <w:r>
              <w:rPr>
                <w:rStyle w:val="44"/>
                <w:rFonts w:hint="default" w:ascii="Times New Roman" w:hAnsi="Times New Roman" w:cs="Times New Roman" w:eastAsiaTheme="minorEastAsia"/>
                <w:b w:val="0"/>
                <w:bCs w:val="0"/>
                <w:i w:val="0"/>
                <w:iCs w:val="0"/>
                <w:smallCaps w:val="0"/>
                <w:strike w:val="0"/>
                <w:lang w:val="en-US" w:eastAsia="zh-CN"/>
              </w:rPr>
              <w:t>年4月开工建设，201</w:t>
            </w:r>
            <w:r>
              <w:rPr>
                <w:rStyle w:val="44"/>
                <w:rFonts w:hint="eastAsia" w:ascii="Times New Roman" w:hAnsi="Times New Roman" w:cs="Times New Roman" w:eastAsiaTheme="minorEastAsia"/>
                <w:b w:val="0"/>
                <w:bCs w:val="0"/>
                <w:i w:val="0"/>
                <w:iCs w:val="0"/>
                <w:smallCaps w:val="0"/>
                <w:strike w:val="0"/>
                <w:lang w:val="en-US" w:eastAsia="zh-CN"/>
              </w:rPr>
              <w:t>5</w:t>
            </w:r>
            <w:r>
              <w:rPr>
                <w:rStyle w:val="44"/>
                <w:rFonts w:hint="default" w:ascii="Times New Roman" w:hAnsi="Times New Roman" w:cs="Times New Roman" w:eastAsiaTheme="minorEastAsia"/>
                <w:b w:val="0"/>
                <w:bCs w:val="0"/>
                <w:i w:val="0"/>
                <w:iCs w:val="0"/>
                <w:smallCaps w:val="0"/>
                <w:strike w:val="0"/>
                <w:lang w:val="en-US" w:eastAsia="zh-CN"/>
              </w:rPr>
              <w:t>年</w:t>
            </w:r>
            <w:r>
              <w:rPr>
                <w:rStyle w:val="44"/>
                <w:rFonts w:hint="eastAsia" w:ascii="Times New Roman" w:hAnsi="Times New Roman" w:cs="Times New Roman" w:eastAsiaTheme="minorEastAsia"/>
                <w:b w:val="0"/>
                <w:bCs w:val="0"/>
                <w:i w:val="0"/>
                <w:iCs w:val="0"/>
                <w:smallCaps w:val="0"/>
                <w:strike w:val="0"/>
                <w:lang w:val="en-US" w:eastAsia="zh-CN"/>
              </w:rPr>
              <w:t>6</w:t>
            </w:r>
            <w:r>
              <w:rPr>
                <w:rStyle w:val="44"/>
                <w:rFonts w:hint="default" w:ascii="Times New Roman" w:hAnsi="Times New Roman" w:cs="Times New Roman" w:eastAsiaTheme="minorEastAsia"/>
                <w:b w:val="0"/>
                <w:bCs w:val="0"/>
                <w:i w:val="0"/>
                <w:iCs w:val="0"/>
                <w:smallCaps w:val="0"/>
                <w:strike w:val="0"/>
                <w:lang w:val="en-US" w:eastAsia="zh-CN"/>
              </w:rPr>
              <w:t>月进行调试。目前各设备运行状况良好，已具备验收条件。本次验收范围为年产</w:t>
            </w:r>
            <w:r>
              <w:rPr>
                <w:rFonts w:hint="eastAsia"/>
                <w:bCs/>
                <w:szCs w:val="21"/>
                <w:lang w:eastAsia="zh-CN"/>
              </w:rPr>
              <w:t>1.8亿颗变焦马达、直线马达及手机摄像组模</w:t>
            </w:r>
            <w:r>
              <w:rPr>
                <w:rStyle w:val="44"/>
                <w:rFonts w:hint="default" w:ascii="Times New Roman" w:hAnsi="Times New Roman" w:cs="Times New Roman" w:eastAsiaTheme="minorEastAsia"/>
                <w:b w:val="0"/>
                <w:bCs w:val="0"/>
                <w:i w:val="0"/>
                <w:iCs w:val="0"/>
                <w:smallCaps w:val="0"/>
                <w:strike w:val="0"/>
                <w:lang w:val="en-US" w:eastAsia="zh-CN"/>
              </w:rPr>
              <w:t>。</w:t>
            </w:r>
          </w:p>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default" w:ascii="Times New Roman" w:hAnsi="Times New Roman" w:cs="Times New Roman" w:eastAsiaTheme="minorEastAsia"/>
                <w:b w:val="0"/>
                <w:bCs w:val="0"/>
                <w:i w:val="0"/>
                <w:iCs w:val="0"/>
                <w:smallCaps w:val="0"/>
                <w:strike w:val="0"/>
                <w:lang w:val="en-US" w:eastAsia="zh-CN"/>
              </w:rPr>
              <w:t>根据环境保护部办公</w:t>
            </w:r>
            <w:r>
              <w:rPr>
                <w:rStyle w:val="44"/>
                <w:rFonts w:hint="eastAsia" w:cs="Times New Roman" w:eastAsiaTheme="minorEastAsia"/>
                <w:b w:val="0"/>
                <w:bCs w:val="0"/>
                <w:i w:val="0"/>
                <w:iCs w:val="0"/>
                <w:smallCaps w:val="0"/>
                <w:strike w:val="0"/>
                <w:lang w:val="en-US" w:eastAsia="zh-CN"/>
              </w:rPr>
              <w:t>厅</w:t>
            </w:r>
            <w:r>
              <w:rPr>
                <w:rStyle w:val="44"/>
                <w:rFonts w:hint="default" w:ascii="Times New Roman" w:hAnsi="Times New Roman" w:cs="Times New Roman" w:eastAsiaTheme="minorEastAsia"/>
                <w:b w:val="0"/>
                <w:bCs w:val="0"/>
                <w:i w:val="0"/>
                <w:iCs w:val="0"/>
                <w:smallCaps w:val="0"/>
                <w:strike w:val="0"/>
                <w:lang w:val="en-US" w:eastAsia="zh-CN"/>
              </w:rPr>
              <w:t>函《关于规范建设单位自主开展建设项目竣工环境保护验收的通知(征求意见稿)》、《建设项目竣工环境保护验收技术指南污染影响类》，2017年10月1日起建设单位自主开展建设项目竣工环境保护验收。受</w:t>
            </w:r>
            <w:r>
              <w:rPr>
                <w:rStyle w:val="44"/>
                <w:rFonts w:hint="eastAsia" w:cs="Times New Roman" w:eastAsiaTheme="minorEastAsia"/>
                <w:b w:val="0"/>
                <w:bCs w:val="0"/>
                <w:i w:val="0"/>
                <w:iCs w:val="0"/>
                <w:smallCaps w:val="0"/>
                <w:strike w:val="0"/>
                <w:lang w:val="en-US" w:eastAsia="zh-CN"/>
              </w:rPr>
              <w:t>新思考电机有限公司</w:t>
            </w:r>
            <w:r>
              <w:rPr>
                <w:rStyle w:val="44"/>
                <w:rFonts w:hint="default" w:ascii="Times New Roman" w:hAnsi="Times New Roman" w:cs="Times New Roman" w:eastAsiaTheme="minorEastAsia"/>
                <w:b w:val="0"/>
                <w:bCs w:val="0"/>
                <w:i w:val="0"/>
                <w:iCs w:val="0"/>
                <w:smallCaps w:val="0"/>
                <w:strike w:val="0"/>
                <w:lang w:val="en-US" w:eastAsia="zh-CN"/>
              </w:rPr>
              <w:t>委托，浙江诚德检测研究有限公司对本项目进行了验收监测。监测单位根据现有资料，对该项目进行现场勘察后编制了建设该项目竣工环境保护验收监测方案。</w:t>
            </w:r>
          </w:p>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default" w:ascii="Times New Roman" w:hAnsi="Times New Roman" w:cs="Times New Roman" w:eastAsiaTheme="minorEastAsia"/>
                <w:b w:val="0"/>
                <w:bCs w:val="0"/>
                <w:i w:val="0"/>
                <w:iCs w:val="0"/>
                <w:smallCaps w:val="0"/>
                <w:strike w:val="0"/>
                <w:lang w:val="en-US" w:eastAsia="zh-CN"/>
              </w:rPr>
              <w:t>依据建设该项目竣工环境保护验收监测方案，浙江诚德检测研究有限公司对项目污染物排放现状和各类环保治理设施的处理能力进行了现场监测。</w:t>
            </w:r>
            <w:r>
              <w:rPr>
                <w:rStyle w:val="44"/>
                <w:rFonts w:hint="eastAsia" w:cs="Times New Roman" w:eastAsiaTheme="minorEastAsia"/>
                <w:b w:val="0"/>
                <w:bCs w:val="0"/>
                <w:i w:val="0"/>
                <w:iCs w:val="0"/>
                <w:smallCaps w:val="0"/>
                <w:strike w:val="0"/>
                <w:lang w:val="en-US" w:eastAsia="zh-CN"/>
              </w:rPr>
              <w:t>新思考电机有限公司</w:t>
            </w:r>
            <w:r>
              <w:rPr>
                <w:rStyle w:val="44"/>
                <w:rFonts w:hint="default" w:ascii="Times New Roman" w:hAnsi="Times New Roman" w:cs="Times New Roman" w:eastAsiaTheme="minorEastAsia"/>
                <w:b w:val="0"/>
                <w:bCs w:val="0"/>
                <w:i w:val="0"/>
                <w:iCs w:val="0"/>
                <w:smallCaps w:val="0"/>
                <w:strike w:val="0"/>
                <w:lang w:val="en-US" w:eastAsia="zh-CN"/>
              </w:rPr>
              <w:t>通过自查，收集相关资料，在此基础上编写此报告。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25"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pacing w:line="360" w:lineRule="auto"/>
              <w:ind w:left="-30"/>
              <w:jc w:val="center"/>
              <w:rPr>
                <w:rFonts w:eastAsiaTheme="minorEastAsia"/>
                <w:szCs w:val="21"/>
              </w:rPr>
            </w:pPr>
            <w:r>
              <w:rPr>
                <w:rFonts w:eastAsiaTheme="minorEastAsia"/>
                <w:szCs w:val="21"/>
              </w:rPr>
              <w:t>验收监测依据</w:t>
            </w:r>
          </w:p>
        </w:tc>
        <w:tc>
          <w:tcPr>
            <w:tcW w:w="7597" w:type="dxa"/>
            <w:gridSpan w:val="5"/>
            <w:tcBorders>
              <w:top w:val="single" w:color="auto" w:sz="4" w:space="0"/>
              <w:left w:val="single" w:color="auto" w:sz="4" w:space="0"/>
              <w:bottom w:val="single" w:color="auto" w:sz="4" w:space="0"/>
              <w:right w:val="single" w:color="auto" w:sz="4" w:space="0"/>
            </w:tcBorders>
          </w:tcPr>
          <w:p>
            <w:pPr>
              <w:spacing w:line="360" w:lineRule="auto"/>
              <w:jc w:val="left"/>
              <w:rPr>
                <w:spacing w:val="-10"/>
                <w:szCs w:val="21"/>
              </w:rPr>
            </w:pPr>
          </w:p>
          <w:p>
            <w:pPr>
              <w:spacing w:line="360" w:lineRule="auto"/>
              <w:jc w:val="left"/>
              <w:rPr>
                <w:spacing w:val="-10"/>
                <w:szCs w:val="21"/>
              </w:rPr>
            </w:pPr>
            <w:r>
              <w:rPr>
                <w:spacing w:val="-10"/>
                <w:szCs w:val="21"/>
              </w:rPr>
              <w:t>1、建设项目环境保护相关法律、法规、规章和规范</w:t>
            </w:r>
          </w:p>
          <w:p>
            <w:pPr>
              <w:spacing w:line="360" w:lineRule="auto"/>
              <w:jc w:val="left"/>
              <w:rPr>
                <w:spacing w:val="-6"/>
                <w:szCs w:val="21"/>
              </w:rPr>
            </w:pPr>
            <w:r>
              <w:rPr>
                <w:spacing w:val="-6"/>
                <w:szCs w:val="21"/>
              </w:rPr>
              <w:t>(1)《中华人民共和国环境保护法》，主席令第9号，2015年1月1日；</w:t>
            </w:r>
          </w:p>
          <w:p>
            <w:pPr>
              <w:spacing w:line="360" w:lineRule="auto"/>
              <w:jc w:val="left"/>
              <w:rPr>
                <w:spacing w:val="-6"/>
                <w:szCs w:val="21"/>
              </w:rPr>
            </w:pPr>
            <w:r>
              <w:rPr>
                <w:spacing w:val="-6"/>
                <w:szCs w:val="21"/>
              </w:rPr>
              <w:t>(2)《中华人民共和国水污染防治法》，主席令第70号，2018年1月1日；</w:t>
            </w:r>
          </w:p>
          <w:p>
            <w:pPr>
              <w:spacing w:line="360" w:lineRule="auto"/>
              <w:jc w:val="left"/>
              <w:rPr>
                <w:spacing w:val="-6"/>
                <w:szCs w:val="21"/>
              </w:rPr>
            </w:pPr>
            <w:r>
              <w:rPr>
                <w:spacing w:val="-6"/>
                <w:szCs w:val="21"/>
              </w:rPr>
              <w:t>(3)《中华人民共和国大气污染防治法》，主席令第31号，2016年1月1日；</w:t>
            </w:r>
          </w:p>
          <w:p>
            <w:pPr>
              <w:spacing w:line="360" w:lineRule="auto"/>
              <w:jc w:val="left"/>
              <w:rPr>
                <w:spacing w:val="-6"/>
                <w:szCs w:val="21"/>
              </w:rPr>
            </w:pPr>
            <w:r>
              <w:rPr>
                <w:spacing w:val="-6"/>
                <w:szCs w:val="21"/>
              </w:rPr>
              <w:t>(4)《中华人民共和国环境噪声污染防治法》，主席令77号，1997年3月1日；</w:t>
            </w:r>
          </w:p>
          <w:p>
            <w:pPr>
              <w:spacing w:line="360" w:lineRule="auto"/>
              <w:jc w:val="left"/>
              <w:rPr>
                <w:spacing w:val="-6"/>
                <w:szCs w:val="21"/>
              </w:rPr>
            </w:pPr>
            <w:r>
              <w:rPr>
                <w:spacing w:val="-6"/>
                <w:szCs w:val="21"/>
              </w:rPr>
              <w:t>(5)《中华人民共和国固体废物污染环境防治法》，主席令57号，2016年11月7日；</w:t>
            </w:r>
          </w:p>
          <w:p>
            <w:pPr>
              <w:spacing w:line="360" w:lineRule="auto"/>
              <w:jc w:val="left"/>
              <w:rPr>
                <w:spacing w:val="-6"/>
                <w:szCs w:val="21"/>
              </w:rPr>
            </w:pPr>
            <w:r>
              <w:rPr>
                <w:spacing w:val="-6"/>
                <w:szCs w:val="21"/>
              </w:rPr>
              <w:t>(6)《国务院关于修改《建设项目环境保护管理条例》的决定》及附件《建设项目环境保护管理条例》，国务院令第682号，2017年7月16日；</w:t>
            </w:r>
          </w:p>
          <w:p>
            <w:pPr>
              <w:spacing w:line="360" w:lineRule="auto"/>
              <w:jc w:val="left"/>
              <w:rPr>
                <w:spacing w:val="-6"/>
                <w:szCs w:val="21"/>
              </w:rPr>
            </w:pPr>
            <w:r>
              <w:rPr>
                <w:spacing w:val="-10"/>
                <w:szCs w:val="21"/>
              </w:rPr>
              <w:t>(7)</w:t>
            </w:r>
            <w:r>
              <w:rPr>
                <w:spacing w:val="0"/>
                <w:szCs w:val="21"/>
              </w:rPr>
              <w:t>《关于发布《建设项目竣工环境保护验收暂行办法》的公告》及附件《建设项目竣工环境保护验收暂行办法》，国家环境保护部，国环规环评[2017]4号，2017年11月20日。</w:t>
            </w:r>
          </w:p>
          <w:p>
            <w:pPr>
              <w:spacing w:line="360" w:lineRule="auto"/>
              <w:jc w:val="left"/>
              <w:rPr>
                <w:spacing w:val="0"/>
                <w:szCs w:val="21"/>
              </w:rPr>
            </w:pPr>
            <w:r>
              <w:rPr>
                <w:spacing w:val="-6"/>
                <w:szCs w:val="21"/>
              </w:rPr>
              <w:t>2、</w:t>
            </w:r>
            <w:r>
              <w:rPr>
                <w:spacing w:val="0"/>
                <w:szCs w:val="21"/>
              </w:rPr>
              <w:t>建设项目竣工环境保护验收技术指南</w:t>
            </w:r>
          </w:p>
          <w:p>
            <w:pPr>
              <w:spacing w:line="360" w:lineRule="auto"/>
              <w:jc w:val="left"/>
              <w:rPr>
                <w:spacing w:val="0"/>
                <w:szCs w:val="21"/>
              </w:rPr>
            </w:pPr>
            <w:r>
              <w:rPr>
                <w:spacing w:val="0"/>
                <w:szCs w:val="21"/>
              </w:rPr>
              <w:t>(1)《建设项目竣工环境保护验收技术指南污染影响类》，公告2018年第9号，生态环境部，2018年5月15日。</w:t>
            </w:r>
          </w:p>
          <w:p>
            <w:pPr>
              <w:spacing w:line="360" w:lineRule="auto"/>
              <w:jc w:val="left"/>
              <w:rPr>
                <w:spacing w:val="0"/>
                <w:szCs w:val="21"/>
              </w:rPr>
            </w:pPr>
            <w:r>
              <w:rPr>
                <w:spacing w:val="0"/>
                <w:szCs w:val="21"/>
              </w:rPr>
              <w:t>3、建设项目环境影响报告表及审批部门审批决定</w:t>
            </w:r>
          </w:p>
          <w:p>
            <w:pPr>
              <w:spacing w:line="360" w:lineRule="auto"/>
              <w:jc w:val="left"/>
              <w:rPr>
                <w:spacing w:val="0"/>
                <w:szCs w:val="21"/>
              </w:rPr>
            </w:pPr>
            <w:r>
              <w:rPr>
                <w:spacing w:val="0"/>
                <w:szCs w:val="21"/>
              </w:rPr>
              <w:t>(1)《</w:t>
            </w:r>
            <w:r>
              <w:rPr>
                <w:rStyle w:val="44"/>
                <w:rFonts w:hint="eastAsia" w:cs="Times New Roman"/>
                <w:b w:val="0"/>
                <w:bCs w:val="0"/>
                <w:i w:val="0"/>
                <w:iCs w:val="0"/>
                <w:smallCaps w:val="0"/>
                <w:strike w:val="0"/>
                <w:lang w:eastAsia="zh-CN"/>
              </w:rPr>
              <w:t>新思考电机有限公司新建年产</w:t>
            </w:r>
            <w:r>
              <w:rPr>
                <w:rStyle w:val="44"/>
                <w:rFonts w:hint="default" w:ascii="Times New Roman" w:hAnsi="Times New Roman" w:cs="Times New Roman"/>
                <w:b w:val="0"/>
                <w:bCs w:val="0"/>
                <w:i w:val="0"/>
                <w:iCs w:val="0"/>
                <w:smallCaps w:val="0"/>
                <w:strike w:val="0"/>
                <w:lang w:eastAsia="zh-CN"/>
              </w:rPr>
              <w:t>1.8</w:t>
            </w:r>
            <w:r>
              <w:rPr>
                <w:rStyle w:val="44"/>
                <w:rFonts w:hint="eastAsia" w:cs="Times New Roman"/>
                <w:b w:val="0"/>
                <w:bCs w:val="0"/>
                <w:i w:val="0"/>
                <w:iCs w:val="0"/>
                <w:smallCaps w:val="0"/>
                <w:strike w:val="0"/>
                <w:lang w:eastAsia="zh-CN"/>
              </w:rPr>
              <w:t>亿颗变焦马达、直线马达及手机摄像组模项目</w:t>
            </w:r>
            <w:r>
              <w:rPr>
                <w:rStyle w:val="44"/>
                <w:rFonts w:hint="default" w:ascii="Times New Roman" w:hAnsi="Times New Roman" w:cs="Times New Roman"/>
                <w:b w:val="0"/>
                <w:bCs w:val="0"/>
                <w:i w:val="0"/>
                <w:iCs w:val="0"/>
                <w:smallCaps w:val="0"/>
                <w:strike w:val="0"/>
              </w:rPr>
              <w:t>环境影响评价报告表</w:t>
            </w:r>
            <w:r>
              <w:rPr>
                <w:spacing w:val="0"/>
                <w:szCs w:val="21"/>
              </w:rPr>
              <w:t>》（</w:t>
            </w:r>
            <w:r>
              <w:rPr>
                <w:rStyle w:val="44"/>
                <w:rFonts w:hint="eastAsia" w:cs="Times New Roman"/>
                <w:b w:val="0"/>
                <w:bCs w:val="0"/>
                <w:i w:val="0"/>
                <w:iCs w:val="0"/>
                <w:smallCaps w:val="0"/>
                <w:strike w:val="0"/>
                <w:lang w:val="en-US"/>
              </w:rPr>
              <w:t>浙江省工业环保设计研究院有限公司</w:t>
            </w:r>
            <w:r>
              <w:rPr>
                <w:spacing w:val="0"/>
                <w:szCs w:val="21"/>
              </w:rPr>
              <w:t>，</w:t>
            </w:r>
            <w:r>
              <w:rPr>
                <w:rFonts w:hint="eastAsia"/>
                <w:spacing w:val="0"/>
                <w:szCs w:val="21"/>
                <w:lang w:val="en-US" w:eastAsia="zh-CN"/>
              </w:rPr>
              <w:t>2015.2</w:t>
            </w:r>
            <w:r>
              <w:rPr>
                <w:spacing w:val="0"/>
                <w:szCs w:val="21"/>
              </w:rPr>
              <w:t>）；</w:t>
            </w:r>
          </w:p>
          <w:p>
            <w:pPr>
              <w:spacing w:line="360" w:lineRule="auto"/>
              <w:jc w:val="left"/>
              <w:rPr>
                <w:spacing w:val="0"/>
                <w:szCs w:val="21"/>
              </w:rPr>
            </w:pPr>
            <w:r>
              <w:rPr>
                <w:spacing w:val="0"/>
                <w:szCs w:val="21"/>
              </w:rPr>
              <w:t>(2)《</w:t>
            </w:r>
            <w:r>
              <w:rPr>
                <w:rStyle w:val="44"/>
                <w:rFonts w:hint="eastAsia" w:cs="Times New Roman"/>
                <w:b w:val="0"/>
                <w:bCs w:val="0"/>
                <w:i w:val="0"/>
                <w:iCs w:val="0"/>
                <w:smallCaps w:val="0"/>
                <w:strike w:val="0"/>
                <w:lang w:eastAsia="zh-CN"/>
              </w:rPr>
              <w:t>新思考电机有限公司新建年产</w:t>
            </w:r>
            <w:r>
              <w:rPr>
                <w:rStyle w:val="44"/>
                <w:rFonts w:hint="eastAsia" w:ascii="Times New Roman" w:hAnsi="Times New Roman" w:cs="Times New Roman"/>
                <w:b w:val="0"/>
                <w:bCs w:val="0"/>
                <w:i w:val="0"/>
                <w:iCs w:val="0"/>
                <w:smallCaps w:val="0"/>
                <w:strike w:val="0"/>
                <w:lang w:eastAsia="zh-CN"/>
              </w:rPr>
              <w:t>1.8</w:t>
            </w:r>
            <w:r>
              <w:rPr>
                <w:rStyle w:val="44"/>
                <w:rFonts w:hint="eastAsia" w:cs="Times New Roman"/>
                <w:b w:val="0"/>
                <w:bCs w:val="0"/>
                <w:i w:val="0"/>
                <w:iCs w:val="0"/>
                <w:smallCaps w:val="0"/>
                <w:strike w:val="0"/>
                <w:lang w:eastAsia="zh-CN"/>
              </w:rPr>
              <w:t>亿颗变焦马达、直线马达及手机摄像组模项目</w:t>
            </w:r>
            <w:r>
              <w:rPr>
                <w:rStyle w:val="44"/>
                <w:rFonts w:hint="default" w:ascii="Times New Roman" w:hAnsi="Times New Roman" w:cs="Times New Roman"/>
                <w:b w:val="0"/>
                <w:bCs w:val="0"/>
                <w:i w:val="0"/>
                <w:iCs w:val="0"/>
                <w:smallCaps w:val="0"/>
                <w:strike w:val="0"/>
              </w:rPr>
              <w:t>环境影响报告表</w:t>
            </w:r>
            <w:r>
              <w:rPr>
                <w:rFonts w:hint="eastAsia"/>
                <w:spacing w:val="0"/>
                <w:szCs w:val="21"/>
                <w:lang w:val="en-US" w:eastAsia="zh-CN"/>
              </w:rPr>
              <w:t>审批意见</w:t>
            </w:r>
            <w:r>
              <w:rPr>
                <w:spacing w:val="0"/>
                <w:szCs w:val="21"/>
              </w:rPr>
              <w:t>》（</w:t>
            </w:r>
            <w:r>
              <w:rPr>
                <w:rFonts w:hint="eastAsia"/>
                <w:spacing w:val="0"/>
                <w:szCs w:val="21"/>
                <w:lang w:val="en-US" w:eastAsia="zh-CN"/>
              </w:rPr>
              <w:t>嘉善县</w:t>
            </w:r>
            <w:r>
              <w:rPr>
                <w:spacing w:val="0"/>
                <w:szCs w:val="21"/>
              </w:rPr>
              <w:t>环境保护局，</w:t>
            </w:r>
            <w:r>
              <w:rPr>
                <w:rFonts w:hint="eastAsia"/>
                <w:spacing w:val="0"/>
                <w:szCs w:val="21"/>
                <w:lang w:val="en-US" w:eastAsia="zh-CN"/>
              </w:rPr>
              <w:t>报告表批复</w:t>
            </w:r>
            <w:r>
              <w:rPr>
                <w:spacing w:val="0"/>
                <w:szCs w:val="21"/>
              </w:rPr>
              <w:t>[201</w:t>
            </w:r>
            <w:r>
              <w:rPr>
                <w:rFonts w:hint="eastAsia"/>
                <w:spacing w:val="0"/>
                <w:szCs w:val="21"/>
                <w:lang w:val="en-US" w:eastAsia="zh-CN"/>
              </w:rPr>
              <w:t>5</w:t>
            </w:r>
            <w:r>
              <w:rPr>
                <w:spacing w:val="0"/>
                <w:szCs w:val="21"/>
              </w:rPr>
              <w:t>]</w:t>
            </w:r>
            <w:r>
              <w:rPr>
                <w:rFonts w:hint="eastAsia"/>
                <w:spacing w:val="0"/>
                <w:szCs w:val="21"/>
                <w:lang w:val="en-US" w:eastAsia="zh-CN"/>
              </w:rPr>
              <w:t>072</w:t>
            </w:r>
            <w:r>
              <w:rPr>
                <w:spacing w:val="0"/>
                <w:szCs w:val="21"/>
              </w:rPr>
              <w:t>号）。</w:t>
            </w:r>
          </w:p>
          <w:p>
            <w:pPr>
              <w:spacing w:line="360" w:lineRule="auto"/>
              <w:jc w:val="left"/>
              <w:rPr>
                <w:spacing w:val="0"/>
                <w:szCs w:val="21"/>
              </w:rPr>
            </w:pPr>
          </w:p>
          <w:p>
            <w:pPr>
              <w:spacing w:line="360" w:lineRule="auto"/>
              <w:jc w:val="left"/>
              <w:rPr>
                <w:spacing w:val="0"/>
                <w:szCs w:val="21"/>
              </w:rPr>
            </w:pPr>
          </w:p>
          <w:p>
            <w:pPr>
              <w:spacing w:line="360" w:lineRule="auto"/>
              <w:jc w:val="left"/>
              <w:rPr>
                <w:spacing w:val="0"/>
                <w:szCs w:val="21"/>
              </w:rPr>
            </w:pPr>
          </w:p>
          <w:p>
            <w:pPr>
              <w:spacing w:line="360" w:lineRule="auto"/>
              <w:jc w:val="left"/>
              <w:rPr>
                <w:spacing w:val="0"/>
                <w:szCs w:val="21"/>
              </w:rPr>
            </w:pPr>
          </w:p>
          <w:p>
            <w:pPr>
              <w:spacing w:line="360" w:lineRule="auto"/>
              <w:jc w:val="left"/>
              <w:rPr>
                <w:spacing w:val="0"/>
                <w:szCs w:val="21"/>
              </w:rPr>
            </w:pPr>
          </w:p>
          <w:p>
            <w:pPr>
              <w:spacing w:line="360" w:lineRule="auto"/>
              <w:jc w:val="left"/>
              <w:rPr>
                <w:spacing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vAlign w:val="center"/>
          </w:tcPr>
          <w:p>
            <w:pPr>
              <w:spacing w:line="360" w:lineRule="auto"/>
              <w:ind w:left="-30"/>
              <w:jc w:val="center"/>
              <w:rPr>
                <w:rFonts w:eastAsiaTheme="minorEastAsia"/>
                <w:szCs w:val="21"/>
              </w:rPr>
            </w:pPr>
            <w:r>
              <w:rPr>
                <w:rFonts w:eastAsiaTheme="minorEastAsia"/>
                <w:szCs w:val="21"/>
              </w:rPr>
              <w:t>验收监测标</w:t>
            </w:r>
          </w:p>
          <w:p>
            <w:pPr>
              <w:spacing w:line="360" w:lineRule="auto"/>
              <w:ind w:left="-30"/>
              <w:jc w:val="center"/>
              <w:rPr>
                <w:rFonts w:eastAsiaTheme="minorEastAsia"/>
                <w:szCs w:val="21"/>
              </w:rPr>
            </w:pPr>
            <w:r>
              <w:rPr>
                <w:rFonts w:eastAsiaTheme="minorEastAsia"/>
                <w:szCs w:val="21"/>
              </w:rPr>
              <w:t>准标号、级别、限值</w:t>
            </w:r>
          </w:p>
        </w:tc>
        <w:tc>
          <w:tcPr>
            <w:tcW w:w="7597" w:type="dxa"/>
            <w:gridSpan w:val="5"/>
            <w:tcBorders>
              <w:top w:val="single" w:color="auto" w:sz="4" w:space="0"/>
              <w:left w:val="single" w:color="auto" w:sz="4" w:space="0"/>
              <w:bottom w:val="single" w:color="auto" w:sz="4" w:space="0"/>
              <w:right w:val="single" w:color="auto" w:sz="4" w:space="0"/>
            </w:tcBorders>
          </w:tcPr>
          <w:p>
            <w:pPr>
              <w:spacing w:line="360" w:lineRule="auto"/>
            </w:pPr>
            <w:r>
              <w:t>1、废水</w:t>
            </w:r>
          </w:p>
          <w:p>
            <w:pPr>
              <w:spacing w:line="360" w:lineRule="auto"/>
            </w:pPr>
            <w:r>
              <w:t>本项目废水排放执行《污水综合排放标准》（GB 8978-1996）表 4 三级标</w:t>
            </w:r>
          </w:p>
          <w:p>
            <w:pPr>
              <w:spacing w:line="360" w:lineRule="auto"/>
            </w:pPr>
            <w:r>
              <w:t>准，其中氨氮、总磷执行《工业企业废水氮、磷污染物间接排放限值》（DB</w:t>
            </w:r>
          </w:p>
          <w:p>
            <w:pPr>
              <w:spacing w:line="360" w:lineRule="auto"/>
            </w:pPr>
            <w:r>
              <w:t>33/887-2013）表 1 标准限值。具体指标详见表 1-1。</w:t>
            </w:r>
          </w:p>
          <w:p>
            <w:pPr>
              <w:spacing w:line="360" w:lineRule="auto"/>
              <w:jc w:val="center"/>
            </w:pPr>
            <w:r>
              <w:t>表 1-1  废水排放标准</w:t>
            </w:r>
          </w:p>
          <w:p>
            <w:pPr>
              <w:ind w:right="500"/>
              <w:jc w:val="right"/>
              <w:rPr>
                <w:rFonts w:eastAsiaTheme="majorEastAsia"/>
                <w:sz w:val="20"/>
                <w:szCs w:val="21"/>
              </w:rPr>
            </w:pPr>
            <w:r>
              <w:rPr>
                <w:rFonts w:eastAsiaTheme="majorEastAsia"/>
                <w:sz w:val="20"/>
                <w:szCs w:val="21"/>
              </w:rPr>
              <w:t>单位：mg/l，pH除外</w:t>
            </w:r>
          </w:p>
          <w:tbl>
            <w:tblPr>
              <w:tblStyle w:val="20"/>
              <w:tblW w:w="702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43"/>
              <w:gridCol w:w="897"/>
              <w:gridCol w:w="897"/>
              <w:gridCol w:w="898"/>
              <w:gridCol w:w="1066"/>
              <w:gridCol w:w="729"/>
              <w:gridCol w:w="8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jc w:val="center"/>
              </w:trPr>
              <w:tc>
                <w:tcPr>
                  <w:tcW w:w="1643"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控制项目</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pH</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SS</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CODcr</w:t>
                  </w:r>
                </w:p>
              </w:tc>
              <w:tc>
                <w:tcPr>
                  <w:tcW w:w="1066"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eastAsia="zh-CN"/>
                    </w:rPr>
                  </w:pPr>
                  <w:r>
                    <w:rPr>
                      <w:rFonts w:hint="eastAsia" w:eastAsiaTheme="majorEastAsia"/>
                      <w:kern w:val="0"/>
                      <w:szCs w:val="18"/>
                      <w:lang w:val="en-US" w:eastAsia="zh-CN"/>
                    </w:rPr>
                    <w:t>动植物油类</w:t>
                  </w:r>
                </w:p>
              </w:tc>
              <w:tc>
                <w:tcPr>
                  <w:tcW w:w="729"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氨氮</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总磷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jc w:val="center"/>
              </w:trPr>
              <w:tc>
                <w:tcPr>
                  <w:tcW w:w="1643"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三级标准</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6~9</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400</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500</w:t>
                  </w:r>
                </w:p>
              </w:tc>
              <w:tc>
                <w:tcPr>
                  <w:tcW w:w="1066"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100</w:t>
                  </w:r>
                </w:p>
              </w:tc>
              <w:tc>
                <w:tcPr>
                  <w:tcW w:w="729"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28"/>
                      <w:szCs w:val="18"/>
                    </w:rPr>
                    <w:t>35</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8</w:t>
                  </w:r>
                </w:p>
              </w:tc>
            </w:tr>
          </w:tbl>
          <w:p>
            <w:pPr>
              <w:spacing w:line="360" w:lineRule="auto"/>
            </w:pPr>
          </w:p>
          <w:p>
            <w:pPr>
              <w:spacing w:line="360" w:lineRule="auto"/>
            </w:pPr>
            <w:r>
              <w:t>2、废气</w:t>
            </w:r>
          </w:p>
          <w:p>
            <w:pPr>
              <w:spacing w:line="360" w:lineRule="auto"/>
            </w:pPr>
            <w:r>
              <w:t>本项目废气主要污染物为</w:t>
            </w:r>
            <w:r>
              <w:rPr>
                <w:rFonts w:hint="eastAsia"/>
                <w:lang w:val="en-US" w:eastAsia="zh-CN"/>
              </w:rPr>
              <w:t>颗粒物、异丙醇、</w:t>
            </w:r>
            <w:r>
              <w:rPr>
                <w:rFonts w:hint="eastAsia" w:ascii="Times New Roman" w:hAnsi="Times New Roman" w:eastAsia="宋体" w:cs="宋体"/>
                <w:color w:val="000000"/>
                <w:sz w:val="21"/>
                <w:szCs w:val="21"/>
                <w:lang w:val="en-US" w:eastAsia="zh-CN"/>
              </w:rPr>
              <w:t>丙烯酸</w:t>
            </w:r>
            <w:r>
              <w:t>，废气执行《大气污染物综合排放标准》（GB16297-1996）表 2 中新污染源二级标准</w:t>
            </w:r>
            <w:r>
              <w:rPr>
                <w:rFonts w:hint="eastAsia"/>
                <w:lang w:val="en-US" w:eastAsia="zh-CN"/>
              </w:rPr>
              <w:t>及</w:t>
            </w:r>
            <w:r>
              <w:t>无组织排放监控浓度限值。具体指标详见表 1-2。</w:t>
            </w:r>
          </w:p>
          <w:p>
            <w:pPr>
              <w:spacing w:line="360" w:lineRule="auto"/>
              <w:jc w:val="center"/>
            </w:pPr>
            <w:r>
              <w:t>表 1-</w:t>
            </w:r>
            <w:r>
              <w:rPr>
                <w:rFonts w:hint="eastAsia"/>
                <w:lang w:val="en-US" w:eastAsia="zh-CN"/>
              </w:rPr>
              <w:t>2</w:t>
            </w:r>
            <w:r>
              <w:t xml:space="preserve">  </w:t>
            </w:r>
            <w:r>
              <w:rPr>
                <w:rFonts w:hint="eastAsia"/>
                <w:lang w:val="en-US" w:eastAsia="zh-CN"/>
              </w:rPr>
              <w:t>废气</w:t>
            </w:r>
            <w:r>
              <w:t>排放标准</w:t>
            </w:r>
          </w:p>
          <w:tbl>
            <w:tblPr>
              <w:tblStyle w:val="20"/>
              <w:tblW w:w="726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34"/>
              <w:gridCol w:w="1283"/>
              <w:gridCol w:w="1143"/>
              <w:gridCol w:w="1143"/>
              <w:gridCol w:w="1392"/>
              <w:gridCol w:w="126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tblHeader/>
                <w:jc w:val="center"/>
              </w:trPr>
              <w:tc>
                <w:tcPr>
                  <w:tcW w:w="1034" w:type="dxa"/>
                  <w:vMerge w:val="restart"/>
                  <w:vAlign w:val="center"/>
                </w:tcPr>
                <w:p>
                  <w:pPr>
                    <w:pStyle w:val="39"/>
                    <w:rPr>
                      <w:rFonts w:eastAsiaTheme="majorEastAsia"/>
                    </w:rPr>
                  </w:pPr>
                  <w:r>
                    <w:rPr>
                      <w:rFonts w:eastAsiaTheme="majorEastAsia"/>
                    </w:rPr>
                    <w:t>污染物</w:t>
                  </w:r>
                </w:p>
              </w:tc>
              <w:tc>
                <w:tcPr>
                  <w:tcW w:w="1283" w:type="dxa"/>
                  <w:vMerge w:val="restart"/>
                  <w:vAlign w:val="center"/>
                </w:tcPr>
                <w:p>
                  <w:pPr>
                    <w:pStyle w:val="39"/>
                    <w:rPr>
                      <w:rFonts w:eastAsiaTheme="majorEastAsia"/>
                      <w:szCs w:val="21"/>
                    </w:rPr>
                  </w:pPr>
                  <w:r>
                    <w:rPr>
                      <w:rFonts w:eastAsiaTheme="majorEastAsia"/>
                      <w:szCs w:val="21"/>
                    </w:rPr>
                    <w:t>最高允许排放浓度(mg/m</w:t>
                  </w:r>
                  <w:r>
                    <w:rPr>
                      <w:rFonts w:eastAsiaTheme="majorEastAsia"/>
                      <w:szCs w:val="21"/>
                      <w:vertAlign w:val="superscript"/>
                    </w:rPr>
                    <w:t>3</w:t>
                  </w:r>
                  <w:r>
                    <w:rPr>
                      <w:rFonts w:eastAsiaTheme="majorEastAsia"/>
                      <w:szCs w:val="21"/>
                    </w:rPr>
                    <w:t>)</w:t>
                  </w:r>
                </w:p>
              </w:tc>
              <w:tc>
                <w:tcPr>
                  <w:tcW w:w="2286" w:type="dxa"/>
                  <w:gridSpan w:val="2"/>
                  <w:vAlign w:val="center"/>
                </w:tcPr>
                <w:p>
                  <w:pPr>
                    <w:pStyle w:val="39"/>
                    <w:rPr>
                      <w:rFonts w:eastAsiaTheme="majorEastAsia"/>
                      <w:szCs w:val="21"/>
                    </w:rPr>
                  </w:pPr>
                  <w:r>
                    <w:rPr>
                      <w:rFonts w:eastAsiaTheme="majorEastAsia"/>
                      <w:szCs w:val="21"/>
                    </w:rPr>
                    <w:t>最高允许排放速率（kg/h）</w:t>
                  </w:r>
                </w:p>
              </w:tc>
              <w:tc>
                <w:tcPr>
                  <w:tcW w:w="2659" w:type="dxa"/>
                  <w:gridSpan w:val="2"/>
                  <w:vAlign w:val="center"/>
                </w:tcPr>
                <w:p>
                  <w:pPr>
                    <w:pStyle w:val="39"/>
                    <w:rPr>
                      <w:rFonts w:eastAsiaTheme="majorEastAsia"/>
                      <w:szCs w:val="21"/>
                    </w:rPr>
                  </w:pPr>
                  <w:r>
                    <w:rPr>
                      <w:rFonts w:eastAsiaTheme="majorEastAsia"/>
                      <w:szCs w:val="21"/>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tblHeader/>
                <w:jc w:val="center"/>
              </w:trPr>
              <w:tc>
                <w:tcPr>
                  <w:tcW w:w="1034" w:type="dxa"/>
                  <w:vMerge w:val="continue"/>
                  <w:vAlign w:val="center"/>
                </w:tcPr>
                <w:p>
                  <w:pPr>
                    <w:pStyle w:val="39"/>
                    <w:rPr>
                      <w:rFonts w:eastAsiaTheme="majorEastAsia"/>
                      <w:szCs w:val="21"/>
                    </w:rPr>
                  </w:pPr>
                </w:p>
              </w:tc>
              <w:tc>
                <w:tcPr>
                  <w:tcW w:w="1283" w:type="dxa"/>
                  <w:vMerge w:val="continue"/>
                  <w:vAlign w:val="center"/>
                </w:tcPr>
                <w:p>
                  <w:pPr>
                    <w:pStyle w:val="39"/>
                    <w:rPr>
                      <w:rFonts w:eastAsiaTheme="majorEastAsia"/>
                      <w:szCs w:val="21"/>
                    </w:rPr>
                  </w:pPr>
                </w:p>
              </w:tc>
              <w:tc>
                <w:tcPr>
                  <w:tcW w:w="1143" w:type="dxa"/>
                  <w:vAlign w:val="center"/>
                </w:tcPr>
                <w:p>
                  <w:pPr>
                    <w:pStyle w:val="39"/>
                    <w:rPr>
                      <w:rFonts w:eastAsiaTheme="majorEastAsia"/>
                      <w:szCs w:val="21"/>
                    </w:rPr>
                  </w:pPr>
                  <w:r>
                    <w:rPr>
                      <w:rFonts w:eastAsiaTheme="majorEastAsia"/>
                      <w:szCs w:val="21"/>
                    </w:rPr>
                    <w:t>排气筒(m)</w:t>
                  </w:r>
                </w:p>
              </w:tc>
              <w:tc>
                <w:tcPr>
                  <w:tcW w:w="1143" w:type="dxa"/>
                  <w:vAlign w:val="center"/>
                </w:tcPr>
                <w:p>
                  <w:pPr>
                    <w:pStyle w:val="39"/>
                    <w:rPr>
                      <w:rFonts w:eastAsiaTheme="majorEastAsia"/>
                      <w:szCs w:val="21"/>
                    </w:rPr>
                  </w:pPr>
                  <w:r>
                    <w:rPr>
                      <w:rFonts w:eastAsiaTheme="majorEastAsia"/>
                      <w:szCs w:val="21"/>
                    </w:rPr>
                    <w:t>二级</w:t>
                  </w:r>
                </w:p>
              </w:tc>
              <w:tc>
                <w:tcPr>
                  <w:tcW w:w="1392" w:type="dxa"/>
                  <w:vAlign w:val="center"/>
                </w:tcPr>
                <w:p>
                  <w:pPr>
                    <w:pStyle w:val="39"/>
                    <w:rPr>
                      <w:rFonts w:eastAsiaTheme="majorEastAsia"/>
                      <w:szCs w:val="21"/>
                    </w:rPr>
                  </w:pPr>
                  <w:r>
                    <w:rPr>
                      <w:rFonts w:eastAsiaTheme="majorEastAsia"/>
                      <w:szCs w:val="21"/>
                    </w:rPr>
                    <w:t>监控点</w:t>
                  </w:r>
                </w:p>
              </w:tc>
              <w:tc>
                <w:tcPr>
                  <w:tcW w:w="1267" w:type="dxa"/>
                  <w:vAlign w:val="center"/>
                </w:tcPr>
                <w:p>
                  <w:pPr>
                    <w:pStyle w:val="39"/>
                    <w:rPr>
                      <w:rFonts w:eastAsiaTheme="majorEastAsia"/>
                      <w:szCs w:val="21"/>
                    </w:rPr>
                  </w:pPr>
                  <w:r>
                    <w:rPr>
                      <w:rFonts w:eastAsiaTheme="majorEastAsia"/>
                      <w:szCs w:val="21"/>
                    </w:rPr>
                    <w:t>浓度(mg/m</w:t>
                  </w:r>
                  <w:r>
                    <w:rPr>
                      <w:rFonts w:eastAsiaTheme="majorEastAsia"/>
                      <w:szCs w:val="21"/>
                      <w:vertAlign w:val="superscript"/>
                    </w:rPr>
                    <w:t>3</w:t>
                  </w:r>
                  <w:r>
                    <w:rPr>
                      <w:rFonts w:eastAsiaTheme="majorEastAsia"/>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jc w:val="center"/>
              </w:trPr>
              <w:tc>
                <w:tcPr>
                  <w:tcW w:w="1034" w:type="dxa"/>
                  <w:vAlign w:val="center"/>
                </w:tcPr>
                <w:p>
                  <w:pPr>
                    <w:pStyle w:val="39"/>
                    <w:rPr>
                      <w:rFonts w:hint="eastAsia" w:eastAsiaTheme="majorEastAsia"/>
                      <w:szCs w:val="21"/>
                      <w:lang w:val="en-US" w:eastAsia="zh-CN"/>
                    </w:rPr>
                  </w:pPr>
                  <w:r>
                    <w:rPr>
                      <w:rFonts w:hint="eastAsia" w:eastAsiaTheme="majorEastAsia"/>
                      <w:szCs w:val="21"/>
                      <w:lang w:val="en-US" w:eastAsia="zh-CN"/>
                    </w:rPr>
                    <w:t>颗粒物</w:t>
                  </w:r>
                </w:p>
              </w:tc>
              <w:tc>
                <w:tcPr>
                  <w:tcW w:w="1283" w:type="dxa"/>
                  <w:vAlign w:val="center"/>
                </w:tcPr>
                <w:p>
                  <w:pPr>
                    <w:pStyle w:val="39"/>
                    <w:rPr>
                      <w:rFonts w:eastAsiaTheme="majorEastAsia"/>
                      <w:szCs w:val="21"/>
                    </w:rPr>
                  </w:pPr>
                  <w:r>
                    <w:rPr>
                      <w:rFonts w:eastAsiaTheme="majorEastAsia"/>
                      <w:szCs w:val="21"/>
                    </w:rPr>
                    <w:t>120</w:t>
                  </w:r>
                </w:p>
              </w:tc>
              <w:tc>
                <w:tcPr>
                  <w:tcW w:w="1143" w:type="dxa"/>
                  <w:vAlign w:val="center"/>
                </w:tcPr>
                <w:p>
                  <w:pPr>
                    <w:pStyle w:val="39"/>
                    <w:rPr>
                      <w:rFonts w:eastAsiaTheme="majorEastAsia"/>
                      <w:szCs w:val="21"/>
                    </w:rPr>
                  </w:pPr>
                  <w:r>
                    <w:rPr>
                      <w:rFonts w:eastAsiaTheme="majorEastAsia"/>
                      <w:szCs w:val="21"/>
                    </w:rPr>
                    <w:t>15</w:t>
                  </w:r>
                </w:p>
              </w:tc>
              <w:tc>
                <w:tcPr>
                  <w:tcW w:w="1143" w:type="dxa"/>
                  <w:vAlign w:val="center"/>
                </w:tcPr>
                <w:p>
                  <w:pPr>
                    <w:pStyle w:val="39"/>
                    <w:rPr>
                      <w:rFonts w:hint="eastAsia" w:eastAsiaTheme="majorEastAsia"/>
                      <w:szCs w:val="21"/>
                      <w:lang w:val="en-US" w:eastAsia="zh-CN"/>
                    </w:rPr>
                  </w:pPr>
                  <w:r>
                    <w:rPr>
                      <w:rFonts w:hint="eastAsia" w:eastAsiaTheme="majorEastAsia"/>
                      <w:szCs w:val="21"/>
                      <w:lang w:val="en-US" w:eastAsia="zh-CN"/>
                    </w:rPr>
                    <w:t>3.5</w:t>
                  </w:r>
                </w:p>
              </w:tc>
              <w:tc>
                <w:tcPr>
                  <w:tcW w:w="1392" w:type="dxa"/>
                  <w:vMerge w:val="restart"/>
                  <w:vAlign w:val="center"/>
                </w:tcPr>
                <w:p>
                  <w:pPr>
                    <w:pStyle w:val="39"/>
                    <w:rPr>
                      <w:rFonts w:eastAsiaTheme="majorEastAsia"/>
                      <w:szCs w:val="21"/>
                    </w:rPr>
                  </w:pPr>
                  <w:r>
                    <w:rPr>
                      <w:rFonts w:hint="eastAsia"/>
                      <w:lang w:val="en-US" w:eastAsia="zh-CN"/>
                    </w:rPr>
                    <w:t>周界外浓度最高点</w:t>
                  </w:r>
                </w:p>
              </w:tc>
              <w:tc>
                <w:tcPr>
                  <w:tcW w:w="1267" w:type="dxa"/>
                  <w:vAlign w:val="center"/>
                </w:tcPr>
                <w:p>
                  <w:pPr>
                    <w:pStyle w:val="39"/>
                    <w:rPr>
                      <w:rFonts w:eastAsiaTheme="majorEastAsia"/>
                      <w:szCs w:val="21"/>
                    </w:rPr>
                  </w:pPr>
                  <w:r>
                    <w:rPr>
                      <w:rFonts w:hint="eastAsia" w:eastAsiaTheme="majorEastAsia"/>
                      <w:szCs w:val="21"/>
                      <w:lang w:val="en-US" w:eastAsia="zh-CN"/>
                    </w:rPr>
                    <w:t>1</w:t>
                  </w:r>
                  <w:r>
                    <w:rPr>
                      <w:rFonts w:eastAsiaTheme="majorEastAsia"/>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jc w:val="center"/>
              </w:trPr>
              <w:tc>
                <w:tcPr>
                  <w:tcW w:w="1034" w:type="dxa"/>
                  <w:vAlign w:val="center"/>
                </w:tcPr>
                <w:p>
                  <w:pPr>
                    <w:pStyle w:val="39"/>
                    <w:rPr>
                      <w:rFonts w:eastAsiaTheme="majorEastAsia"/>
                      <w:szCs w:val="21"/>
                    </w:rPr>
                  </w:pPr>
                  <w:r>
                    <w:rPr>
                      <w:rFonts w:hint="eastAsia"/>
                      <w:lang w:val="en-US" w:eastAsia="zh-CN"/>
                    </w:rPr>
                    <w:t>异丙醇</w:t>
                  </w:r>
                </w:p>
              </w:tc>
              <w:tc>
                <w:tcPr>
                  <w:tcW w:w="1283" w:type="dxa"/>
                  <w:vAlign w:val="center"/>
                </w:tcPr>
                <w:p>
                  <w:pPr>
                    <w:pStyle w:val="39"/>
                    <w:rPr>
                      <w:rFonts w:hint="eastAsia" w:eastAsiaTheme="majorEastAsia"/>
                      <w:szCs w:val="21"/>
                      <w:lang w:val="en-US" w:eastAsia="zh-CN"/>
                    </w:rPr>
                  </w:pPr>
                  <w:r>
                    <w:rPr>
                      <w:rFonts w:hint="eastAsia" w:eastAsiaTheme="majorEastAsia"/>
                      <w:szCs w:val="21"/>
                      <w:lang w:val="en-US" w:eastAsia="zh-CN"/>
                    </w:rPr>
                    <w:t>350</w:t>
                  </w:r>
                  <w:r>
                    <w:rPr>
                      <w:rFonts w:eastAsiaTheme="majorEastAsia"/>
                      <w:kern w:val="28"/>
                      <w:szCs w:val="18"/>
                    </w:rPr>
                    <w:t>*</w:t>
                  </w:r>
                </w:p>
              </w:tc>
              <w:tc>
                <w:tcPr>
                  <w:tcW w:w="1143" w:type="dxa"/>
                  <w:vAlign w:val="center"/>
                </w:tcPr>
                <w:p>
                  <w:pPr>
                    <w:pStyle w:val="39"/>
                    <w:rPr>
                      <w:rFonts w:hint="eastAsia" w:eastAsiaTheme="majorEastAsia"/>
                      <w:szCs w:val="21"/>
                      <w:lang w:val="en-US" w:eastAsia="zh-CN"/>
                    </w:rPr>
                  </w:pPr>
                  <w:r>
                    <w:rPr>
                      <w:rFonts w:hint="eastAsia" w:eastAsiaTheme="majorEastAsia"/>
                      <w:szCs w:val="21"/>
                      <w:lang w:val="en-US" w:eastAsia="zh-CN"/>
                    </w:rPr>
                    <w:t>15</w:t>
                  </w:r>
                </w:p>
              </w:tc>
              <w:tc>
                <w:tcPr>
                  <w:tcW w:w="1143" w:type="dxa"/>
                  <w:vAlign w:val="center"/>
                </w:tcPr>
                <w:p>
                  <w:pPr>
                    <w:pStyle w:val="39"/>
                    <w:rPr>
                      <w:rFonts w:hint="eastAsia" w:eastAsiaTheme="majorEastAsia"/>
                      <w:szCs w:val="21"/>
                      <w:lang w:val="en-US" w:eastAsia="zh-CN"/>
                    </w:rPr>
                  </w:pPr>
                  <w:r>
                    <w:rPr>
                      <w:rFonts w:hint="eastAsia" w:eastAsiaTheme="majorEastAsia"/>
                      <w:szCs w:val="21"/>
                      <w:lang w:val="en-US" w:eastAsia="zh-CN"/>
                    </w:rPr>
                    <w:t>3.6</w:t>
                  </w:r>
                  <w:r>
                    <w:rPr>
                      <w:rFonts w:eastAsiaTheme="majorEastAsia"/>
                      <w:kern w:val="28"/>
                      <w:szCs w:val="18"/>
                    </w:rPr>
                    <w:t>*</w:t>
                  </w:r>
                </w:p>
              </w:tc>
              <w:tc>
                <w:tcPr>
                  <w:tcW w:w="1392" w:type="dxa"/>
                  <w:vMerge w:val="continue"/>
                  <w:vAlign w:val="center"/>
                </w:tcPr>
                <w:p>
                  <w:pPr>
                    <w:pStyle w:val="39"/>
                    <w:rPr>
                      <w:rFonts w:hint="eastAsia"/>
                      <w:lang w:val="en-US" w:eastAsia="zh-CN"/>
                    </w:rPr>
                  </w:pPr>
                </w:p>
              </w:tc>
              <w:tc>
                <w:tcPr>
                  <w:tcW w:w="1267" w:type="dxa"/>
                  <w:vAlign w:val="center"/>
                </w:tcPr>
                <w:p>
                  <w:pPr>
                    <w:pStyle w:val="39"/>
                    <w:rPr>
                      <w:rFonts w:hint="eastAsia" w:eastAsiaTheme="majorEastAsia"/>
                      <w:szCs w:val="21"/>
                      <w:lang w:val="en-US" w:eastAsia="zh-CN"/>
                    </w:rPr>
                  </w:pPr>
                  <w:r>
                    <w:rPr>
                      <w:rFonts w:hint="eastAsia" w:eastAsiaTheme="majorEastAsia"/>
                      <w:szCs w:val="21"/>
                      <w:lang w:val="en-US" w:eastAsia="zh-CN"/>
                    </w:rPr>
                    <w:t>2.4</w:t>
                  </w:r>
                  <w:r>
                    <w:rPr>
                      <w:rFonts w:eastAsiaTheme="majorEastAsia"/>
                      <w:kern w:val="2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jc w:val="center"/>
              </w:trPr>
              <w:tc>
                <w:tcPr>
                  <w:tcW w:w="1034" w:type="dxa"/>
                  <w:vAlign w:val="center"/>
                </w:tcPr>
                <w:p>
                  <w:pPr>
                    <w:pStyle w:val="39"/>
                    <w:rPr>
                      <w:rFonts w:eastAsiaTheme="majorEastAsia"/>
                      <w:szCs w:val="21"/>
                    </w:rPr>
                  </w:pPr>
                  <w:r>
                    <w:rPr>
                      <w:rFonts w:hint="eastAsia" w:ascii="Times New Roman" w:hAnsi="Times New Roman" w:eastAsia="宋体" w:cs="宋体"/>
                      <w:color w:val="000000"/>
                      <w:sz w:val="21"/>
                      <w:szCs w:val="21"/>
                      <w:lang w:val="en-US" w:eastAsia="zh-CN"/>
                    </w:rPr>
                    <w:t>丙烯酸</w:t>
                  </w:r>
                </w:p>
              </w:tc>
              <w:tc>
                <w:tcPr>
                  <w:tcW w:w="1283" w:type="dxa"/>
                  <w:vAlign w:val="center"/>
                </w:tcPr>
                <w:p>
                  <w:pPr>
                    <w:pStyle w:val="39"/>
                    <w:rPr>
                      <w:rFonts w:hint="eastAsia" w:eastAsiaTheme="majorEastAsia"/>
                      <w:szCs w:val="21"/>
                      <w:lang w:val="en-US" w:eastAsia="zh-CN"/>
                    </w:rPr>
                  </w:pPr>
                  <w:r>
                    <w:rPr>
                      <w:rFonts w:hint="eastAsia" w:eastAsiaTheme="majorEastAsia"/>
                      <w:szCs w:val="21"/>
                      <w:lang w:val="en-US" w:eastAsia="zh-CN"/>
                    </w:rPr>
                    <w:t>6</w:t>
                  </w:r>
                  <w:r>
                    <w:rPr>
                      <w:rFonts w:eastAsiaTheme="majorEastAsia"/>
                      <w:kern w:val="28"/>
                      <w:szCs w:val="18"/>
                    </w:rPr>
                    <w:t>*</w:t>
                  </w:r>
                </w:p>
              </w:tc>
              <w:tc>
                <w:tcPr>
                  <w:tcW w:w="1143" w:type="dxa"/>
                  <w:vAlign w:val="center"/>
                </w:tcPr>
                <w:p>
                  <w:pPr>
                    <w:pStyle w:val="39"/>
                    <w:rPr>
                      <w:rFonts w:hint="eastAsia" w:eastAsiaTheme="majorEastAsia"/>
                      <w:szCs w:val="21"/>
                      <w:lang w:val="en-US" w:eastAsia="zh-CN"/>
                    </w:rPr>
                  </w:pPr>
                  <w:r>
                    <w:rPr>
                      <w:rFonts w:hint="eastAsia" w:eastAsiaTheme="majorEastAsia"/>
                      <w:szCs w:val="21"/>
                      <w:lang w:val="en-US" w:eastAsia="zh-CN"/>
                    </w:rPr>
                    <w:t>15</w:t>
                  </w:r>
                </w:p>
              </w:tc>
              <w:tc>
                <w:tcPr>
                  <w:tcW w:w="1143" w:type="dxa"/>
                  <w:vAlign w:val="center"/>
                </w:tcPr>
                <w:p>
                  <w:pPr>
                    <w:pStyle w:val="39"/>
                    <w:rPr>
                      <w:rFonts w:hint="eastAsia" w:eastAsiaTheme="majorEastAsia"/>
                      <w:szCs w:val="21"/>
                      <w:lang w:val="en-US" w:eastAsia="zh-CN"/>
                    </w:rPr>
                  </w:pPr>
                  <w:r>
                    <w:rPr>
                      <w:rFonts w:hint="eastAsia" w:eastAsiaTheme="majorEastAsia"/>
                      <w:szCs w:val="21"/>
                      <w:lang w:val="en-US" w:eastAsia="zh-CN"/>
                    </w:rPr>
                    <w:t>0.388</w:t>
                  </w:r>
                  <w:r>
                    <w:rPr>
                      <w:rFonts w:eastAsiaTheme="majorEastAsia"/>
                      <w:kern w:val="28"/>
                      <w:szCs w:val="18"/>
                    </w:rPr>
                    <w:t>*</w:t>
                  </w:r>
                </w:p>
              </w:tc>
              <w:tc>
                <w:tcPr>
                  <w:tcW w:w="1392" w:type="dxa"/>
                  <w:vMerge w:val="continue"/>
                  <w:vAlign w:val="center"/>
                </w:tcPr>
                <w:p>
                  <w:pPr>
                    <w:pStyle w:val="39"/>
                    <w:rPr>
                      <w:rFonts w:hint="eastAsia"/>
                      <w:lang w:val="en-US" w:eastAsia="zh-CN"/>
                    </w:rPr>
                  </w:pPr>
                </w:p>
              </w:tc>
              <w:tc>
                <w:tcPr>
                  <w:tcW w:w="1267" w:type="dxa"/>
                  <w:vAlign w:val="center"/>
                </w:tcPr>
                <w:p>
                  <w:pPr>
                    <w:pStyle w:val="39"/>
                    <w:rPr>
                      <w:rFonts w:hint="eastAsia" w:eastAsiaTheme="majorEastAsia"/>
                      <w:szCs w:val="21"/>
                      <w:lang w:val="en-US" w:eastAsia="zh-CN"/>
                    </w:rPr>
                  </w:pPr>
                  <w:r>
                    <w:rPr>
                      <w:rFonts w:hint="eastAsia" w:eastAsiaTheme="majorEastAsia"/>
                      <w:szCs w:val="21"/>
                      <w:lang w:val="en-US" w:eastAsia="zh-CN"/>
                    </w:rPr>
                    <w:t>0.256</w:t>
                  </w:r>
                  <w:r>
                    <w:rPr>
                      <w:rFonts w:eastAsiaTheme="majorEastAsia"/>
                      <w:kern w:val="28"/>
                      <w:szCs w:val="18"/>
                    </w:rPr>
                    <w:t>*</w:t>
                  </w:r>
                </w:p>
              </w:tc>
            </w:tr>
          </w:tbl>
          <w:p>
            <w:pPr>
              <w:spacing w:line="360" w:lineRule="auto"/>
              <w:rPr>
                <w:rFonts w:hint="eastAsia"/>
              </w:rPr>
            </w:pPr>
            <w:r>
              <w:rPr>
                <w:rFonts w:hint="eastAsia"/>
                <w:lang w:val="en-US" w:eastAsia="zh-CN"/>
              </w:rPr>
              <w:t>注：*</w:t>
            </w:r>
            <w:r>
              <w:rPr>
                <w:rFonts w:hint="eastAsia"/>
              </w:rPr>
              <w:t>异丙醇、丙烯酸最高排放浓度参照执行《工作场所有害因系职业接触限值</w:t>
            </w:r>
          </w:p>
          <w:p>
            <w:pPr>
              <w:spacing w:line="360" w:lineRule="auto"/>
              <w:rPr>
                <w:rFonts w:hint="eastAsia" w:eastAsia="宋体"/>
                <w:lang w:eastAsia="zh-CN"/>
              </w:rPr>
            </w:pPr>
            <w:r>
              <w:rPr>
                <w:rFonts w:hint="eastAsia"/>
              </w:rPr>
              <w:t>化学有害因素》(GBZ 2.1-2007)中的8h加权平均浓度限值</w:t>
            </w:r>
            <w:r>
              <w:rPr>
                <w:rFonts w:hint="eastAsia"/>
                <w:lang w:eastAsia="zh-CN"/>
              </w:rPr>
              <w:t>；</w:t>
            </w:r>
            <w:r>
              <w:rPr>
                <w:rFonts w:hint="eastAsia"/>
              </w:rPr>
              <w:t>异丙醇和丙烯酸的最高允许排放速率按GB/T13201-91《制定</w:t>
            </w:r>
            <w:r>
              <w:rPr>
                <w:rFonts w:hint="eastAsia"/>
                <w:lang w:val="en-US" w:eastAsia="zh-CN"/>
              </w:rPr>
              <w:t>地方</w:t>
            </w:r>
            <w:r>
              <w:rPr>
                <w:rFonts w:hint="eastAsia"/>
              </w:rPr>
              <w:t>大气污染物排放</w:t>
            </w:r>
            <w:r>
              <w:rPr>
                <w:rFonts w:hint="eastAsia"/>
                <w:lang w:val="en-US" w:eastAsia="zh-CN"/>
              </w:rPr>
              <w:t>标准</w:t>
            </w:r>
            <w:r>
              <w:rPr>
                <w:rFonts w:hint="eastAsia"/>
              </w:rPr>
              <w:t>的技术方法》中“生产工艺过程中产生的气态大气污染物排放标准的制定方法”</w:t>
            </w:r>
            <w:r>
              <w:rPr>
                <w:rFonts w:hint="eastAsia"/>
                <w:lang w:eastAsia="zh-CN"/>
              </w:rPr>
              <w:t>。</w:t>
            </w:r>
            <w:r>
              <w:rPr>
                <w:rFonts w:hint="eastAsia"/>
              </w:rPr>
              <w:t>无组织排放监控浓度限值参照一次环境质量标准4倍参考</w:t>
            </w:r>
            <w:r>
              <w:rPr>
                <w:rFonts w:hint="eastAsia"/>
                <w:lang w:eastAsia="zh-CN"/>
              </w:rPr>
              <w:t>。</w:t>
            </w: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rPr>
                <w:szCs w:val="21"/>
              </w:rPr>
            </w:pPr>
          </w:p>
        </w:tc>
      </w:tr>
    </w:tbl>
    <w:p>
      <w:pPr>
        <w:adjustRightInd w:val="0"/>
        <w:snapToGrid w:val="0"/>
        <w:spacing w:line="500" w:lineRule="exact"/>
        <w:outlineLvl w:val="0"/>
        <w:rPr>
          <w:b/>
          <w:bCs/>
          <w:kern w:val="44"/>
          <w:sz w:val="28"/>
          <w:szCs w:val="28"/>
        </w:rPr>
      </w:pPr>
      <w:r>
        <w:rPr>
          <w:b/>
          <w:bCs/>
          <w:kern w:val="44"/>
          <w:sz w:val="28"/>
          <w:szCs w:val="28"/>
        </w:rPr>
        <w:t>表二、工程建设内容</w:t>
      </w:r>
    </w:p>
    <w:tbl>
      <w:tblPr>
        <w:tblStyle w:val="2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4" w:hRule="atLeast"/>
        </w:trPr>
        <w:tc>
          <w:tcPr>
            <w:tcW w:w="8897" w:type="dxa"/>
          </w:tcPr>
          <w:p>
            <w:pPr>
              <w:pStyle w:val="10"/>
              <w:spacing w:line="554" w:lineRule="exact"/>
              <w:ind w:firstLine="422" w:firstLineChars="200"/>
              <w:rPr>
                <w:b/>
                <w:szCs w:val="21"/>
              </w:rPr>
            </w:pPr>
            <w:r>
              <w:rPr>
                <w:b/>
                <w:szCs w:val="21"/>
              </w:rPr>
              <w:t>1、项目概况</w:t>
            </w:r>
          </w:p>
          <w:p>
            <w:pPr>
              <w:pStyle w:val="10"/>
              <w:spacing w:line="554" w:lineRule="exact"/>
              <w:ind w:left="0" w:leftChars="0" w:right="0" w:rightChars="0" w:firstLine="420" w:firstLineChars="200"/>
              <w:rPr>
                <w:rFonts w:hint="eastAsia"/>
                <w:szCs w:val="21"/>
                <w:lang w:val="en-US" w:eastAsia="zh-CN"/>
              </w:rPr>
            </w:pPr>
            <w:r>
              <w:rPr>
                <w:rFonts w:hint="eastAsia"/>
                <w:szCs w:val="21"/>
                <w:lang w:eastAsia="zh-CN"/>
              </w:rPr>
              <w:t>新思考电机有限公司位于嘉善县惠民街道金嘉大道58号，主要从事</w:t>
            </w:r>
            <w:r>
              <w:rPr>
                <w:rStyle w:val="44"/>
                <w:rFonts w:hint="eastAsia" w:cs="Times New Roman"/>
                <w:b w:val="0"/>
                <w:bCs w:val="0"/>
                <w:i w:val="0"/>
                <w:iCs w:val="0"/>
                <w:smallCaps w:val="0"/>
                <w:strike w:val="0"/>
                <w:lang w:eastAsia="zh-CN"/>
              </w:rPr>
              <w:t>变焦马达、直线马达及手机摄像组模</w:t>
            </w:r>
            <w:r>
              <w:rPr>
                <w:rFonts w:hint="eastAsia"/>
                <w:szCs w:val="21"/>
                <w:lang w:val="en-US" w:eastAsia="zh-CN"/>
              </w:rPr>
              <w:t>的生产</w:t>
            </w:r>
            <w:r>
              <w:rPr>
                <w:rFonts w:hint="eastAsia"/>
                <w:szCs w:val="21"/>
                <w:lang w:eastAsia="zh-CN"/>
              </w:rPr>
              <w:t>。项目总投资</w:t>
            </w:r>
            <w:r>
              <w:rPr>
                <w:rFonts w:hint="eastAsia"/>
                <w:szCs w:val="21"/>
                <w:lang w:val="en-US" w:eastAsia="zh-CN"/>
              </w:rPr>
              <w:t>20000</w:t>
            </w:r>
            <w:r>
              <w:rPr>
                <w:rFonts w:hint="eastAsia"/>
                <w:szCs w:val="21"/>
                <w:lang w:eastAsia="zh-CN"/>
              </w:rPr>
              <w:t>万元，</w:t>
            </w:r>
            <w:r>
              <w:rPr>
                <w:rFonts w:hint="eastAsia"/>
                <w:szCs w:val="21"/>
                <w:lang w:val="en-US" w:eastAsia="zh-CN"/>
              </w:rPr>
              <w:t>劳动定员1000人</w:t>
            </w:r>
            <w:r>
              <w:rPr>
                <w:rFonts w:hint="eastAsia"/>
                <w:szCs w:val="21"/>
                <w:lang w:eastAsia="zh-CN"/>
              </w:rPr>
              <w:t>，每班工</w:t>
            </w:r>
            <w:r>
              <w:rPr>
                <w:rFonts w:hint="eastAsia"/>
                <w:szCs w:val="21"/>
                <w:lang w:val="en-US" w:eastAsia="zh-CN"/>
              </w:rPr>
              <w:t>作 12小时，年工作日为300天。</w:t>
            </w:r>
          </w:p>
          <w:p>
            <w:pPr>
              <w:pStyle w:val="10"/>
              <w:spacing w:line="554" w:lineRule="exact"/>
              <w:ind w:firstLine="422" w:firstLineChars="200"/>
              <w:rPr>
                <w:szCs w:val="21"/>
              </w:rPr>
            </w:pPr>
            <w:r>
              <w:rPr>
                <w:b/>
                <w:szCs w:val="21"/>
              </w:rPr>
              <w:t>2、地理位置</w:t>
            </w:r>
          </w:p>
          <w:p>
            <w:pPr>
              <w:pStyle w:val="10"/>
              <w:spacing w:line="554" w:lineRule="exact"/>
              <w:ind w:left="0" w:leftChars="0" w:right="0" w:rightChars="0" w:firstLine="420" w:firstLineChars="200"/>
              <w:rPr>
                <w:szCs w:val="21"/>
              </w:rPr>
            </w:pPr>
            <w:r>
              <w:rPr>
                <w:rFonts w:hint="eastAsia"/>
                <w:szCs w:val="21"/>
                <w:lang w:eastAsia="zh-CN"/>
              </w:rPr>
              <w:t>新思考电机有限公司</w:t>
            </w:r>
            <w:r>
              <w:rPr>
                <w:szCs w:val="21"/>
              </w:rPr>
              <w:t>位于</w:t>
            </w:r>
            <w:r>
              <w:rPr>
                <w:rFonts w:hint="eastAsia"/>
                <w:szCs w:val="21"/>
                <w:lang w:eastAsia="zh-CN"/>
              </w:rPr>
              <w:t>嘉善县惠民街道金嘉大道58号</w:t>
            </w:r>
            <w:r>
              <w:rPr>
                <w:szCs w:val="21"/>
              </w:rPr>
              <w:t>，</w:t>
            </w:r>
            <w:r>
              <w:rPr>
                <w:rFonts w:hint="default" w:ascii="Times New Roman" w:hAnsi="Times New Roman" w:cs="Times New Roman"/>
                <w:color w:val="000000"/>
                <w:spacing w:val="0"/>
                <w:w w:val="100"/>
                <w:position w:val="0"/>
                <w:lang w:val="zh-CN" w:eastAsia="zh-CN" w:bidi="zh-CN"/>
              </w:rPr>
              <w:t>东面为</w:t>
            </w:r>
            <w:r>
              <w:rPr>
                <w:rFonts w:hint="eastAsia" w:cs="Times New Roman"/>
                <w:color w:val="000000"/>
                <w:spacing w:val="0"/>
                <w:w w:val="100"/>
                <w:position w:val="0"/>
                <w:lang w:val="en-US" w:eastAsia="zh-CN" w:bidi="zh-CN"/>
              </w:rPr>
              <w:t>浙江凌龙纺织有限公司二期厂房；</w:t>
            </w:r>
            <w:r>
              <w:rPr>
                <w:rFonts w:hint="default" w:ascii="Times New Roman" w:hAnsi="Times New Roman" w:cs="Times New Roman"/>
                <w:color w:val="000000"/>
                <w:spacing w:val="0"/>
                <w:w w:val="100"/>
                <w:position w:val="0"/>
                <w:lang w:val="zh-CN" w:eastAsia="zh-CN" w:bidi="zh-CN"/>
              </w:rPr>
              <w:t>南面为</w:t>
            </w:r>
            <w:r>
              <w:rPr>
                <w:rFonts w:hint="eastAsia" w:cs="Times New Roman"/>
                <w:color w:val="000000"/>
                <w:spacing w:val="0"/>
                <w:w w:val="100"/>
                <w:position w:val="0"/>
                <w:lang w:val="en-US" w:eastAsia="zh-CN" w:bidi="zh-CN"/>
              </w:rPr>
              <w:t>嘉兴永航汽车配件有限公司</w:t>
            </w:r>
            <w:r>
              <w:rPr>
                <w:rFonts w:hint="default" w:ascii="Times New Roman" w:hAnsi="Times New Roman" w:cs="Times New Roman"/>
                <w:color w:val="000000"/>
                <w:spacing w:val="0"/>
                <w:w w:val="100"/>
                <w:position w:val="0"/>
                <w:lang w:val="zh-CN" w:eastAsia="zh-CN" w:bidi="zh-CN"/>
              </w:rPr>
              <w:t>；西面为</w:t>
            </w:r>
            <w:r>
              <w:rPr>
                <w:rFonts w:hint="eastAsia" w:cs="Times New Roman"/>
                <w:color w:val="000000"/>
                <w:spacing w:val="0"/>
                <w:w w:val="100"/>
                <w:position w:val="0"/>
                <w:lang w:val="en-US" w:eastAsia="zh-CN" w:bidi="zh-CN"/>
              </w:rPr>
              <w:t>浙江龙凤食品有限公司</w:t>
            </w:r>
            <w:r>
              <w:rPr>
                <w:rFonts w:hint="eastAsia" w:cs="Times New Roman"/>
                <w:color w:val="000000"/>
                <w:spacing w:val="0"/>
                <w:w w:val="100"/>
                <w:position w:val="0"/>
                <w:lang w:val="zh-CN" w:eastAsia="zh-CN" w:bidi="zh-CN"/>
              </w:rPr>
              <w:t>；</w:t>
            </w:r>
            <w:r>
              <w:rPr>
                <w:rFonts w:hint="default" w:ascii="Times New Roman" w:hAnsi="Times New Roman" w:cs="Times New Roman"/>
                <w:color w:val="000000"/>
                <w:spacing w:val="0"/>
                <w:w w:val="100"/>
                <w:position w:val="0"/>
                <w:lang w:val="zh-CN" w:eastAsia="zh-CN" w:bidi="zh-CN"/>
              </w:rPr>
              <w:t>北面为</w:t>
            </w:r>
            <w:r>
              <w:rPr>
                <w:rFonts w:hint="eastAsia" w:cs="Times New Roman"/>
                <w:color w:val="000000"/>
                <w:spacing w:val="0"/>
                <w:w w:val="100"/>
                <w:position w:val="0"/>
                <w:lang w:val="en-US" w:eastAsia="zh-CN" w:bidi="zh-CN"/>
              </w:rPr>
              <w:t>金嘉大道，隔路为华森永木业有限公司。</w:t>
            </w:r>
            <w:r>
              <w:rPr>
                <w:szCs w:val="21"/>
              </w:rPr>
              <w:t>项目地理位置见图2-1。</w:t>
            </w:r>
          </w:p>
          <w:p>
            <w:pPr>
              <w:pStyle w:val="10"/>
              <w:spacing w:line="554" w:lineRule="exact"/>
              <w:ind w:left="0" w:leftChars="0" w:right="0" w:rightChars="0" w:firstLine="420" w:firstLineChars="200"/>
              <w:rPr>
                <w:szCs w:val="21"/>
              </w:rPr>
            </w:pPr>
            <w:r>
              <w:drawing>
                <wp:anchor distT="0" distB="0" distL="114300" distR="114300" simplePos="0" relativeHeight="2374637568" behindDoc="0" locked="0" layoutInCell="1" allowOverlap="1">
                  <wp:simplePos x="0" y="0"/>
                  <wp:positionH relativeFrom="column">
                    <wp:posOffset>390525</wp:posOffset>
                  </wp:positionH>
                  <wp:positionV relativeFrom="paragraph">
                    <wp:posOffset>184785</wp:posOffset>
                  </wp:positionV>
                  <wp:extent cx="4390390" cy="3543935"/>
                  <wp:effectExtent l="0" t="0" r="10160" b="18415"/>
                  <wp:wrapNone/>
                  <wp:docPr id="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pic:cNvPicPr>
                            <a:picLocks noChangeAspect="1"/>
                          </pic:cNvPicPr>
                        </pic:nvPicPr>
                        <pic:blipFill>
                          <a:blip r:embed="rId11"/>
                          <a:stretch>
                            <a:fillRect/>
                          </a:stretch>
                        </pic:blipFill>
                        <pic:spPr>
                          <a:xfrm>
                            <a:off x="0" y="0"/>
                            <a:ext cx="4390390" cy="3543935"/>
                          </a:xfrm>
                          <a:prstGeom prst="rect">
                            <a:avLst/>
                          </a:prstGeom>
                          <a:noFill/>
                          <a:ln w="9525">
                            <a:noFill/>
                          </a:ln>
                        </pic:spPr>
                      </pic:pic>
                    </a:graphicData>
                  </a:graphic>
                </wp:anchor>
              </w:drawing>
            </w:r>
            <w:r>
              <w:rPr>
                <w:szCs w:val="21"/>
              </w:rPr>
              <w:drawing>
                <wp:anchor distT="0" distB="0" distL="114300" distR="114300" simplePos="0" relativeHeight="251649024" behindDoc="0" locked="0" layoutInCell="1" allowOverlap="1">
                  <wp:simplePos x="0" y="0"/>
                  <wp:positionH relativeFrom="column">
                    <wp:posOffset>5139690</wp:posOffset>
                  </wp:positionH>
                  <wp:positionV relativeFrom="paragraph">
                    <wp:posOffset>140335</wp:posOffset>
                  </wp:positionV>
                  <wp:extent cx="361950" cy="596265"/>
                  <wp:effectExtent l="0" t="0" r="63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1837" cy="596440"/>
                          </a:xfrm>
                          <a:prstGeom prst="rect">
                            <a:avLst/>
                          </a:prstGeom>
                        </pic:spPr>
                      </pic:pic>
                    </a:graphicData>
                  </a:graphic>
                </wp:anchor>
              </w:drawing>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widowControl/>
              <w:jc w:val="center"/>
              <w:rPr>
                <w:rFonts w:eastAsia="楷体"/>
                <w:b/>
                <w:sz w:val="24"/>
              </w:rPr>
            </w:pPr>
          </w:p>
          <w:p>
            <w:pPr>
              <w:widowControl/>
              <w:jc w:val="center"/>
              <w:rPr>
                <w:rFonts w:eastAsia="楷体"/>
                <w:b/>
                <w:sz w:val="24"/>
              </w:rPr>
            </w:pPr>
          </w:p>
          <w:p>
            <w:pPr>
              <w:widowControl/>
              <w:jc w:val="center"/>
              <w:rPr>
                <w:rFonts w:eastAsia="楷体"/>
                <w:b/>
                <w:sz w:val="24"/>
              </w:rPr>
            </w:pPr>
          </w:p>
          <w:p>
            <w:pPr>
              <w:widowControl/>
              <w:jc w:val="center"/>
              <w:rPr>
                <w:rFonts w:eastAsiaTheme="majorEastAsia"/>
                <w:b/>
                <w:sz w:val="24"/>
              </w:rPr>
            </w:pPr>
          </w:p>
          <w:p>
            <w:pPr>
              <w:widowControl/>
              <w:jc w:val="center"/>
              <w:rPr>
                <w:rFonts w:eastAsiaTheme="majorEastAsia"/>
                <w:b/>
                <w:sz w:val="24"/>
              </w:rPr>
            </w:pPr>
          </w:p>
          <w:p>
            <w:pPr>
              <w:widowControl/>
              <w:jc w:val="center"/>
              <w:rPr>
                <w:rFonts w:eastAsiaTheme="majorEastAsia"/>
                <w:b/>
                <w:sz w:val="24"/>
              </w:rPr>
            </w:pPr>
          </w:p>
          <w:p>
            <w:pPr>
              <w:widowControl/>
              <w:jc w:val="center"/>
              <w:rPr>
                <w:rFonts w:eastAsiaTheme="majorEastAsia"/>
              </w:rPr>
            </w:pPr>
            <w:r>
              <w:rPr>
                <w:rFonts w:eastAsiaTheme="majorEastAsia"/>
              </w:rPr>
              <mc:AlternateContent>
                <mc:Choice Requires="wps">
                  <w:drawing>
                    <wp:anchor distT="0" distB="0" distL="114300" distR="114300" simplePos="0" relativeHeight="251653120" behindDoc="0" locked="0" layoutInCell="1" allowOverlap="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3.9pt;margin-top:540.65pt;height:7.75pt;width:6pt;z-index:251653120;mso-width-relative:page;mso-height-relative:page;" fillcolor="#000000" filled="t" stroked="t" coordsize="21600,21600" o:gfxdata="UEsDBAoAAAAAAIdO4kAAAAAAAAAAAAAAAAAEAAAAZHJzL1BLAwQUAAAACACHTuJAd9brWdkAAAAN&#10;AQAADwAAAGRycy9kb3ducmV2LnhtbE2PwU7DMBBE70j8g7VIXBB1kkohDXEqFamXXhApH7CN3STC&#10;Xkex2wS+nu0Jjjszmn1TbRdnxdVMYfCkIF0lIAy1Xg/UKfg87p8LECEiabSejIJvE2Bb399VWGo/&#10;04e5NrETXEKhRAV9jGMpZWh74zCs/GiIvbOfHEY+p07qCWcud1ZmSZJLhwPxhx5H89ab9qu5OAW7&#10;eR7O7z8NPR263XLIcH/EaJV6fEiTVxDRLPEvDDd8RoeamU7+QjoIqyDPXhg9spEU6RoER/L1hqXT&#10;TdrkBci6kv9X1L9QSwMEFAAAAAgAh07iQNA4bL0LAgAAIAQAAA4AAABkcnMvZTJvRG9jLnhtbK1T&#10;UW4TMRD9R+IOlv/JJmnSpqtsqipVEVKBSoUDOF5v1sL2mLGTTbgMEn89BMdBXIOxNw0B/ir8YXk8&#10;4zdv3oznVztr2FZh0OAqPhoMOVNOQq3duuIfP9y+mnEWonC1MOBUxfcq8KvFyxfzzpdqDC2YWiEj&#10;EBfKzle8jdGXRRFkq6wIA/DKkbMBtCKSieuiRtERujXFeDg8LzrA2iNIFQLd3vROvsj4TaNkfN80&#10;QUVmKk7cYt4x76u0F4u5KNcofKvlgYZ4BgsrtKOkR6gbEQXboP4HymqJEKCJAwm2gKbRUuUaqJrR&#10;8K9qHlrhVa6FxAn+KFP4f7Dy3fYema4rfnbGmROWevTz6+OP798YXZA6nQ8lBT34e0z1BX8H8lNg&#10;DpatcGt1jQhdq0RNnEYpvvjjQTICPWWr7i3UhC02EbJQuwZtAiQJ2C73Y3/sh9pFJuny4pxazJkk&#10;z+VsMp5mfFE+PfUY4msFlqVDxZGanaHF9i7EREWUTyGZOhhd32pjsoHr1dIg24o0GHkd0MNpmHGs&#10;o+RTyv1cCKsjTbjRtuKz0zzGHcRK+vQ6r6Dek1YI/ZjSt6JDC/iFs45GtOLh80ag4sy8caT35Wgy&#10;STOdjcn0YkwGnnpWpx7hJEFVPHLWH5ex/wcbj3rdUqZRrtHBNfWo0VnB1L+e1YEsjWEW9vBl0pyf&#10;2jnq98de/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1utZ2QAAAA0BAAAPAAAAAAAAAAEAIAAA&#10;ACIAAABkcnMvZG93bnJldi54bWxQSwECFAAUAAAACACHTuJA0DhsvQsCAAAgBAAADgAAAAAAAAAB&#10;ACAAAAAoAQAAZHJzL2Uyb0RvYy54bWxQSwUGAAAAAAYABgBZAQAApQUAAAAA&#10;">
                      <v:fill on="t" focussize="0,0"/>
                      <v:stroke color="#000000" miterlimit="8" joinstyle="miter"/>
                      <v:imagedata o:title=""/>
                      <o:lock v:ext="edit" aspectratio="f"/>
                    </v:rect>
                  </w:pict>
                </mc:Fallback>
              </mc:AlternateContent>
            </w:r>
            <w:r>
              <w:rPr>
                <w:rFonts w:eastAsiaTheme="majorEastAsia"/>
                <w:b/>
                <w:sz w:val="24"/>
              </w:rPr>
              <w:t>图2-1项目地理位置图</w:t>
            </w:r>
          </w:p>
          <w:p>
            <w:pPr>
              <w:pStyle w:val="10"/>
              <w:spacing w:line="554" w:lineRule="exact"/>
              <w:ind w:left="0" w:leftChars="0" w:right="0" w:rightChars="0" w:firstLine="422" w:firstLineChars="200"/>
              <w:rPr>
                <w:b/>
                <w:szCs w:val="21"/>
              </w:rPr>
            </w:pPr>
          </w:p>
          <w:p>
            <w:pPr>
              <w:pStyle w:val="10"/>
              <w:spacing w:line="554" w:lineRule="exact"/>
              <w:ind w:left="0" w:leftChars="0" w:right="0" w:rightChars="0" w:firstLine="422" w:firstLineChars="200"/>
              <w:rPr>
                <w:b/>
                <w:szCs w:val="21"/>
              </w:rPr>
            </w:pPr>
            <w:r>
              <w:rPr>
                <w:b/>
                <w:szCs w:val="21"/>
              </w:rPr>
              <w:t>3、周边环境示意图</w:t>
            </w:r>
            <w:r>
              <w:rPr>
                <w:rFonts w:hint="eastAsia"/>
                <w:b/>
                <w:szCs w:val="21"/>
                <w:lang w:val="en-US" w:eastAsia="zh-CN"/>
              </w:rPr>
              <w:t>及</w:t>
            </w:r>
            <w:r>
              <w:rPr>
                <w:b/>
                <w:szCs w:val="21"/>
              </w:rPr>
              <w:t>厂区平面布置</w:t>
            </w:r>
          </w:p>
          <w:p>
            <w:pPr>
              <w:pStyle w:val="10"/>
              <w:spacing w:line="554" w:lineRule="exact"/>
              <w:ind w:left="0" w:leftChars="0" w:right="0" w:rightChars="0" w:firstLine="420" w:firstLineChars="200"/>
              <w:rPr>
                <w:szCs w:val="21"/>
              </w:rPr>
            </w:pPr>
            <w:r>
              <w:rPr>
                <w:szCs w:val="21"/>
              </w:rPr>
              <w:t>项目周边环境示意图2-2，</w:t>
            </w:r>
            <w:r>
              <w:rPr>
                <w:rFonts w:hint="eastAsia"/>
                <w:szCs w:val="21"/>
                <w:lang w:val="en-US" w:eastAsia="zh-CN"/>
              </w:rPr>
              <w:t>测点示意图</w:t>
            </w:r>
            <w:r>
              <w:rPr>
                <w:szCs w:val="21"/>
              </w:rPr>
              <w:t>见图2-3。</w:t>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r>
              <w:drawing>
                <wp:anchor distT="0" distB="0" distL="114300" distR="114300" simplePos="0" relativeHeight="2374638592" behindDoc="0" locked="0" layoutInCell="1" allowOverlap="1">
                  <wp:simplePos x="0" y="0"/>
                  <wp:positionH relativeFrom="column">
                    <wp:posOffset>427990</wp:posOffset>
                  </wp:positionH>
                  <wp:positionV relativeFrom="paragraph">
                    <wp:posOffset>327025</wp:posOffset>
                  </wp:positionV>
                  <wp:extent cx="4669155" cy="2800350"/>
                  <wp:effectExtent l="0" t="0" r="17145" b="0"/>
                  <wp:wrapNone/>
                  <wp:docPr id="1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
                          <pic:cNvPicPr>
                            <a:picLocks noChangeAspect="1"/>
                          </pic:cNvPicPr>
                        </pic:nvPicPr>
                        <pic:blipFill>
                          <a:blip r:embed="rId13"/>
                          <a:stretch>
                            <a:fillRect/>
                          </a:stretch>
                        </pic:blipFill>
                        <pic:spPr>
                          <a:xfrm>
                            <a:off x="0" y="0"/>
                            <a:ext cx="4669155" cy="2800350"/>
                          </a:xfrm>
                          <a:prstGeom prst="rect">
                            <a:avLst/>
                          </a:prstGeom>
                          <a:noFill/>
                          <a:ln w="9525">
                            <a:noFill/>
                          </a:ln>
                        </pic:spPr>
                      </pic:pic>
                    </a:graphicData>
                  </a:graphic>
                </wp:anchor>
              </w:drawing>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jc w:val="center"/>
              <w:rPr>
                <w:rFonts w:eastAsia="楷体"/>
                <w:b/>
                <w:color w:val="000000"/>
                <w:sz w:val="24"/>
              </w:rPr>
            </w:pPr>
          </w:p>
          <w:p>
            <w:pPr>
              <w:jc w:val="center"/>
              <w:rPr>
                <w:rFonts w:eastAsiaTheme="majorEastAsia"/>
                <w:b/>
                <w:color w:val="000000"/>
                <w:sz w:val="24"/>
              </w:rPr>
            </w:pPr>
          </w:p>
          <w:p>
            <w:pPr>
              <w:jc w:val="center"/>
              <w:rPr>
                <w:rFonts w:eastAsiaTheme="majorEastAsia"/>
                <w:szCs w:val="21"/>
              </w:rPr>
            </w:pPr>
            <w:r>
              <w:rPr>
                <w:rFonts w:eastAsiaTheme="majorEastAsia"/>
                <w:b/>
                <w:color w:val="000000"/>
                <w:sz w:val="24"/>
              </w:rPr>
              <w:t>图2-2周边环境示意图</w:t>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82" w:firstLineChars="200"/>
              <w:rPr>
                <w:szCs w:val="21"/>
              </w:rPr>
            </w:pPr>
            <w:r>
              <w:rPr>
                <w:rFonts w:hint="eastAsia" w:ascii="宋体" w:hAnsi="宋体" w:eastAsia="宋体" w:cs="宋体"/>
                <w:b/>
                <w:bCs/>
                <w:sz w:val="24"/>
                <w:szCs w:val="24"/>
              </w:rPr>
              <w:pict>
                <v:shape id="_x0000_s1027" o:spid="_x0000_s1027" o:spt="75" type="#_x0000_t75" style="position:absolute;left:0pt;margin-left:95.65pt;margin-top:3.75pt;height:203.3pt;width:256.5pt;z-index:251694080;mso-width-relative:page;mso-height-relative:page;" o:ole="t" filled="f" o:preferrelative="t" stroked="f" coordsize="21600,21600">
                  <v:path/>
                  <v:fill on="f" focussize="0,0"/>
                  <v:stroke on="f"/>
                  <v:imagedata r:id="rId15" o:title=""/>
                  <o:lock v:ext="edit" aspectratio="f"/>
                </v:shape>
                <o:OLEObject Type="Embed" ProgID="Visio.Drawing.11" ShapeID="_x0000_s1027" DrawAspect="Content" ObjectID="_1468075725" r:id="rId14">
                  <o:LockedField>false</o:LockedField>
                </o:OLEObject>
              </w:pict>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jc w:val="center"/>
              <w:rPr>
                <w:szCs w:val="21"/>
              </w:rPr>
            </w:pPr>
            <w:r>
              <w:rPr>
                <w:rFonts w:eastAsiaTheme="majorEastAsia"/>
                <w:b/>
                <w:color w:val="000000"/>
                <w:sz w:val="24"/>
              </w:rPr>
              <w:t>图2-3</w:t>
            </w:r>
            <w:r>
              <w:rPr>
                <w:rFonts w:hint="eastAsia" w:eastAsiaTheme="majorEastAsia"/>
                <w:b/>
                <w:color w:val="000000"/>
                <w:sz w:val="24"/>
                <w:lang w:val="en-US" w:eastAsia="zh-CN"/>
              </w:rPr>
              <w:t>测点示意图</w:t>
            </w:r>
          </w:p>
          <w:p>
            <w:pPr>
              <w:pStyle w:val="10"/>
              <w:spacing w:line="554" w:lineRule="exact"/>
              <w:ind w:left="0" w:leftChars="0" w:right="0" w:rightChars="0" w:firstLine="422" w:firstLineChars="200"/>
              <w:rPr>
                <w:b/>
                <w:szCs w:val="21"/>
              </w:rPr>
            </w:pPr>
            <w:r>
              <w:rPr>
                <w:b/>
                <w:szCs w:val="21"/>
              </w:rPr>
              <w:t>4、生产规模和产品方案</w:t>
            </w:r>
          </w:p>
          <w:p>
            <w:pPr>
              <w:pStyle w:val="10"/>
              <w:spacing w:line="554" w:lineRule="exact"/>
              <w:ind w:left="0" w:leftChars="0" w:firstLine="420" w:firstLineChars="200"/>
              <w:rPr>
                <w:szCs w:val="21"/>
              </w:rPr>
            </w:pPr>
            <w:r>
              <w:rPr>
                <w:szCs w:val="21"/>
              </w:rPr>
              <w:t>本项目产品为</w:t>
            </w:r>
            <w:r>
              <w:rPr>
                <w:rStyle w:val="44"/>
                <w:rFonts w:hint="eastAsia" w:cs="Times New Roman"/>
                <w:b w:val="0"/>
                <w:bCs w:val="0"/>
                <w:i w:val="0"/>
                <w:iCs w:val="0"/>
                <w:smallCaps w:val="0"/>
                <w:strike w:val="0"/>
                <w:lang w:eastAsia="zh-CN"/>
              </w:rPr>
              <w:t>变焦马达、直线马达及手机摄像组模</w:t>
            </w:r>
            <w:r>
              <w:rPr>
                <w:szCs w:val="21"/>
              </w:rPr>
              <w:t>，建设规模</w:t>
            </w:r>
            <w:r>
              <w:rPr>
                <w:rStyle w:val="44"/>
                <w:rFonts w:hint="eastAsia" w:cs="Times New Roman"/>
                <w:b w:val="0"/>
                <w:bCs w:val="0"/>
                <w:i w:val="0"/>
                <w:iCs w:val="0"/>
                <w:smallCaps w:val="0"/>
                <w:strike w:val="0"/>
                <w:lang w:eastAsia="zh-CN"/>
              </w:rPr>
              <w:t>新建年产</w:t>
            </w:r>
            <w:r>
              <w:rPr>
                <w:rStyle w:val="44"/>
                <w:rFonts w:hint="default" w:ascii="Times New Roman" w:hAnsi="Times New Roman" w:cs="Times New Roman"/>
                <w:b w:val="0"/>
                <w:bCs w:val="0"/>
                <w:i w:val="0"/>
                <w:iCs w:val="0"/>
                <w:smallCaps w:val="0"/>
                <w:strike w:val="0"/>
                <w:lang w:eastAsia="zh-CN"/>
              </w:rPr>
              <w:t>1.8</w:t>
            </w:r>
            <w:r>
              <w:rPr>
                <w:rStyle w:val="44"/>
                <w:rFonts w:hint="eastAsia" w:cs="Times New Roman"/>
                <w:b w:val="0"/>
                <w:bCs w:val="0"/>
                <w:i w:val="0"/>
                <w:iCs w:val="0"/>
                <w:smallCaps w:val="0"/>
                <w:strike w:val="0"/>
                <w:lang w:eastAsia="zh-CN"/>
              </w:rPr>
              <w:t>亿颗。</w:t>
            </w:r>
          </w:p>
          <w:p>
            <w:pPr>
              <w:spacing w:line="440" w:lineRule="exact"/>
              <w:ind w:firstLine="422" w:firstLineChars="200"/>
              <w:rPr>
                <w:b/>
                <w:szCs w:val="21"/>
              </w:rPr>
            </w:pPr>
            <w:r>
              <w:rPr>
                <w:b/>
                <w:szCs w:val="21"/>
              </w:rPr>
              <w:t>5、项目主要生产设备</w:t>
            </w:r>
          </w:p>
          <w:p>
            <w:pPr>
              <w:spacing w:line="440" w:lineRule="exact"/>
              <w:ind w:firstLine="420" w:firstLineChars="200"/>
              <w:rPr>
                <w:b/>
                <w:szCs w:val="21"/>
              </w:rPr>
            </w:pPr>
            <w:r>
              <w:rPr>
                <w:szCs w:val="21"/>
              </w:rPr>
              <w:t>具体生产设备一览表见表2-1。</w:t>
            </w:r>
          </w:p>
          <w:p>
            <w:pPr>
              <w:spacing w:line="540" w:lineRule="exact"/>
              <w:jc w:val="center"/>
              <w:rPr>
                <w:b/>
                <w:szCs w:val="21"/>
              </w:rPr>
            </w:pPr>
            <w:r>
              <w:rPr>
                <w:b/>
                <w:szCs w:val="21"/>
              </w:rPr>
              <w:t>表2-1项目主要生产设备表</w:t>
            </w:r>
          </w:p>
          <w:tbl>
            <w:tblPr>
              <w:tblStyle w:val="20"/>
              <w:tblW w:w="849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39"/>
              <w:gridCol w:w="1845"/>
              <w:gridCol w:w="1621"/>
              <w:gridCol w:w="1444"/>
              <w:gridCol w:w="14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2139" w:type="dxa"/>
                  <w:vAlign w:val="center"/>
                </w:tcPr>
                <w:p>
                  <w:pPr>
                    <w:widowControl/>
                    <w:jc w:val="center"/>
                    <w:rPr>
                      <w:rFonts w:eastAsiaTheme="minorEastAsia"/>
                      <w:kern w:val="0"/>
                      <w:szCs w:val="21"/>
                    </w:rPr>
                  </w:pPr>
                  <w:r>
                    <w:rPr>
                      <w:rFonts w:eastAsiaTheme="minorEastAsia"/>
                      <w:kern w:val="0"/>
                      <w:szCs w:val="21"/>
                    </w:rPr>
                    <w:t>设备名称</w:t>
                  </w:r>
                </w:p>
              </w:tc>
              <w:tc>
                <w:tcPr>
                  <w:tcW w:w="1845" w:type="dxa"/>
                  <w:vAlign w:val="center"/>
                </w:tcPr>
                <w:p>
                  <w:pPr>
                    <w:widowControl/>
                    <w:jc w:val="center"/>
                    <w:rPr>
                      <w:rFonts w:eastAsiaTheme="minorEastAsia"/>
                      <w:kern w:val="0"/>
                      <w:szCs w:val="21"/>
                    </w:rPr>
                  </w:pPr>
                  <w:r>
                    <w:rPr>
                      <w:rFonts w:eastAsiaTheme="minorEastAsia"/>
                      <w:kern w:val="0"/>
                      <w:szCs w:val="21"/>
                    </w:rPr>
                    <w:t>型号</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环评数量</w:t>
                  </w:r>
                </w:p>
                <w:p>
                  <w:pPr>
                    <w:widowControl/>
                    <w:jc w:val="center"/>
                    <w:rPr>
                      <w:rFonts w:hint="eastAsia" w:eastAsiaTheme="minorEastAsia"/>
                      <w:kern w:val="0"/>
                      <w:szCs w:val="21"/>
                      <w:lang w:val="en-US" w:eastAsia="zh-CN"/>
                    </w:rPr>
                  </w:pPr>
                  <w:r>
                    <w:rPr>
                      <w:rFonts w:hint="default" w:eastAsiaTheme="minorEastAsia"/>
                      <w:kern w:val="0"/>
                      <w:szCs w:val="21"/>
                    </w:rPr>
                    <w:t>（台/套）</w:t>
                  </w:r>
                </w:p>
              </w:tc>
              <w:tc>
                <w:tcPr>
                  <w:tcW w:w="1444" w:type="dxa"/>
                  <w:vAlign w:val="center"/>
                </w:tcPr>
                <w:p>
                  <w:pPr>
                    <w:widowControl/>
                    <w:jc w:val="center"/>
                    <w:rPr>
                      <w:rFonts w:eastAsiaTheme="minorEastAsia"/>
                      <w:kern w:val="0"/>
                      <w:szCs w:val="21"/>
                    </w:rPr>
                  </w:pPr>
                  <w:r>
                    <w:rPr>
                      <w:rFonts w:hint="eastAsia" w:eastAsiaTheme="minorEastAsia"/>
                      <w:kern w:val="0"/>
                      <w:szCs w:val="21"/>
                      <w:lang w:val="en-US" w:eastAsia="zh-CN"/>
                    </w:rPr>
                    <w:t>实际</w:t>
                  </w:r>
                  <w:r>
                    <w:rPr>
                      <w:rFonts w:eastAsiaTheme="minorEastAsia"/>
                      <w:kern w:val="0"/>
                      <w:szCs w:val="21"/>
                    </w:rPr>
                    <w:t>数量</w:t>
                  </w:r>
                </w:p>
                <w:p>
                  <w:pPr>
                    <w:widowControl/>
                    <w:jc w:val="center"/>
                    <w:rPr>
                      <w:rFonts w:eastAsiaTheme="minorEastAsia"/>
                      <w:kern w:val="0"/>
                      <w:szCs w:val="21"/>
                    </w:rPr>
                  </w:pPr>
                  <w:r>
                    <w:rPr>
                      <w:rFonts w:hint="default" w:eastAsiaTheme="minorEastAsia"/>
                      <w:kern w:val="0"/>
                      <w:szCs w:val="21"/>
                    </w:rPr>
                    <w:t>（台/套）</w:t>
                  </w:r>
                </w:p>
              </w:tc>
              <w:tc>
                <w:tcPr>
                  <w:tcW w:w="1444" w:type="dxa"/>
                  <w:vAlign w:val="center"/>
                </w:tcPr>
                <w:p>
                  <w:pPr>
                    <w:jc w:val="center"/>
                    <w:rPr>
                      <w:rFonts w:eastAsiaTheme="minorEastAsia"/>
                      <w:kern w:val="0"/>
                      <w:szCs w:val="21"/>
                    </w:rPr>
                  </w:pPr>
                  <w:r>
                    <w:rPr>
                      <w:rFonts w:eastAsiaTheme="minorEastAsia"/>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精密车床</w:t>
                  </w:r>
                </w:p>
              </w:tc>
              <w:tc>
                <w:tcPr>
                  <w:tcW w:w="1845" w:type="dxa"/>
                  <w:vAlign w:val="center"/>
                </w:tcPr>
                <w:p>
                  <w:pPr>
                    <w:widowControl/>
                    <w:jc w:val="center"/>
                    <w:rPr>
                      <w:rFonts w:eastAsiaTheme="minorEastAsia"/>
                      <w:kern w:val="0"/>
                      <w:szCs w:val="21"/>
                    </w:rPr>
                  </w:pPr>
                  <w:r>
                    <w:rPr>
                      <w:rFonts w:hint="default" w:eastAsiaTheme="minorEastAsia"/>
                      <w:kern w:val="0"/>
                      <w:szCs w:val="21"/>
                    </w:rPr>
                    <w:t>TSF-550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小台钻</w:t>
                  </w:r>
                </w:p>
              </w:tc>
              <w:tc>
                <w:tcPr>
                  <w:tcW w:w="1845" w:type="dxa"/>
                  <w:vAlign w:val="center"/>
                </w:tcPr>
                <w:p>
                  <w:pPr>
                    <w:widowControl/>
                    <w:jc w:val="center"/>
                    <w:rPr>
                      <w:rFonts w:eastAsiaTheme="minorEastAsia"/>
                      <w:kern w:val="0"/>
                      <w:szCs w:val="21"/>
                    </w:rPr>
                  </w:pPr>
                  <w:r>
                    <w:rPr>
                      <w:rFonts w:hint="default" w:eastAsiaTheme="minorEastAsia"/>
                      <w:kern w:val="0"/>
                      <w:szCs w:val="21"/>
                    </w:rPr>
                    <w:t>TSL-340钻床</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eastAsiaTheme="minorEastAsia"/>
                      <w:kern w:val="0"/>
                      <w:szCs w:val="21"/>
                    </w:rPr>
                  </w:pPr>
                  <w:r>
                    <w:rPr>
                      <w:rFonts w:hint="default" w:eastAsiaTheme="minorEastAsia"/>
                      <w:kern w:val="0"/>
                      <w:szCs w:val="21"/>
                    </w:rPr>
                    <w:t>慢走丝</w:t>
                  </w:r>
                </w:p>
              </w:tc>
              <w:tc>
                <w:tcPr>
                  <w:tcW w:w="1845" w:type="dxa"/>
                  <w:vAlign w:val="center"/>
                </w:tcPr>
                <w:p>
                  <w:pPr>
                    <w:widowControl/>
                    <w:jc w:val="center"/>
                    <w:rPr>
                      <w:rFonts w:eastAsiaTheme="minorEastAsia"/>
                      <w:kern w:val="0"/>
                      <w:szCs w:val="21"/>
                    </w:rPr>
                  </w:pPr>
                  <w:r>
                    <w:rPr>
                      <w:rFonts w:hint="default" w:eastAsiaTheme="minorEastAsia"/>
                      <w:kern w:val="0"/>
                      <w:szCs w:val="21"/>
                    </w:rPr>
                    <w:t>沙迪克AQ360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eastAsiaTheme="minorEastAsia"/>
                      <w:kern w:val="0"/>
                      <w:szCs w:val="21"/>
                    </w:rPr>
                  </w:pPr>
                  <w:r>
                    <w:rPr>
                      <w:rFonts w:hint="default" w:eastAsiaTheme="minorEastAsia"/>
                      <w:kern w:val="0"/>
                      <w:szCs w:val="21"/>
                    </w:rPr>
                    <w:t>慢走丝</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沙迪克AQ361</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eastAsiaTheme="minorEastAsia"/>
                      <w:kern w:val="0"/>
                      <w:szCs w:val="21"/>
                    </w:rPr>
                  </w:pPr>
                  <w:r>
                    <w:rPr>
                      <w:rFonts w:hint="default" w:eastAsiaTheme="minorEastAsia"/>
                      <w:kern w:val="0"/>
                      <w:szCs w:val="21"/>
                    </w:rPr>
                    <w:t>立式铣床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快捷(QJM-QBVS)</w:t>
                  </w:r>
                </w:p>
              </w:tc>
              <w:tc>
                <w:tcPr>
                  <w:tcW w:w="1621" w:type="dxa"/>
                  <w:vAlign w:val="center"/>
                </w:tcPr>
                <w:p>
                  <w:pPr>
                    <w:widowControl/>
                    <w:jc w:val="center"/>
                    <w:rPr>
                      <w:rFonts w:eastAsiaTheme="minorEastAsia"/>
                      <w:kern w:val="0"/>
                      <w:szCs w:val="21"/>
                    </w:rPr>
                  </w:pPr>
                  <w:r>
                    <w:rPr>
                      <w:rFonts w:hint="default" w:eastAsiaTheme="minorEastAsia"/>
                      <w:kern w:val="0"/>
                      <w:szCs w:val="21"/>
                    </w:rPr>
                    <w:t>3</w:t>
                  </w:r>
                </w:p>
              </w:tc>
              <w:tc>
                <w:tcPr>
                  <w:tcW w:w="1444" w:type="dxa"/>
                  <w:vAlign w:val="center"/>
                </w:tcPr>
                <w:p>
                  <w:pPr>
                    <w:widowControl/>
                    <w:jc w:val="center"/>
                    <w:rPr>
                      <w:rFonts w:hint="default" w:eastAsiaTheme="minorEastAsia"/>
                      <w:kern w:val="0"/>
                      <w:szCs w:val="21"/>
                    </w:rPr>
                  </w:pPr>
                  <w:r>
                    <w:rPr>
                      <w:rFonts w:hint="default" w:eastAsiaTheme="minorEastAsia"/>
                      <w:kern w:val="0"/>
                      <w:szCs w:val="21"/>
                    </w:rPr>
                    <w:t>3</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eastAsiaTheme="minorEastAsia"/>
                      <w:kern w:val="0"/>
                      <w:szCs w:val="21"/>
                    </w:rPr>
                  </w:pPr>
                  <w:r>
                    <w:rPr>
                      <w:rFonts w:hint="default" w:eastAsiaTheme="minorEastAsia"/>
                      <w:kern w:val="0"/>
                      <w:szCs w:val="21"/>
                    </w:rPr>
                    <w:t>仪表小车床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KL-16B</w:t>
                  </w:r>
                </w:p>
              </w:tc>
              <w:tc>
                <w:tcPr>
                  <w:tcW w:w="1621" w:type="dxa"/>
                  <w:vAlign w:val="center"/>
                </w:tcPr>
                <w:p>
                  <w:pPr>
                    <w:widowControl/>
                    <w:jc w:val="center"/>
                    <w:rPr>
                      <w:rFonts w:hint="eastAsia" w:eastAsiaTheme="minorEastAsia"/>
                      <w:kern w:val="0"/>
                      <w:szCs w:val="21"/>
                      <w:lang w:val="en-US" w:eastAsia="zh-CN"/>
                    </w:rPr>
                  </w:pPr>
                  <w:r>
                    <w:rPr>
                      <w:rFonts w:hint="default" w:eastAsiaTheme="minorEastAsia"/>
                      <w:kern w:val="0"/>
                      <w:szCs w:val="21"/>
                    </w:rPr>
                    <w:t>3</w:t>
                  </w:r>
                </w:p>
              </w:tc>
              <w:tc>
                <w:tcPr>
                  <w:tcW w:w="1444" w:type="dxa"/>
                  <w:vAlign w:val="center"/>
                </w:tcPr>
                <w:p>
                  <w:pPr>
                    <w:widowControl/>
                    <w:jc w:val="center"/>
                    <w:rPr>
                      <w:rFonts w:hint="default" w:eastAsiaTheme="minorEastAsia"/>
                      <w:kern w:val="0"/>
                      <w:szCs w:val="21"/>
                    </w:rPr>
                  </w:pPr>
                  <w:r>
                    <w:rPr>
                      <w:rFonts w:hint="default" w:eastAsiaTheme="minorEastAsia"/>
                      <w:kern w:val="0"/>
                      <w:szCs w:val="21"/>
                    </w:rPr>
                    <w:t>3</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大立铣</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2MW-V</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放电穿孔机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SANES</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带锯床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GB4028</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投影磨床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(PFG-Y-2)</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仪表车床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KL-20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数控车床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Mazak-NEXUS200MY</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数控车床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NEF320K</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数控车床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6830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精密车床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TSF-550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收料机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金丰冲床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OCP-25</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小松冲床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OBS60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YAMADA冲床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DP25CS</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8</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8</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YAMADA冲床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DP10CS</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送料机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吸废料机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冲床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DIN-110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冲床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CIN-25</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冲床</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PB-60HSL</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日精机注塑机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NEX150(15T)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日精机注塑机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NEX150(50T)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索迪克注塑机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TR30EH2</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5</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5</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索迪克注塑机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TR55EH2</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法那克注塑机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FANUC(50T)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注友注塑机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SE50DU(50T)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7</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7</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注友注塑机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SE3ODU(30T)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干燥机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MJ3-15J-OP</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7</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7</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干燥机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9</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9</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模温机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模温机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MCA-25-J-OP</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8</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8</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粉碎机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5</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5</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粉碎机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MGL-100-OM</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机械手</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RB-70DL</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15</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15</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机械手</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450RX</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11</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11</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卷线机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PNS-50L</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张力器</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ST-1</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电烙铁</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QUICK203</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显微镜</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ST60-12B1</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390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390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尼康显微镜</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Nikon LW61Ji</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分配器</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EFD1100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270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270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分配器</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EFD1400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270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270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分配器</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EFD1500XL</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270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270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UV炉</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电烙铁</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QUICK203</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恒温槽</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DT410C</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120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120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冷却用离子风机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QUICK441</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274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274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FFU作业台</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15</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15</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冷却用洁净台</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210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210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熔接机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离子风扇</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SJ-F030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着磁机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HZ-2520S</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着磁线圈</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4GKS180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冷水机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CA-2500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着磁用洁净台</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显微镜</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ST60-12B1</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480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480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5"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FFU作业台</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FFU-2360-B02大</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105</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105</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FFU作业台</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FFU-570-B02小</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尼康显微镜</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Nikon LW61Ji</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无磁性镊子</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QUICK ST-10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90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90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特性检査机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光轴检查机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特性光轴一体机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30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超声波清洗机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TMM-HNUS03</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100级工作台</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VS-1600</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显微镜</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ST60-12B1</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60</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空压机</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AG1070A-55H</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循环冷却水泵</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DFG100-250A</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冷水机组</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CUWA160AY</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2</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39" w:type="dxa"/>
                  <w:vAlign w:val="center"/>
                </w:tcPr>
                <w:p>
                  <w:pPr>
                    <w:widowControl/>
                    <w:jc w:val="center"/>
                    <w:rPr>
                      <w:rFonts w:hint="default" w:eastAsiaTheme="minorEastAsia"/>
                      <w:kern w:val="0"/>
                      <w:szCs w:val="21"/>
                    </w:rPr>
                  </w:pPr>
                  <w:r>
                    <w:rPr>
                      <w:rFonts w:hint="default" w:eastAsiaTheme="minorEastAsia"/>
                      <w:kern w:val="0"/>
                      <w:szCs w:val="21"/>
                    </w:rPr>
                    <w:t>空调箱</w:t>
                  </w:r>
                </w:p>
              </w:tc>
              <w:tc>
                <w:tcPr>
                  <w:tcW w:w="1845"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AF-25</w:t>
                  </w:r>
                </w:p>
              </w:tc>
              <w:tc>
                <w:tcPr>
                  <w:tcW w:w="1621"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hint="eastAsia" w:eastAsiaTheme="minorEastAsia"/>
                      <w:kern w:val="0"/>
                      <w:szCs w:val="21"/>
                      <w:lang w:val="en-US" w:eastAsia="zh-CN"/>
                    </w:rPr>
                    <w:t>4</w:t>
                  </w:r>
                </w:p>
              </w:tc>
              <w:tc>
                <w:tcPr>
                  <w:tcW w:w="1444" w:type="dxa"/>
                  <w:vAlign w:val="center"/>
                </w:tcPr>
                <w:p>
                  <w:pPr>
                    <w:widowControl/>
                    <w:jc w:val="center"/>
                    <w:rPr>
                      <w:rFonts w:hint="default" w:eastAsiaTheme="minorEastAsia"/>
                      <w:kern w:val="0"/>
                      <w:szCs w:val="21"/>
                    </w:rPr>
                  </w:pPr>
                  <w:r>
                    <w:rPr>
                      <w:rFonts w:eastAsiaTheme="minorEastAsia"/>
                      <w:kern w:val="0"/>
                      <w:szCs w:val="21"/>
                    </w:rPr>
                    <w:t>/</w:t>
                  </w:r>
                </w:p>
              </w:tc>
            </w:tr>
          </w:tbl>
          <w:p>
            <w:pPr>
              <w:spacing w:line="440" w:lineRule="exact"/>
              <w:ind w:firstLine="211" w:firstLineChars="100"/>
              <w:rPr>
                <w:b/>
                <w:szCs w:val="21"/>
              </w:rPr>
            </w:pPr>
            <w:r>
              <w:rPr>
                <w:b/>
                <w:szCs w:val="21"/>
              </w:rPr>
              <w:t>6、项目投资、环保投资</w:t>
            </w:r>
          </w:p>
          <w:p>
            <w:pPr>
              <w:spacing w:line="440" w:lineRule="exact"/>
              <w:ind w:firstLine="396" w:firstLineChars="200"/>
              <w:rPr>
                <w:spacing w:val="-6"/>
                <w:szCs w:val="21"/>
              </w:rPr>
            </w:pPr>
            <w:r>
              <w:rPr>
                <w:spacing w:val="-6"/>
                <w:szCs w:val="21"/>
              </w:rPr>
              <w:t>项目投资共计</w:t>
            </w:r>
            <w:r>
              <w:rPr>
                <w:rFonts w:hint="eastAsia"/>
                <w:spacing w:val="-6"/>
                <w:szCs w:val="21"/>
                <w:lang w:val="en-US" w:eastAsia="zh-CN"/>
              </w:rPr>
              <w:t>20000</w:t>
            </w:r>
            <w:r>
              <w:rPr>
                <w:spacing w:val="-6"/>
                <w:szCs w:val="21"/>
              </w:rPr>
              <w:t>万元，环保投资为</w:t>
            </w:r>
            <w:r>
              <w:rPr>
                <w:rFonts w:hint="eastAsia"/>
                <w:spacing w:val="-6"/>
                <w:szCs w:val="21"/>
                <w:lang w:val="en-US" w:eastAsia="zh-CN"/>
              </w:rPr>
              <w:t>20</w:t>
            </w:r>
            <w:r>
              <w:rPr>
                <w:spacing w:val="-6"/>
                <w:szCs w:val="21"/>
              </w:rPr>
              <w:t>万元，占总投资额的</w:t>
            </w:r>
            <w:r>
              <w:rPr>
                <w:rFonts w:hint="eastAsia"/>
                <w:spacing w:val="-6"/>
                <w:szCs w:val="21"/>
                <w:lang w:val="en-US" w:eastAsia="zh-CN"/>
              </w:rPr>
              <w:t>0.1</w:t>
            </w:r>
            <w:r>
              <w:rPr>
                <w:spacing w:val="-6"/>
                <w:szCs w:val="21"/>
              </w:rPr>
              <w:t>%（环保投资一览表见表2-2）。</w:t>
            </w:r>
          </w:p>
          <w:p>
            <w:pPr>
              <w:spacing w:line="540" w:lineRule="exact"/>
              <w:jc w:val="center"/>
              <w:rPr>
                <w:b/>
                <w:szCs w:val="21"/>
              </w:rPr>
            </w:pPr>
            <w:r>
              <w:rPr>
                <w:b/>
                <w:szCs w:val="21"/>
              </w:rPr>
              <w:t>表2-2环保投资一览表</w:t>
            </w:r>
          </w:p>
          <w:tbl>
            <w:tblPr>
              <w:tblStyle w:val="20"/>
              <w:tblW w:w="7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3780" w:type="dxa"/>
                  <w:vAlign w:val="center"/>
                </w:tcPr>
                <w:p>
                  <w:pPr>
                    <w:jc w:val="center"/>
                    <w:rPr>
                      <w:rFonts w:eastAsiaTheme="minorEastAsia"/>
                      <w:szCs w:val="21"/>
                    </w:rPr>
                  </w:pPr>
                  <w:r>
                    <w:rPr>
                      <w:rFonts w:eastAsiaTheme="minorEastAsia"/>
                      <w:szCs w:val="21"/>
                    </w:rPr>
                    <w:t>环保设施名称</w:t>
                  </w:r>
                </w:p>
              </w:tc>
              <w:tc>
                <w:tcPr>
                  <w:tcW w:w="3800" w:type="dxa"/>
                  <w:tcBorders>
                    <w:bottom w:val="single" w:color="auto" w:sz="4" w:space="0"/>
                  </w:tcBorders>
                  <w:vAlign w:val="center"/>
                </w:tcPr>
                <w:p>
                  <w:pPr>
                    <w:jc w:val="center"/>
                    <w:rPr>
                      <w:rFonts w:eastAsiaTheme="minorEastAsia"/>
                      <w:szCs w:val="21"/>
                    </w:rPr>
                  </w:pPr>
                  <w:r>
                    <w:rPr>
                      <w:rFonts w:eastAsiaTheme="minorEastAsia"/>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3780" w:type="dxa"/>
                  <w:vAlign w:val="center"/>
                </w:tcPr>
                <w:p>
                  <w:pPr>
                    <w:jc w:val="center"/>
                    <w:rPr>
                      <w:rFonts w:eastAsiaTheme="minorEastAsia"/>
                      <w:szCs w:val="21"/>
                    </w:rPr>
                  </w:pPr>
                  <w:r>
                    <w:rPr>
                      <w:rFonts w:eastAsiaTheme="minorEastAsia"/>
                      <w:szCs w:val="21"/>
                    </w:rPr>
                    <w:t>废水治理</w:t>
                  </w:r>
                </w:p>
              </w:tc>
              <w:tc>
                <w:tcPr>
                  <w:tcW w:w="3800" w:type="dxa"/>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3780" w:type="dxa"/>
                  <w:vAlign w:val="center"/>
                </w:tcPr>
                <w:p>
                  <w:pPr>
                    <w:jc w:val="center"/>
                    <w:rPr>
                      <w:rFonts w:eastAsiaTheme="minorEastAsia"/>
                      <w:szCs w:val="21"/>
                    </w:rPr>
                  </w:pPr>
                  <w:r>
                    <w:rPr>
                      <w:rFonts w:eastAsiaTheme="minorEastAsia"/>
                      <w:szCs w:val="21"/>
                    </w:rPr>
                    <w:t>废气治理</w:t>
                  </w:r>
                </w:p>
              </w:tc>
              <w:tc>
                <w:tcPr>
                  <w:tcW w:w="3800" w:type="dxa"/>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3780" w:type="dxa"/>
                  <w:vAlign w:val="center"/>
                </w:tcPr>
                <w:p>
                  <w:pPr>
                    <w:jc w:val="center"/>
                    <w:rPr>
                      <w:rFonts w:eastAsiaTheme="minorEastAsia"/>
                      <w:szCs w:val="21"/>
                    </w:rPr>
                  </w:pPr>
                  <w:r>
                    <w:rPr>
                      <w:rFonts w:eastAsiaTheme="minorEastAsia"/>
                      <w:szCs w:val="21"/>
                    </w:rPr>
                    <w:t>噪声防治</w:t>
                  </w:r>
                </w:p>
              </w:tc>
              <w:tc>
                <w:tcPr>
                  <w:tcW w:w="3800" w:type="dxa"/>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3780" w:type="dxa"/>
                  <w:vAlign w:val="center"/>
                </w:tcPr>
                <w:p>
                  <w:pPr>
                    <w:jc w:val="center"/>
                    <w:rPr>
                      <w:rFonts w:eastAsiaTheme="minorEastAsia"/>
                      <w:szCs w:val="21"/>
                    </w:rPr>
                  </w:pPr>
                  <w:r>
                    <w:rPr>
                      <w:rFonts w:eastAsiaTheme="minorEastAsia"/>
                      <w:szCs w:val="21"/>
                    </w:rPr>
                    <w:t>固废治理</w:t>
                  </w:r>
                </w:p>
              </w:tc>
              <w:tc>
                <w:tcPr>
                  <w:tcW w:w="3800" w:type="dxa"/>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3780" w:type="dxa"/>
                  <w:vAlign w:val="center"/>
                </w:tcPr>
                <w:p>
                  <w:pPr>
                    <w:jc w:val="center"/>
                    <w:rPr>
                      <w:rFonts w:eastAsiaTheme="minorEastAsia"/>
                      <w:szCs w:val="21"/>
                    </w:rPr>
                  </w:pPr>
                  <w:r>
                    <w:rPr>
                      <w:rFonts w:eastAsiaTheme="minorEastAsia"/>
                      <w:szCs w:val="21"/>
                    </w:rPr>
                    <w:t>绿化及其他</w:t>
                  </w:r>
                </w:p>
              </w:tc>
              <w:tc>
                <w:tcPr>
                  <w:tcW w:w="3800" w:type="dxa"/>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3780" w:type="dxa"/>
                  <w:vAlign w:val="center"/>
                </w:tcPr>
                <w:p>
                  <w:pPr>
                    <w:jc w:val="center"/>
                    <w:rPr>
                      <w:rFonts w:eastAsiaTheme="minorEastAsia"/>
                      <w:szCs w:val="21"/>
                    </w:rPr>
                  </w:pPr>
                  <w:r>
                    <w:rPr>
                      <w:rFonts w:eastAsiaTheme="minorEastAsia"/>
                      <w:szCs w:val="21"/>
                    </w:rPr>
                    <w:t>合计</w:t>
                  </w:r>
                </w:p>
              </w:tc>
              <w:tc>
                <w:tcPr>
                  <w:tcW w:w="3800" w:type="dxa"/>
                  <w:vAlign w:val="center"/>
                </w:tcPr>
                <w:p>
                  <w:pPr>
                    <w:jc w:val="center"/>
                    <w:rPr>
                      <w:rFonts w:hint="eastAsia" w:eastAsiaTheme="minorEastAsia"/>
                      <w:color w:val="auto"/>
                      <w:szCs w:val="21"/>
                      <w:lang w:val="en-US" w:eastAsia="zh-CN"/>
                    </w:rPr>
                  </w:pPr>
                  <w:r>
                    <w:rPr>
                      <w:rFonts w:hint="eastAsia" w:eastAsiaTheme="minorEastAsia"/>
                      <w:szCs w:val="21"/>
                      <w:lang w:val="en-US" w:eastAsia="zh-CN"/>
                    </w:rPr>
                    <w:t>20</w:t>
                  </w:r>
                </w:p>
              </w:tc>
            </w:tr>
          </w:tbl>
          <w:p>
            <w:pPr>
              <w:pStyle w:val="10"/>
              <w:spacing w:line="240" w:lineRule="auto"/>
              <w:ind w:left="0" w:leftChars="0" w:right="0" w:rightChars="0" w:firstLine="373" w:firstLineChars="177"/>
              <w:rPr>
                <w:b/>
                <w:szCs w:val="21"/>
              </w:rPr>
            </w:pPr>
          </w:p>
          <w:p>
            <w:pPr>
              <w:pStyle w:val="10"/>
              <w:spacing w:line="540" w:lineRule="exact"/>
              <w:ind w:left="0" w:leftChars="0" w:right="0" w:rightChars="0" w:firstLine="373" w:firstLineChars="177"/>
              <w:rPr>
                <w:b/>
                <w:szCs w:val="21"/>
              </w:rPr>
            </w:pPr>
            <w:r>
              <w:rPr>
                <w:b/>
                <w:szCs w:val="21"/>
              </w:rPr>
              <w:t>7、公用工程</w:t>
            </w:r>
          </w:p>
          <w:p>
            <w:pPr>
              <w:pStyle w:val="10"/>
              <w:spacing w:line="540" w:lineRule="exact"/>
              <w:ind w:left="0" w:leftChars="0" w:right="0" w:rightChars="0" w:firstLine="420" w:firstLineChars="200"/>
              <w:rPr>
                <w:rFonts w:hint="default"/>
                <w:szCs w:val="21"/>
                <w:lang w:val="zh-CN" w:eastAsia="zh-CN"/>
              </w:rPr>
            </w:pPr>
            <w:r>
              <w:rPr>
                <w:szCs w:val="21"/>
              </w:rPr>
              <w:t>（1）供电：</w:t>
            </w:r>
            <w:r>
              <w:rPr>
                <w:rFonts w:hint="default"/>
                <w:szCs w:val="21"/>
                <w:lang w:val="zh-CN" w:eastAsia="zh-CN"/>
              </w:rPr>
              <w:t>项目用嘉善供电局供电。</w:t>
            </w:r>
          </w:p>
          <w:p>
            <w:pPr>
              <w:pStyle w:val="10"/>
              <w:spacing w:line="540" w:lineRule="exact"/>
              <w:ind w:left="0" w:leftChars="0" w:right="0" w:rightChars="0" w:firstLine="420" w:firstLineChars="200"/>
              <w:rPr>
                <w:szCs w:val="21"/>
              </w:rPr>
            </w:pPr>
            <w:r>
              <w:rPr>
                <w:szCs w:val="21"/>
              </w:rPr>
              <w:t>（2）给排水：项目用水</w:t>
            </w:r>
            <w:r>
              <w:rPr>
                <w:rFonts w:hint="eastAsia"/>
                <w:szCs w:val="21"/>
                <w:lang w:val="en-US" w:eastAsia="zh-CN"/>
              </w:rPr>
              <w:t>由</w:t>
            </w:r>
            <w:r>
              <w:rPr>
                <w:rFonts w:hint="default"/>
                <w:szCs w:val="21"/>
                <w:lang w:val="zh-CN" w:eastAsia="zh-CN"/>
              </w:rPr>
              <w:t>嘉善自来水公司供水</w:t>
            </w:r>
            <w:r>
              <w:rPr>
                <w:szCs w:val="21"/>
              </w:rPr>
              <w:t>，从已建给水管接入。</w:t>
            </w:r>
            <w:r>
              <w:rPr>
                <w:rFonts w:hint="eastAsia"/>
                <w:szCs w:val="21"/>
                <w:lang w:val="en-US" w:eastAsia="zh-CN"/>
              </w:rPr>
              <w:t>本</w:t>
            </w:r>
            <w:r>
              <w:rPr>
                <w:szCs w:val="21"/>
              </w:rPr>
              <w:t>项目排水采用雨污分流制，</w:t>
            </w:r>
            <w:r>
              <w:rPr>
                <w:rFonts w:hint="default"/>
                <w:szCs w:val="21"/>
                <w:lang w:val="zh-CN" w:eastAsia="zh-CN"/>
              </w:rPr>
              <w:t>雨水经厂区内雨水管网收集后直接排入市政雨水管网</w:t>
            </w:r>
            <w:r>
              <w:rPr>
                <w:szCs w:val="21"/>
              </w:rPr>
              <w:t>；生活污水经化粪池</w:t>
            </w:r>
            <w:r>
              <w:rPr>
                <w:rFonts w:hint="eastAsia"/>
                <w:szCs w:val="21"/>
                <w:lang w:val="en-US" w:eastAsia="zh-CN"/>
              </w:rPr>
              <w:t>预</w:t>
            </w:r>
            <w:r>
              <w:rPr>
                <w:szCs w:val="21"/>
              </w:rPr>
              <w:t>处理达到《污水综合排放标准》（GB8978-1996）三级标准后</w:t>
            </w:r>
            <w:r>
              <w:rPr>
                <w:rFonts w:hint="default"/>
                <w:szCs w:val="21"/>
                <w:lang w:val="zh-CN" w:eastAsia="zh-CN"/>
              </w:rPr>
              <w:t>纳入区域污水管网，废水最终经嘉兴市污水处理厂</w:t>
            </w:r>
            <w:r>
              <w:rPr>
                <w:szCs w:val="21"/>
              </w:rPr>
              <w:t>统一处理。</w:t>
            </w:r>
          </w:p>
          <w:p>
            <w:pPr>
              <w:spacing w:line="360" w:lineRule="auto"/>
              <w:ind w:firstLine="422" w:firstLineChars="200"/>
              <w:rPr>
                <w:rFonts w:eastAsiaTheme="minorEastAsia"/>
                <w:b/>
                <w:szCs w:val="21"/>
              </w:rPr>
            </w:pPr>
            <w:r>
              <w:rPr>
                <w:rFonts w:eastAsiaTheme="minorEastAsia"/>
                <w:b/>
                <w:szCs w:val="21"/>
              </w:rPr>
              <w:t>8、项目变动情况</w:t>
            </w:r>
          </w:p>
          <w:p>
            <w:pPr>
              <w:spacing w:line="360" w:lineRule="auto"/>
              <w:ind w:firstLine="420" w:firstLineChars="200"/>
              <w:rPr>
                <w:rFonts w:eastAsiaTheme="minorEastAsia"/>
                <w:szCs w:val="21"/>
              </w:rPr>
            </w:pPr>
            <w:r>
              <w:rPr>
                <w:rFonts w:eastAsiaTheme="minorEastAsia"/>
                <w:szCs w:val="21"/>
              </w:rPr>
              <w:t>项目组成主要建设工程落实变更情况见表2-3。</w:t>
            </w:r>
          </w:p>
          <w:p>
            <w:pPr>
              <w:spacing w:line="540" w:lineRule="exact"/>
              <w:jc w:val="center"/>
              <w:rPr>
                <w:b/>
                <w:szCs w:val="21"/>
              </w:rPr>
            </w:pPr>
            <w:r>
              <w:rPr>
                <w:b/>
                <w:szCs w:val="21"/>
              </w:rPr>
              <w:t>表2-3主要建设工程落实变更情况</w:t>
            </w:r>
          </w:p>
          <w:tbl>
            <w:tblPr>
              <w:tblStyle w:val="20"/>
              <w:tblW w:w="8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2505"/>
              <w:gridCol w:w="1669"/>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4174" w:type="dxa"/>
                  <w:gridSpan w:val="2"/>
                  <w:shd w:val="clear" w:color="auto" w:fill="auto"/>
                  <w:vAlign w:val="center"/>
                </w:tcPr>
                <w:p>
                  <w:pPr>
                    <w:adjustRightInd w:val="0"/>
                    <w:snapToGrid w:val="0"/>
                    <w:jc w:val="center"/>
                    <w:rPr>
                      <w:rFonts w:eastAsiaTheme="minorEastAsia"/>
                      <w:szCs w:val="21"/>
                    </w:rPr>
                  </w:pPr>
                  <w:r>
                    <w:rPr>
                      <w:rFonts w:eastAsiaTheme="minorEastAsia"/>
                      <w:bCs/>
                      <w:szCs w:val="21"/>
                    </w:rPr>
                    <w:t>环评及批复阶段建设内容</w:t>
                  </w:r>
                </w:p>
              </w:tc>
              <w:tc>
                <w:tcPr>
                  <w:tcW w:w="4177" w:type="dxa"/>
                  <w:gridSpan w:val="2"/>
                  <w:shd w:val="clear" w:color="auto" w:fill="auto"/>
                  <w:vAlign w:val="center"/>
                </w:tcPr>
                <w:p>
                  <w:pPr>
                    <w:adjustRightInd w:val="0"/>
                    <w:snapToGrid w:val="0"/>
                    <w:jc w:val="center"/>
                    <w:rPr>
                      <w:rFonts w:eastAsiaTheme="minorEastAsia"/>
                      <w:szCs w:val="21"/>
                    </w:rPr>
                  </w:pPr>
                  <w:r>
                    <w:rPr>
                      <w:rFonts w:eastAsiaTheme="minorEastAsia"/>
                      <w:bCs/>
                      <w:szCs w:val="21"/>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建设项目名称</w:t>
                  </w:r>
                </w:p>
              </w:tc>
              <w:tc>
                <w:tcPr>
                  <w:tcW w:w="2505" w:type="dxa"/>
                  <w:shd w:val="clear" w:color="auto" w:fill="auto"/>
                  <w:vAlign w:val="center"/>
                </w:tcPr>
                <w:p>
                  <w:pPr>
                    <w:jc w:val="center"/>
                    <w:rPr>
                      <w:rFonts w:eastAsiaTheme="minorEastAsia"/>
                      <w:szCs w:val="21"/>
                    </w:rPr>
                  </w:pPr>
                  <w:r>
                    <w:rPr>
                      <w:rFonts w:hint="eastAsia" w:eastAsiaTheme="minorEastAsia"/>
                      <w:szCs w:val="21"/>
                      <w:lang w:eastAsia="zh-CN"/>
                    </w:rPr>
                    <w:t>新思考电机有限公司新建年产1.8亿颗变焦马达、直线马达及手机摄像组模项目</w:t>
                  </w:r>
                </w:p>
              </w:tc>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建设项目名称</w:t>
                  </w:r>
                </w:p>
              </w:tc>
              <w:tc>
                <w:tcPr>
                  <w:tcW w:w="2508" w:type="dxa"/>
                  <w:shd w:val="clear" w:color="auto" w:fill="auto"/>
                  <w:vAlign w:val="center"/>
                </w:tcPr>
                <w:p>
                  <w:pPr>
                    <w:jc w:val="center"/>
                    <w:rPr>
                      <w:rFonts w:eastAsiaTheme="minorEastAsia"/>
                      <w:szCs w:val="21"/>
                    </w:rPr>
                  </w:pPr>
                  <w:r>
                    <w:rPr>
                      <w:rFonts w:hint="eastAsia" w:eastAsiaTheme="minorEastAsia"/>
                      <w:szCs w:val="21"/>
                      <w:lang w:eastAsia="zh-CN"/>
                    </w:rPr>
                    <w:t>新思考电机有限公司新建年产1.8亿颗变焦马达、直线马达及手机摄像组模项目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主要产品名称</w:t>
                  </w:r>
                </w:p>
              </w:tc>
              <w:tc>
                <w:tcPr>
                  <w:tcW w:w="2505" w:type="dxa"/>
                  <w:shd w:val="clear" w:color="auto" w:fill="auto"/>
                  <w:vAlign w:val="center"/>
                </w:tcPr>
                <w:p>
                  <w:pPr>
                    <w:jc w:val="center"/>
                    <w:rPr>
                      <w:rFonts w:eastAsiaTheme="minorEastAsia"/>
                      <w:szCs w:val="21"/>
                    </w:rPr>
                  </w:pPr>
                  <w:r>
                    <w:rPr>
                      <w:rFonts w:hint="eastAsia" w:eastAsiaTheme="minorEastAsia"/>
                      <w:szCs w:val="21"/>
                      <w:lang w:eastAsia="zh-CN"/>
                    </w:rPr>
                    <w:t>变焦马达、直线马达及手机摄像组模</w:t>
                  </w:r>
                </w:p>
              </w:tc>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主要产品名称</w:t>
                  </w:r>
                </w:p>
              </w:tc>
              <w:tc>
                <w:tcPr>
                  <w:tcW w:w="2508" w:type="dxa"/>
                  <w:shd w:val="clear" w:color="auto" w:fill="auto"/>
                  <w:vAlign w:val="center"/>
                </w:tcPr>
                <w:p>
                  <w:pPr>
                    <w:jc w:val="center"/>
                    <w:rPr>
                      <w:rFonts w:eastAsiaTheme="minorEastAsia"/>
                      <w:szCs w:val="21"/>
                    </w:rPr>
                  </w:pPr>
                  <w:r>
                    <w:rPr>
                      <w:rFonts w:hint="eastAsia" w:eastAsiaTheme="minorEastAsia"/>
                      <w:szCs w:val="21"/>
                      <w:lang w:eastAsia="zh-CN"/>
                    </w:rPr>
                    <w:t>变焦马达、直线马达及手机摄像组模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设计生产能力</w:t>
                  </w:r>
                </w:p>
              </w:tc>
              <w:tc>
                <w:tcPr>
                  <w:tcW w:w="2505" w:type="dxa"/>
                  <w:shd w:val="clear" w:color="auto" w:fill="auto"/>
                  <w:vAlign w:val="center"/>
                </w:tcPr>
                <w:p>
                  <w:pPr>
                    <w:jc w:val="center"/>
                    <w:rPr>
                      <w:rFonts w:eastAsiaTheme="minorEastAsia"/>
                      <w:szCs w:val="21"/>
                    </w:rPr>
                  </w:pPr>
                  <w:r>
                    <w:rPr>
                      <w:rFonts w:hint="eastAsia" w:eastAsiaTheme="minorEastAsia"/>
                      <w:szCs w:val="21"/>
                      <w:lang w:val="en-US" w:eastAsia="zh-CN"/>
                    </w:rPr>
                    <w:t>年产</w:t>
                  </w:r>
                  <w:r>
                    <w:rPr>
                      <w:rFonts w:hint="eastAsia" w:eastAsiaTheme="minorEastAsia"/>
                      <w:szCs w:val="21"/>
                      <w:lang w:eastAsia="zh-CN"/>
                    </w:rPr>
                    <w:t>1.8亿颗变焦马达、直线马达及手机摄像组模</w:t>
                  </w:r>
                </w:p>
              </w:tc>
              <w:tc>
                <w:tcPr>
                  <w:tcW w:w="1669" w:type="dxa"/>
                  <w:shd w:val="clear" w:color="auto" w:fill="auto"/>
                  <w:vAlign w:val="center"/>
                </w:tcPr>
                <w:p>
                  <w:pPr>
                    <w:adjustRightInd w:val="0"/>
                    <w:snapToGrid w:val="0"/>
                    <w:jc w:val="center"/>
                    <w:rPr>
                      <w:rFonts w:eastAsiaTheme="minorEastAsia"/>
                      <w:szCs w:val="21"/>
                    </w:rPr>
                  </w:pPr>
                  <w:r>
                    <w:rPr>
                      <w:rFonts w:eastAsiaTheme="minorEastAsia"/>
                      <w:szCs w:val="21"/>
                    </w:rPr>
                    <w:t>实际生产能力</w:t>
                  </w:r>
                </w:p>
              </w:tc>
              <w:tc>
                <w:tcPr>
                  <w:tcW w:w="2508" w:type="dxa"/>
                  <w:shd w:val="clear" w:color="auto" w:fill="auto"/>
                  <w:vAlign w:val="center"/>
                </w:tcPr>
                <w:p>
                  <w:pPr>
                    <w:jc w:val="center"/>
                    <w:rPr>
                      <w:rFonts w:eastAsiaTheme="minorEastAsia"/>
                      <w:szCs w:val="21"/>
                    </w:rPr>
                  </w:pPr>
                  <w:r>
                    <w:rPr>
                      <w:rFonts w:hint="eastAsia" w:eastAsiaTheme="minorEastAsia"/>
                      <w:szCs w:val="21"/>
                      <w:lang w:val="en-US" w:eastAsia="zh-CN"/>
                    </w:rPr>
                    <w:t>年产</w:t>
                  </w:r>
                  <w:r>
                    <w:rPr>
                      <w:rFonts w:hint="eastAsia" w:eastAsiaTheme="minorEastAsia"/>
                      <w:szCs w:val="21"/>
                      <w:lang w:eastAsia="zh-CN"/>
                    </w:rPr>
                    <w:t>1.8亿颗变焦马达、直线马达及手机摄像组模</w:t>
                  </w:r>
                </w:p>
              </w:tc>
            </w:tr>
          </w:tbl>
          <w:p>
            <w:pPr>
              <w:spacing w:line="360" w:lineRule="auto"/>
              <w:ind w:firstLine="420" w:firstLineChars="200"/>
              <w:rPr>
                <w:rFonts w:eastAsiaTheme="minorEastAsia"/>
                <w:szCs w:val="21"/>
              </w:rPr>
            </w:pPr>
            <w:r>
              <w:rPr>
                <w:rFonts w:eastAsiaTheme="minorEastAsia"/>
                <w:szCs w:val="21"/>
              </w:rPr>
              <w:t>本项目建设情况与原环评和补充说明相比：</w:t>
            </w:r>
          </w:p>
          <w:p>
            <w:pPr>
              <w:spacing w:line="360" w:lineRule="auto"/>
              <w:ind w:firstLine="420" w:firstLineChars="200"/>
              <w:rPr>
                <w:rFonts w:hint="eastAsia"/>
                <w:szCs w:val="21"/>
              </w:rPr>
            </w:pPr>
            <w:r>
              <w:rPr>
                <w:rFonts w:hint="eastAsia"/>
                <w:szCs w:val="21"/>
              </w:rPr>
              <w:t>1.设备变更情况：设备与环评相比无变化。</w:t>
            </w:r>
          </w:p>
          <w:p>
            <w:pPr>
              <w:spacing w:line="360" w:lineRule="auto"/>
              <w:ind w:firstLine="420" w:firstLineChars="200"/>
              <w:rPr>
                <w:rFonts w:hint="eastAsia"/>
                <w:szCs w:val="21"/>
              </w:rPr>
            </w:pPr>
            <w:r>
              <w:rPr>
                <w:rFonts w:hint="eastAsia"/>
                <w:szCs w:val="21"/>
              </w:rPr>
              <w:t>2.原辅料情况：与环评相比，原辅材料略有减少，基本情况一致。</w:t>
            </w:r>
          </w:p>
          <w:p>
            <w:pPr>
              <w:spacing w:line="360" w:lineRule="auto"/>
              <w:ind w:firstLine="420" w:firstLineChars="200"/>
              <w:rPr>
                <w:rFonts w:hint="eastAsia" w:eastAsia="宋体"/>
                <w:szCs w:val="21"/>
                <w:lang w:val="en-US" w:eastAsia="zh-CN"/>
              </w:rPr>
            </w:pPr>
            <w:r>
              <w:rPr>
                <w:rFonts w:hint="eastAsia"/>
                <w:szCs w:val="21"/>
                <w:lang w:val="en-US" w:eastAsia="zh-CN"/>
              </w:rPr>
              <w:t>3.</w:t>
            </w:r>
            <w:r>
              <w:rPr>
                <w:rFonts w:hint="eastAsia"/>
                <w:szCs w:val="21"/>
              </w:rPr>
              <w:t>工艺</w:t>
            </w:r>
            <w:r>
              <w:rPr>
                <w:szCs w:val="21"/>
              </w:rPr>
              <w:t>流程：</w:t>
            </w:r>
            <w:r>
              <w:rPr>
                <w:rFonts w:hint="eastAsia"/>
                <w:szCs w:val="21"/>
              </w:rPr>
              <w:t>工艺</w:t>
            </w:r>
            <w:r>
              <w:rPr>
                <w:szCs w:val="21"/>
              </w:rPr>
              <w:t>流程</w:t>
            </w:r>
            <w:r>
              <w:rPr>
                <w:rFonts w:hint="eastAsia"/>
                <w:szCs w:val="21"/>
              </w:rPr>
              <w:t>与环评</w:t>
            </w: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8" w:hRule="atLeast"/>
        </w:trPr>
        <w:tc>
          <w:tcPr>
            <w:tcW w:w="8897" w:type="dxa"/>
          </w:tcPr>
          <w:p>
            <w:pPr>
              <w:pStyle w:val="10"/>
              <w:spacing w:line="554" w:lineRule="exact"/>
              <w:ind w:left="0" w:leftChars="0" w:right="0" w:rightChars="0" w:firstLine="422" w:firstLineChars="200"/>
              <w:rPr>
                <w:b/>
                <w:szCs w:val="21"/>
              </w:rPr>
            </w:pPr>
            <w:r>
              <w:rPr>
                <w:b/>
                <w:szCs w:val="21"/>
              </w:rPr>
              <w:t>原辅材料消耗及水平衡</w:t>
            </w:r>
          </w:p>
          <w:p>
            <w:pPr>
              <w:spacing w:line="520" w:lineRule="exact"/>
              <w:ind w:firstLine="422" w:firstLineChars="200"/>
              <w:rPr>
                <w:b/>
                <w:szCs w:val="21"/>
              </w:rPr>
            </w:pPr>
            <w:r>
              <w:rPr>
                <w:b/>
                <w:szCs w:val="21"/>
              </w:rPr>
              <w:t>1、主要原材料消耗量</w:t>
            </w:r>
          </w:p>
          <w:p>
            <w:pPr>
              <w:spacing w:line="540" w:lineRule="exact"/>
              <w:ind w:firstLine="420" w:firstLineChars="200"/>
              <w:rPr>
                <w:szCs w:val="21"/>
              </w:rPr>
            </w:pPr>
            <w:r>
              <w:rPr>
                <w:szCs w:val="21"/>
              </w:rPr>
              <w:t>项目生产主要原辅料及用量见表2-4。</w:t>
            </w:r>
          </w:p>
          <w:p>
            <w:pPr>
              <w:spacing w:line="540" w:lineRule="exact"/>
              <w:ind w:firstLine="517" w:firstLineChars="245"/>
              <w:jc w:val="center"/>
              <w:rPr>
                <w:b/>
                <w:szCs w:val="21"/>
              </w:rPr>
            </w:pPr>
            <w:r>
              <w:rPr>
                <w:b/>
                <w:szCs w:val="21"/>
              </w:rPr>
              <w:t>表2-4原辅材料用量</w:t>
            </w:r>
          </w:p>
          <w:tbl>
            <w:tblPr>
              <w:tblStyle w:val="20"/>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272"/>
              <w:gridCol w:w="1869"/>
              <w:gridCol w:w="1908"/>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序号</w:t>
                  </w:r>
                </w:p>
              </w:tc>
              <w:tc>
                <w:tcPr>
                  <w:tcW w:w="2272"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名称</w:t>
                  </w:r>
                </w:p>
              </w:tc>
              <w:tc>
                <w:tcPr>
                  <w:tcW w:w="1869"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环评用量</w:t>
                  </w:r>
                </w:p>
              </w:tc>
              <w:tc>
                <w:tcPr>
                  <w:tcW w:w="1908"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实际用量</w:t>
                  </w:r>
                </w:p>
              </w:tc>
              <w:tc>
                <w:tcPr>
                  <w:tcW w:w="1697"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tcPr>
                <w:p>
                  <w:pPr>
                    <w:pStyle w:val="42"/>
                    <w:rPr>
                      <w:rFonts w:eastAsiaTheme="minorEastAsia"/>
                    </w:rPr>
                  </w:pPr>
                  <w:r>
                    <w:rPr>
                      <w:rFonts w:eastAsiaTheme="minorEastAsia"/>
                    </w:rPr>
                    <w:t>1</w:t>
                  </w:r>
                </w:p>
              </w:tc>
              <w:tc>
                <w:tcPr>
                  <w:tcW w:w="2272"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hint="default" w:eastAsiaTheme="minorEastAsia"/>
                    </w:rPr>
                    <w:t>钢</w:t>
                  </w:r>
                </w:p>
              </w:tc>
              <w:tc>
                <w:tcPr>
                  <w:tcW w:w="1869" w:type="dxa"/>
                  <w:tcBorders>
                    <w:top w:val="single" w:color="auto" w:sz="4" w:space="0"/>
                    <w:left w:val="single" w:color="auto" w:sz="4" w:space="0"/>
                    <w:bottom w:val="single" w:color="auto" w:sz="4" w:space="0"/>
                    <w:right w:val="single" w:color="auto" w:sz="4" w:space="0"/>
                  </w:tcBorders>
                  <w:vAlign w:val="center"/>
                </w:tcPr>
                <w:p>
                  <w:pPr>
                    <w:pStyle w:val="42"/>
                    <w:rPr>
                      <w:rFonts w:hint="eastAsia" w:eastAsiaTheme="minorEastAsia"/>
                      <w:lang w:val="en-US" w:eastAsia="zh-CN"/>
                    </w:rPr>
                  </w:pPr>
                  <w:r>
                    <w:rPr>
                      <w:rFonts w:hint="eastAsia" w:eastAsiaTheme="minorEastAsia"/>
                      <w:lang w:val="en-US" w:eastAsia="zh-CN"/>
                    </w:rPr>
                    <w:t>6</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vAlign w:val="center"/>
                </w:tcPr>
                <w:p>
                  <w:pPr>
                    <w:pStyle w:val="42"/>
                    <w:rPr>
                      <w:rFonts w:hint="eastAsia" w:eastAsiaTheme="minorEastAsia"/>
                      <w:lang w:val="en-US" w:eastAsia="zh-CN"/>
                    </w:rPr>
                  </w:pPr>
                  <w:r>
                    <w:rPr>
                      <w:rFonts w:hint="eastAsia" w:eastAsiaTheme="minorEastAsia"/>
                      <w:lang w:val="en-US" w:eastAsia="zh-CN"/>
                    </w:rPr>
                    <w:t>5.5</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eastAsiaTheme="minorEastAsia"/>
                    </w:rPr>
                  </w:pPr>
                  <w:r>
                    <w:rPr>
                      <w:rFonts w:eastAsiaTheme="minorEastAsia"/>
                    </w:rPr>
                    <w:t>2</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eastAsiaTheme="minorEastAsia"/>
                    </w:rPr>
                  </w:pPr>
                  <w:r>
                    <w:rPr>
                      <w:rFonts w:hint="default" w:eastAsiaTheme="minorEastAsia"/>
                    </w:rPr>
                    <w:t>铝</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1.4</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3</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铜</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7</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6.6</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4</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铁</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1.7</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5</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塑料粒子(聚丙烯)</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25</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24</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6</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底座</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16000万个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7</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UV胶</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56kg</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52kg</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8</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热硬化胶</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2000kg</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1850kg</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9</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弹簧</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32000万个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31000万个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10</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端子</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16000万个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11</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线圈</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16000万个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12</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载体</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16000万个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13</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环口</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eastAsia" w:eastAsiaTheme="minorEastAsia"/>
                      <w:lang w:val="en-US" w:eastAsia="zh-CN"/>
                    </w:rPr>
                    <w:t>16000万个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14</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default" w:eastAsiaTheme="minorEastAsia"/>
                    </w:rPr>
                    <w:t>磁石</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eastAsia" w:eastAsiaTheme="minorEastAsia"/>
                      <w:lang w:val="en-US" w:eastAsia="zh-CN"/>
                    </w:rPr>
                    <w:t>16000万个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15</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框架</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default" w:eastAsiaTheme="minorEastAsia"/>
                    </w:rPr>
                  </w:pPr>
                  <w:r>
                    <w:rPr>
                      <w:rFonts w:hint="eastAsia" w:eastAsiaTheme="minorEastAsia"/>
                      <w:lang w:val="en-US" w:eastAsia="zh-CN"/>
                    </w:rPr>
                    <w:t>16000万个</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15000万个</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16</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焊锡丝</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330kg</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315kg</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17</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手机摄像模组配件</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2000万套</w:t>
                  </w:r>
                  <w:r>
                    <w:rPr>
                      <w:rFonts w:eastAsiaTheme="minorEastAsia"/>
                    </w:rPr>
                    <w: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1950万套</w:t>
                  </w:r>
                  <w:r>
                    <w:rPr>
                      <w:rFonts w:eastAsiaTheme="minorEastAsia"/>
                    </w:rPr>
                    <w: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18</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工业酒精（异丙醇）</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2.4</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2.1</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用于清洗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19</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机油</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1.2</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1.0</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机器设备润滑冷却作用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734" w:type="dxa"/>
                  <w:tcBorders>
                    <w:top w:val="single" w:color="auto" w:sz="4" w:space="0"/>
                    <w:left w:val="single" w:color="auto" w:sz="4" w:space="0"/>
                    <w:bottom w:val="single" w:color="auto" w:sz="4" w:space="0"/>
                    <w:right w:val="single" w:color="auto" w:sz="4" w:space="0"/>
                  </w:tcBorders>
                  <w:shd w:val="clear" w:color="auto" w:fill="auto"/>
                </w:tcPr>
                <w:p>
                  <w:pPr>
                    <w:pStyle w:val="42"/>
                    <w:rPr>
                      <w:rFonts w:hint="eastAsia" w:eastAsiaTheme="minorEastAsia"/>
                      <w:lang w:val="en-US" w:eastAsia="zh-CN"/>
                    </w:rPr>
                  </w:pPr>
                  <w:r>
                    <w:rPr>
                      <w:rFonts w:hint="eastAsia" w:eastAsiaTheme="minorEastAsia"/>
                      <w:lang w:val="en-US" w:eastAsia="zh-CN"/>
                    </w:rPr>
                    <w:t>20</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切削液</w:t>
                  </w:r>
                </w:p>
              </w:tc>
              <w:tc>
                <w:tcPr>
                  <w:tcW w:w="18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1.5</w:t>
                  </w:r>
                  <w:r>
                    <w:rPr>
                      <w:rFonts w:eastAsiaTheme="minorEastAsia"/>
                    </w:rPr>
                    <w:t>t/a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1.3</w:t>
                  </w:r>
                  <w:r>
                    <w:rPr>
                      <w:rFonts w:eastAsiaTheme="minorEastAsia"/>
                    </w:rPr>
                    <w:t>t/a</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切削加工润滑冷却作用</w:t>
                  </w:r>
                </w:p>
              </w:tc>
            </w:tr>
          </w:tbl>
          <w:p>
            <w:pPr>
              <w:spacing w:line="520" w:lineRule="exact"/>
              <w:ind w:firstLine="422" w:firstLineChars="200"/>
              <w:rPr>
                <w:b/>
                <w:szCs w:val="21"/>
              </w:rPr>
            </w:pPr>
          </w:p>
          <w:p>
            <w:pPr>
              <w:spacing w:line="520" w:lineRule="exact"/>
              <w:ind w:firstLine="422" w:firstLineChars="200"/>
              <w:rPr>
                <w:b/>
                <w:szCs w:val="21"/>
              </w:rPr>
            </w:pPr>
          </w:p>
          <w:p>
            <w:pPr>
              <w:spacing w:line="520" w:lineRule="exact"/>
              <w:ind w:firstLine="422" w:firstLineChars="200"/>
              <w:rPr>
                <w:b/>
                <w:szCs w:val="21"/>
              </w:rPr>
            </w:pPr>
            <w:r>
              <w:rPr>
                <w:b/>
                <w:szCs w:val="21"/>
              </w:rPr>
              <w:t>2、水平衡</w:t>
            </w:r>
          </w:p>
          <w:p>
            <w:pPr>
              <w:spacing w:line="540" w:lineRule="atLeast"/>
              <w:ind w:firstLine="420" w:firstLineChars="200"/>
              <w:rPr>
                <w:bCs/>
                <w:szCs w:val="21"/>
              </w:rPr>
            </w:pPr>
            <w:r>
              <w:rPr>
                <w:bCs/>
                <w:szCs w:val="21"/>
              </w:rPr>
              <w:t>本项目</w:t>
            </w:r>
            <w:r>
              <w:rPr>
                <w:rFonts w:hint="eastAsia"/>
                <w:bCs/>
                <w:szCs w:val="21"/>
                <w:lang w:val="en-US" w:eastAsia="zh-CN"/>
              </w:rPr>
              <w:t>废水主要为生活污水，</w:t>
            </w:r>
            <w:r>
              <w:rPr>
                <w:bCs/>
                <w:szCs w:val="21"/>
              </w:rPr>
              <w:t>员工</w:t>
            </w:r>
            <w:r>
              <w:rPr>
                <w:rFonts w:hint="eastAsia"/>
                <w:bCs/>
                <w:szCs w:val="21"/>
                <w:lang w:val="en-US" w:eastAsia="zh-CN"/>
              </w:rPr>
              <w:t>1000</w:t>
            </w:r>
            <w:r>
              <w:rPr>
                <w:bCs/>
                <w:szCs w:val="21"/>
              </w:rPr>
              <w:t>人，年工作</w:t>
            </w:r>
            <w:r>
              <w:rPr>
                <w:rFonts w:hint="eastAsia"/>
                <w:bCs/>
                <w:szCs w:val="21"/>
                <w:lang w:val="en-US" w:eastAsia="zh-CN"/>
              </w:rPr>
              <w:t>300</w:t>
            </w:r>
            <w:r>
              <w:rPr>
                <w:bCs/>
                <w:szCs w:val="21"/>
              </w:rPr>
              <w:t>天，员工用水主要为冲厕、盥洗用水，员工用水量按</w:t>
            </w:r>
            <w:r>
              <w:rPr>
                <w:rFonts w:hint="eastAsia"/>
                <w:kern w:val="0"/>
                <w:szCs w:val="21"/>
                <w:lang w:val="en-US" w:eastAsia="zh-CN"/>
              </w:rPr>
              <w:t>50</w:t>
            </w:r>
            <w:r>
              <w:rPr>
                <w:kern w:val="0"/>
                <w:szCs w:val="21"/>
              </w:rPr>
              <w:t>L/人•d</w:t>
            </w:r>
            <w:r>
              <w:rPr>
                <w:bCs/>
                <w:szCs w:val="21"/>
              </w:rPr>
              <w:t>统计，生活用水量为</w:t>
            </w:r>
            <w:r>
              <w:rPr>
                <w:rFonts w:hint="eastAsia"/>
                <w:bCs/>
                <w:szCs w:val="21"/>
                <w:lang w:val="en-US" w:eastAsia="zh-CN"/>
              </w:rPr>
              <w:t>15000t</w:t>
            </w:r>
            <w:r>
              <w:rPr>
                <w:bCs/>
                <w:szCs w:val="21"/>
              </w:rPr>
              <w:t>/a，排水量按用水量的</w:t>
            </w:r>
            <w:r>
              <w:rPr>
                <w:rFonts w:hint="eastAsia"/>
                <w:bCs/>
                <w:szCs w:val="21"/>
                <w:lang w:val="en-US" w:eastAsia="zh-CN"/>
              </w:rPr>
              <w:t>85</w:t>
            </w:r>
            <w:r>
              <w:rPr>
                <w:bCs/>
                <w:szCs w:val="21"/>
              </w:rPr>
              <w:t>%计，则生活污水产生量为</w:t>
            </w:r>
            <w:r>
              <w:rPr>
                <w:rFonts w:hint="eastAsia"/>
                <w:bCs/>
                <w:szCs w:val="21"/>
                <w:lang w:val="en-US" w:eastAsia="zh-CN"/>
              </w:rPr>
              <w:t>12750t</w:t>
            </w:r>
            <w:r>
              <w:rPr>
                <w:bCs/>
                <w:szCs w:val="21"/>
              </w:rPr>
              <w:t>/a。本项目生活污水排入</w:t>
            </w:r>
            <w:r>
              <w:rPr>
                <w:rFonts w:hint="eastAsia"/>
                <w:bCs/>
                <w:szCs w:val="21"/>
                <w:lang w:val="en-US" w:eastAsia="zh-CN"/>
              </w:rPr>
              <w:t>市政污水管网由</w:t>
            </w:r>
            <w:r>
              <w:rPr>
                <w:rFonts w:hint="default" w:ascii="Times New Roman" w:hAnsi="Times New Roman" w:cs="Times New Roman"/>
                <w:color w:val="000000"/>
                <w:spacing w:val="0"/>
                <w:w w:val="100"/>
                <w:position w:val="0"/>
                <w:lang w:val="zh-CN" w:eastAsia="zh-CN" w:bidi="zh-CN"/>
              </w:rPr>
              <w:t>嘉兴市污水处理厂统一处理</w:t>
            </w:r>
            <w:r>
              <w:rPr>
                <w:bCs/>
                <w:szCs w:val="21"/>
              </w:rPr>
              <w:t>。</w:t>
            </w:r>
          </w:p>
          <w:p>
            <w:pPr>
              <w:spacing w:line="540" w:lineRule="atLeast"/>
              <w:rPr>
                <w:b/>
                <w:szCs w:val="21"/>
              </w:rPr>
            </w:pPr>
            <w:r>
              <w:rPr>
                <w:bCs/>
                <w:szCs w:val="21"/>
              </w:rPr>
              <mc:AlternateContent>
                <mc:Choice Requires="wpc">
                  <w:drawing>
                    <wp:anchor distT="0" distB="0" distL="114300" distR="114300" simplePos="0" relativeHeight="251682816" behindDoc="1" locked="0" layoutInCell="1" allowOverlap="1">
                      <wp:simplePos x="0" y="0"/>
                      <wp:positionH relativeFrom="column">
                        <wp:posOffset>144145</wp:posOffset>
                      </wp:positionH>
                      <wp:positionV relativeFrom="paragraph">
                        <wp:posOffset>368935</wp:posOffset>
                      </wp:positionV>
                      <wp:extent cx="5299075" cy="1455420"/>
                      <wp:effectExtent l="0" t="0" r="0" b="0"/>
                      <wp:wrapTopAndBottom/>
                      <wp:docPr id="56" name="画布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文本框 1041"/>
                              <wps:cNvSpPr txBox="1">
                                <a:spLocks noChangeArrowheads="1"/>
                              </wps:cNvSpPr>
                              <wps:spPr bwMode="auto">
                                <a:xfrm>
                                  <a:off x="3373120" y="290830"/>
                                  <a:ext cx="535305" cy="277495"/>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12750</w:t>
                                    </w:r>
                                  </w:p>
                                </w:txbxContent>
                              </wps:txbx>
                              <wps:bodyPr rot="0" vert="horz" wrap="square" lIns="85634" tIns="42817" rIns="85634" bIns="42817" anchor="t" anchorCtr="0" upright="1">
                                <a:noAutofit/>
                              </wps:bodyPr>
                            </wps:wsp>
                            <wps:wsp>
                              <wps:cNvPr id="58" name="文本框 1044"/>
                              <wps:cNvSpPr txBox="1">
                                <a:spLocks noChangeArrowheads="1"/>
                              </wps:cNvSpPr>
                              <wps:spPr bwMode="auto">
                                <a:xfrm>
                                  <a:off x="92075" y="402590"/>
                                  <a:ext cx="622935" cy="277495"/>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15000</w:t>
                                    </w:r>
                                  </w:p>
                                </w:txbxContent>
                              </wps:txbx>
                              <wps:bodyPr rot="0" vert="horz" wrap="square" lIns="85634" tIns="42817" rIns="85634" bIns="42817" anchor="t" anchorCtr="0" upright="1">
                                <a:noAutofit/>
                              </wps:bodyPr>
                            </wps:wsp>
                            <wps:wsp>
                              <wps:cNvPr id="59" name="文本框 1045"/>
                              <wps:cNvSpPr txBox="1">
                                <a:spLocks noChangeArrowheads="1"/>
                              </wps:cNvSpPr>
                              <wps:spPr bwMode="auto">
                                <a:xfrm>
                                  <a:off x="1105512" y="407193"/>
                                  <a:ext cx="811739" cy="278311"/>
                                </a:xfrm>
                                <a:prstGeom prst="rect">
                                  <a:avLst/>
                                </a:prstGeom>
                                <a:solidFill>
                                  <a:srgbClr val="FFFFFF"/>
                                </a:solidFill>
                                <a:ln w="9525">
                                  <a:solidFill>
                                    <a:srgbClr val="000000"/>
                                  </a:solidFill>
                                  <a:miter lim="800000"/>
                                </a:ln>
                              </wps:spPr>
                              <wps:txbx>
                                <w:txbxContent>
                                  <w:p>
                                    <w:pPr>
                                      <w:rPr>
                                        <w:rFonts w:hint="eastAsia" w:eastAsia="宋体"/>
                                        <w:lang w:val="en-US" w:eastAsia="zh-CN"/>
                                      </w:rPr>
                                    </w:pPr>
                                    <w:r>
                                      <w:rPr>
                                        <w:rFonts w:hint="eastAsia"/>
                                        <w:lang w:val="en-US" w:eastAsia="zh-CN"/>
                                      </w:rPr>
                                      <w:t>生活用水</w:t>
                                    </w:r>
                                  </w:p>
                                </w:txbxContent>
                              </wps:txbx>
                              <wps:bodyPr rot="0" vert="horz" wrap="square" lIns="85634" tIns="42817" rIns="85634" bIns="42817" anchor="t" anchorCtr="0" upright="1">
                                <a:noAutofit/>
                              </wps:bodyPr>
                            </wps:wsp>
                            <wps:wsp>
                              <wps:cNvPr id="60" name="文本框 1047"/>
                              <wps:cNvSpPr txBox="1">
                                <a:spLocks noChangeArrowheads="1"/>
                              </wps:cNvSpPr>
                              <wps:spPr bwMode="auto">
                                <a:xfrm>
                                  <a:off x="2541905" y="424180"/>
                                  <a:ext cx="760095" cy="280035"/>
                                </a:xfrm>
                                <a:prstGeom prst="rect">
                                  <a:avLst/>
                                </a:prstGeom>
                                <a:solidFill>
                                  <a:srgbClr val="FFFFFF"/>
                                </a:solidFill>
                                <a:ln w="9525">
                                  <a:solidFill>
                                    <a:srgbClr val="000000"/>
                                  </a:solidFill>
                                  <a:miter lim="800000"/>
                                </a:ln>
                              </wps:spPr>
                              <wps:txbx>
                                <w:txbxContent>
                                  <w:p>
                                    <w:r>
                                      <w:rPr>
                                        <w:rFonts w:hint="eastAsia"/>
                                      </w:rPr>
                                      <w:t>污水管网</w:t>
                                    </w:r>
                                  </w:p>
                                </w:txbxContent>
                              </wps:txbx>
                              <wps:bodyPr rot="0" vert="horz" wrap="square" lIns="85634" tIns="42817" rIns="85634" bIns="42817" anchor="t" anchorCtr="0" upright="1">
                                <a:noAutofit/>
                              </wps:bodyPr>
                            </wps:wsp>
                            <wps:wsp>
                              <wps:cNvPr id="61" name="文本框 1049"/>
                              <wps:cNvSpPr txBox="1">
                                <a:spLocks noChangeArrowheads="1"/>
                              </wps:cNvSpPr>
                              <wps:spPr bwMode="auto">
                                <a:xfrm>
                                  <a:off x="1966595" y="297815"/>
                                  <a:ext cx="593725" cy="277495"/>
                                </a:xfrm>
                                <a:prstGeom prst="rect">
                                  <a:avLst/>
                                </a:prstGeom>
                                <a:noFill/>
                                <a:ln w="9525" algn="ctr">
                                  <a:noFill/>
                                  <a:miter lim="800000"/>
                                </a:ln>
                                <a:effectLst/>
                              </wps:spPr>
                              <wps:txbx>
                                <w:txbxContent>
                                  <w:p>
                                    <w:pPr>
                                      <w:rPr>
                                        <w:rFonts w:hint="eastAsia" w:eastAsia="宋体"/>
                                        <w:lang w:val="en-US" w:eastAsia="zh-CN"/>
                                      </w:rPr>
                                    </w:pPr>
                                    <w:r>
                                      <w:rPr>
                                        <w:rFonts w:hint="eastAsia"/>
                                        <w:lang w:val="en-US" w:eastAsia="zh-CN"/>
                                      </w:rPr>
                                      <w:t>12750</w:t>
                                    </w:r>
                                  </w:p>
                                </w:txbxContent>
                              </wps:txbx>
                              <wps:bodyPr rot="0" vert="horz" wrap="square" lIns="85634" tIns="42817" rIns="85634" bIns="42817" anchor="t" anchorCtr="0" upright="1">
                                <a:noAutofit/>
                              </wps:bodyPr>
                            </wps:wsp>
                            <wps:wsp>
                              <wps:cNvPr id="62" name="直线 1050"/>
                              <wps:cNvCnPr/>
                              <wps:spPr bwMode="auto">
                                <a:xfrm>
                                  <a:off x="1917251" y="585003"/>
                                  <a:ext cx="624415" cy="9515"/>
                                </a:xfrm>
                                <a:prstGeom prst="line">
                                  <a:avLst/>
                                </a:prstGeom>
                                <a:noFill/>
                                <a:ln w="9525">
                                  <a:solidFill>
                                    <a:srgbClr val="000000"/>
                                  </a:solidFill>
                                  <a:round/>
                                  <a:tailEnd type="triangle" w="med" len="med"/>
                                </a:ln>
                              </wps:spPr>
                              <wps:bodyPr/>
                            </wps:wsp>
                            <wps:wsp>
                              <wps:cNvPr id="63" name="直线 1051"/>
                              <wps:cNvCnPr/>
                              <wps:spPr bwMode="auto">
                                <a:xfrm>
                                  <a:off x="517525" y="565785"/>
                                  <a:ext cx="568960" cy="635"/>
                                </a:xfrm>
                                <a:prstGeom prst="line">
                                  <a:avLst/>
                                </a:prstGeom>
                                <a:noFill/>
                                <a:ln w="9525">
                                  <a:solidFill>
                                    <a:srgbClr val="000000"/>
                                  </a:solidFill>
                                  <a:round/>
                                  <a:tailEnd type="triangle" w="med" len="med"/>
                                </a:ln>
                              </wps:spPr>
                              <wps:bodyPr/>
                            </wps:wsp>
                            <wps:wsp>
                              <wps:cNvPr id="64" name="直线 1052"/>
                              <wps:cNvCnPr/>
                              <wps:spPr bwMode="auto">
                                <a:xfrm flipV="1">
                                  <a:off x="1481945" y="222248"/>
                                  <a:ext cx="186135" cy="184946"/>
                                </a:xfrm>
                                <a:prstGeom prst="line">
                                  <a:avLst/>
                                </a:prstGeom>
                                <a:noFill/>
                                <a:ln w="9525">
                                  <a:solidFill>
                                    <a:srgbClr val="000000"/>
                                  </a:solidFill>
                                  <a:round/>
                                  <a:tailEnd type="triangle" w="med" len="med"/>
                                </a:ln>
                              </wps:spPr>
                              <wps:bodyPr/>
                            </wps:wsp>
                            <wps:wsp>
                              <wps:cNvPr id="65" name="文本框 1053"/>
                              <wps:cNvSpPr txBox="1">
                                <a:spLocks noChangeArrowheads="1"/>
                              </wps:cNvSpPr>
                              <wps:spPr bwMode="auto">
                                <a:xfrm>
                                  <a:off x="1419225" y="36195"/>
                                  <a:ext cx="445770" cy="277495"/>
                                </a:xfrm>
                                <a:prstGeom prst="rect">
                                  <a:avLst/>
                                </a:prstGeom>
                                <a:solidFill>
                                  <a:srgbClr val="FFFFFF">
                                    <a:alpha val="0"/>
                                  </a:srgbClr>
                                </a:solidFill>
                                <a:ln>
                                  <a:noFill/>
                                </a:ln>
                                <a:effectLst/>
                              </wps:spPr>
                              <wps:txbx>
                                <w:txbxContent>
                                  <w:p>
                                    <w:pPr>
                                      <w:rPr>
                                        <w:rFonts w:hint="eastAsia" w:eastAsia="宋体"/>
                                        <w:lang w:val="en-US" w:eastAsia="zh-CN"/>
                                      </w:rPr>
                                    </w:pPr>
                                    <w:r>
                                      <w:rPr>
                                        <w:rFonts w:hint="eastAsia"/>
                                        <w:lang w:val="en-US" w:eastAsia="zh-CN"/>
                                      </w:rPr>
                                      <w:t>2250</w:t>
                                    </w:r>
                                  </w:p>
                                </w:txbxContent>
                              </wps:txbx>
                              <wps:bodyPr rot="0" vert="horz" wrap="square" lIns="85634" tIns="42817" rIns="85634" bIns="42817" anchor="t" anchorCtr="0" upright="1">
                                <a:noAutofit/>
                              </wps:bodyPr>
                            </wps:wsp>
                            <wps:wsp>
                              <wps:cNvPr id="66" name="直线 1072"/>
                              <wps:cNvCnPr/>
                              <wps:spPr bwMode="auto">
                                <a:xfrm>
                                  <a:off x="3366770" y="583565"/>
                                  <a:ext cx="426720" cy="6985"/>
                                </a:xfrm>
                                <a:prstGeom prst="line">
                                  <a:avLst/>
                                </a:prstGeom>
                                <a:noFill/>
                                <a:ln w="9525">
                                  <a:solidFill>
                                    <a:srgbClr val="000000"/>
                                  </a:solidFill>
                                  <a:round/>
                                  <a:tailEnd type="triangle" w="med" len="med"/>
                                </a:ln>
                              </wps:spPr>
                              <wps:bodyPr/>
                            </wps:wsp>
                            <wps:wsp>
                              <wps:cNvPr id="67" name="文本框 1073"/>
                              <wps:cNvSpPr txBox="1">
                                <a:spLocks noChangeArrowheads="1"/>
                              </wps:cNvSpPr>
                              <wps:spPr bwMode="auto">
                                <a:xfrm>
                                  <a:off x="3869055" y="381635"/>
                                  <a:ext cx="1314450" cy="506730"/>
                                </a:xfrm>
                                <a:prstGeom prst="rect">
                                  <a:avLst/>
                                </a:prstGeom>
                                <a:solidFill>
                                  <a:srgbClr val="FFFFFF">
                                    <a:alpha val="0"/>
                                  </a:srgbClr>
                                </a:solidFill>
                                <a:ln w="9525">
                                  <a:solidFill>
                                    <a:srgbClr val="000000"/>
                                  </a:solidFill>
                                  <a:miter lim="800000"/>
                                </a:ln>
                              </wps:spPr>
                              <wps:txbx>
                                <w:txbxContent>
                                  <w:p>
                                    <w:r>
                                      <w:rPr>
                                        <w:rFonts w:hint="default" w:ascii="Times New Roman" w:hAnsi="Times New Roman" w:cs="Times New Roman"/>
                                        <w:color w:val="000000"/>
                                        <w:spacing w:val="0"/>
                                        <w:w w:val="100"/>
                                        <w:position w:val="0"/>
                                        <w:lang w:val="zh-CN" w:eastAsia="zh-CN" w:bidi="zh-CN"/>
                                      </w:rPr>
                                      <w:t>嘉兴市污水处理厂</w:t>
                                    </w:r>
                                  </w:p>
                                </w:txbxContent>
                              </wps:txbx>
                              <wps:bodyPr rot="0" vert="horz" wrap="square" lIns="85634" tIns="42817" rIns="85634" bIns="42817" anchor="t" anchorCtr="0" upright="1">
                                <a:noAutofit/>
                              </wps:bodyPr>
                            </wps:wsp>
                            <wps:wsp>
                              <wps:cNvPr id="68" name="文本框 1075"/>
                              <wps:cNvSpPr txBox="1">
                                <a:spLocks noChangeArrowheads="1"/>
                              </wps:cNvSpPr>
                              <wps:spPr bwMode="auto">
                                <a:xfrm>
                                  <a:off x="3983990" y="1036320"/>
                                  <a:ext cx="1106170" cy="273050"/>
                                </a:xfrm>
                                <a:prstGeom prst="rect">
                                  <a:avLst/>
                                </a:prstGeom>
                                <a:solidFill>
                                  <a:srgbClr val="FFFFFF">
                                    <a:alpha val="0"/>
                                  </a:srgbClr>
                                </a:solidFill>
                                <a:ln>
                                  <a:noFill/>
                                </a:ln>
                                <a:effectLst/>
                              </wps:spPr>
                              <wps:txbx>
                                <w:txbxContent>
                                  <w:p>
                                    <w:pPr>
                                      <w:ind w:firstLine="105" w:firstLineChars="50"/>
                                      <w:jc w:val="center"/>
                                      <w:rPr>
                                        <w:rFonts w:hint="eastAsia" w:eastAsia="宋体"/>
                                        <w:b/>
                                        <w:lang w:val="en-US" w:eastAsia="zh-CN"/>
                                      </w:rPr>
                                    </w:pPr>
                                    <w:r>
                                      <w:rPr>
                                        <w:rFonts w:hint="eastAsia"/>
                                        <w:b/>
                                      </w:rPr>
                                      <w:t>单位：</w:t>
                                    </w:r>
                                    <w:r>
                                      <w:rPr>
                                        <w:rFonts w:hint="eastAsia"/>
                                        <w:b/>
                                        <w:lang w:val="en-US" w:eastAsia="zh-CN"/>
                                      </w:rPr>
                                      <w:t>t</w:t>
                                    </w:r>
                                    <w:r>
                                      <w:rPr>
                                        <w:rFonts w:hint="eastAsia"/>
                                        <w:b/>
                                      </w:rPr>
                                      <w:t>/</w:t>
                                    </w:r>
                                    <w:r>
                                      <w:rPr>
                                        <w:rFonts w:hint="eastAsia"/>
                                        <w:b/>
                                        <w:lang w:val="en-US" w:eastAsia="zh-CN"/>
                                      </w:rPr>
                                      <w:t>a</w:t>
                                    </w:r>
                                  </w:p>
                                </w:txbxContent>
                              </wps:txbx>
                              <wps:bodyPr rot="0" vert="horz" wrap="square" lIns="85634" tIns="42817" rIns="85634" bIns="42817" anchor="t" anchorCtr="0" upright="1">
                                <a:noAutofit/>
                              </wps:bodyPr>
                            </wps:wsp>
                            <wps:wsp>
                              <wps:cNvPr id="69" name="文本框 1076"/>
                              <wps:cNvSpPr txBox="1">
                                <a:spLocks noChangeArrowheads="1"/>
                              </wps:cNvSpPr>
                              <wps:spPr bwMode="auto">
                                <a:xfrm>
                                  <a:off x="1862455" y="992505"/>
                                  <a:ext cx="1504950" cy="258445"/>
                                </a:xfrm>
                                <a:prstGeom prst="rect">
                                  <a:avLst/>
                                </a:prstGeom>
                                <a:solidFill>
                                  <a:srgbClr val="FFFFFF">
                                    <a:alpha val="0"/>
                                  </a:srgbClr>
                                </a:solidFill>
                                <a:ln>
                                  <a:noFill/>
                                </a:ln>
                              </wps:spPr>
                              <wps:txbx>
                                <w:txbxContent>
                                  <w:p>
                                    <w:pPr>
                                      <w:jc w:val="left"/>
                                      <w:rPr>
                                        <w:rFonts w:ascii="宋体" w:hAnsi="宋体"/>
                                        <w:b/>
                                        <w:szCs w:val="21"/>
                                      </w:rPr>
                                    </w:pPr>
                                    <w:r>
                                      <w:rPr>
                                        <w:rFonts w:hint="eastAsia" w:ascii="宋体" w:hAnsi="宋体"/>
                                        <w:b/>
                                        <w:szCs w:val="21"/>
                                      </w:rPr>
                                      <w:t>图</w:t>
                                    </w:r>
                                    <w:r>
                                      <w:rPr>
                                        <w:rFonts w:ascii="宋体" w:hAnsi="宋体"/>
                                        <w:b/>
                                        <w:szCs w:val="21"/>
                                      </w:rPr>
                                      <w:t>2-4</w:t>
                                    </w:r>
                                    <w:r>
                                      <w:rPr>
                                        <w:rFonts w:hint="eastAsia" w:ascii="宋体" w:hAnsi="宋体"/>
                                        <w:b/>
                                        <w:szCs w:val="21"/>
                                      </w:rPr>
                                      <w:t xml:space="preserve">   水平衡图</w:t>
                                    </w:r>
                                  </w:p>
                                  <w:p/>
                                </w:txbxContent>
                              </wps:txbx>
                              <wps:bodyPr rot="0" vert="horz" wrap="square" lIns="85634" tIns="42817" rIns="85634" bIns="42817" anchor="t" anchorCtr="0" upright="1">
                                <a:noAutofit/>
                              </wps:bodyPr>
                            </wps:wsp>
                          </wpc:wpc>
                        </a:graphicData>
                      </a:graphic>
                    </wp:anchor>
                  </w:drawing>
                </mc:Choice>
                <mc:Fallback>
                  <w:pict>
                    <v:group id="_x0000_s1026" o:spid="_x0000_s1026" o:spt="203" style="position:absolute;left:0pt;margin-left:11.35pt;margin-top:29.05pt;height:114.6pt;width:417.25pt;mso-wrap-distance-bottom:0pt;mso-wrap-distance-top:0pt;z-index:-251633664;mso-width-relative:page;mso-height-relative:page;" coordsize="5299075,1455420" editas="canvas" o:gfxdata="UEsDBAoAAAAAAIdO4kAAAAAAAAAAAAAAAAAEAAAAZHJzL1BLAwQUAAAACACHTuJAvfDgh9kAAAAJ&#10;AQAADwAAAGRycy9kb3ducmV2LnhtbE2PQUvDQBCF74L/YRnBi9hNIjUhZtNDQSwilKba8zY7JsHs&#10;bJrdJvXfO570OHyP974pVhfbiwlH3zlSEC8iEEi1Mx01Ct73z/cZCB80Gd07QgXf6GFVXl8VOjdu&#10;ph1OVWgEl5DPtYI2hCGX0tctWu0XbkBi9ulGqwOfYyPNqGcut71MouhRWt0RL7R6wHWL9Vd1tgrm&#10;ejsd9m8vcnt32Dg6bU7r6uNVqdubOHoCEfAS/sLwq8/qULLT0Z3JeNErSJKUkwqWWQyCebZMExBH&#10;Bln6ALIs5P8Pyh9QSwMEFAAAAAgAh07iQLQvXBKCBQAAKyIAAA4AAABkcnMvZTJvRG9jLnhtbO1a&#10;y27kRBTdI/EPlvekXVUu29WKMxoykwhpgJEG2Ffb7raF7TJlJ92ZLRL8AGIDG/YsWSBY8DVkfoNb&#10;D/cr3cnkQTdInUXHj3L51qlT5z7Kx89mVelcZrItRB276MhznaxORFrUk9j98ouzjyLXaTtep7wU&#10;dRa7V1nrPjv58IPjaTPMsMhFmWbSgU7qdjhtYjfvumY4GLRJnlW8PRJNVsPNsZAV7+BUTgap5FPo&#10;vSoH2POCwVTItJEiydoWrr4wN90T3f94nCXd5+Nxm3VOGbtgW6d/pf4dqd/ByTEfTiRv8iKxZvAH&#10;WFHxooaXzrt6wTvuXMjiRldVkUjRinF3lIhqIMbjIsn0GGA0yFsbzbkUF40ey2Q4nTRzmADaNZwe&#10;3G3y2eVr6RRp7NLAdWpewRy9++HPv3//1oELgM60mQyh0bls3jSvpb0wMWdqwLOxrNR/GIoz07he&#10;zXHNZp2TwEWKGfNC6joJ3EM+pT62yCc5TM+N55L85R1PDvoXD5R9c3OmDbCoXQDVPg6oNzlvMo1/&#10;qzDogQp7oK5//P7651+vf/nOQZ6PDFq6pYLK6WYfCxg80rxom1ci+bp1anGa83qSPZdSTPOMp2Ci&#10;fhIGMn9Uod4OW9XJaPqpSGFO+EUndEdreBMSEgRoOoAsZl5ELLBz6AklnkUeh6HPqDJzDh8fNrLt&#10;zjNROeogdiWsGP0efvmq7UzTvoma5laURXpWlKU+kZPRaSmdSw6r60z/2d5XmpW1M41dRjHYwcsJ&#10;6ETSSYPKA3qrig4Uoyyq2I089WdfWdbKpEyveWt6j6LBs5uNZpq/7XAk0isAVwqjB6BfcJAL+dZ1&#10;pqAFsdt+c8Fl5jrlJzVMUEQD4oN46BMfRwgYIJfvjJbv8DqBrmK3g9Hqw9POCM5FI4tJDm8ylKjF&#10;c5jUcaFRVqYaq2B21AnQ2Jj97/MZJNos/BU++3vhM8NaKIDNvocpW2NzgDEjBzYrfhzYvEWd2UY2&#10;a9lTuIGO706dEfIoRVirs++FiBG1qEClrHuLEAoJGKz8Ig4jgowr6J3brtX5doHXYtur7YrA3ybJ&#10;WsyUKzuIsAlRN9M2ABe+QYTDvYgwpj5iKmpQMox9FK3JcBh4HgQShrbghEGS9xlUHGi7t9ghQBtp&#10;y/ZCW8SCgCpe6lg4jJCm5UJtKSOhikGN2j4+Fq6FCoS1oG8PcZca3SaTh8j11kx4i2iCZ7Up60+/&#10;vfvjL0jDqJYq6+hPa5uxvmcyhRgCggClgUA0oiBsq+46wL4PpNIEYtTQa3sqVRa1Sh75cEsqtcSM&#10;Jfo8VMygVFCnmosdL8qXdep0Vw0kjp0sIN8sM8hsYrfKUshpMsjA1JHRbJU3rTlpk4io27vNRAJy&#10;cz6X0+r7zidFoU461XQGNIzW9SCImPK7Sg+Cu3zYYTa316m2rE5ImddXJ15yDO81m864LJqv+pTZ&#10;FpmQHyHmW6HHGPvR6jpFUYD6NBFFPvN1JeuwUm1R9V7Fwi1zC+DfDFep1svdZ1kQrWLl2GEdkwCZ&#10;EtfC7fs+DUO7zHdSAtOaXzY5N4WxecpkqmW6+raSPpnK1dwdAE8Ptaw7a+NbeLkoYvcRQXhvzVHz&#10;Z5WGkCDQ5NERAQEvsqo0Pg5CVX3VLoQZB3PQmSfUmY219nA/OkOiALJiqzMRsiHDQmgQQaA1lg3U&#10;C0JTjN/Oh0cX2++vNPNK/EPjzNuSmLUw8lCi3CJSGwvusD8GEffOnSdhEYHdOe08kUcC0m/N9TVK&#10;qGEGaOE/YTepd2j9VlS/P/RUW0j3Z7V64uA/nyKu21g9D+1O8K6r5xEk3FZvGcMUKpI6wZ0zk3qw&#10;n9lHdjQC8VUN/lN6u4mZ/3+ZhBHoLxI02PbrCfXJw/I5HC9/43H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L3w4IfZAAAACQEAAA8AAAAAAAAAAQAgAAAAIgAAAGRycy9kb3ducmV2LnhtbFBLAQIU&#10;ABQAAAAIAIdO4kC0L1wSggUAACsiAAAOAAAAAAAAAAEAIAAAACgBAABkcnMvZTJvRG9jLnhtbFBL&#10;BQYAAAAABgAGAFkBAAAcCQAAAAA=&#10;">
                      <o:lock v:ext="edit" aspectratio="f"/>
                      <v:shape id="_x0000_s1026" o:spid="_x0000_s1026" style="position:absolute;left:0;top:0;height:1455420;width:5299075;" filled="f" stroked="f" coordsize="21600,21600" o:gfxdata="UEsDBAoAAAAAAIdO4kAAAAAAAAAAAAAAAAAEAAAAZHJzL1BLAwQUAAAACACHTuJAvfDgh9kAAAAJ&#10;AQAADwAAAGRycy9kb3ducmV2LnhtbE2PQUvDQBCF74L/YRnBi9hNIjUhZtNDQSwilKba8zY7JsHs&#10;bJrdJvXfO570OHyP974pVhfbiwlH3zlSEC8iEEi1Mx01Ct73z/cZCB80Gd07QgXf6GFVXl8VOjdu&#10;ph1OVWgEl5DPtYI2hCGX0tctWu0XbkBi9ulGqwOfYyPNqGcut71MouhRWt0RL7R6wHWL9Vd1tgrm&#10;ejsd9m8vcnt32Dg6bU7r6uNVqdubOHoCEfAS/sLwq8/qULLT0Z3JeNErSJKUkwqWWQyCebZMExBH&#10;Bln6ALIs5P8Pyh9QSwMEFAAAAAgAh07iQBtqUHRJBQAApiEAAA4AAABkcnMvZTJvRG9jLnhtbO1a&#10;zZLjNBC+U8U7uHxnYtmWbKfGs7XMMhRVC2zVAnfFlhMXtmRkzSTDA8AbcIELd46cuPA2s69BS7Lz&#10;N3F2M7skUJU5ZJxIabfUn77ur53LZ4u6cu6YbEvBUxddeK7DeCbykk9T99tvbj6JXadVlOe0Epyl&#10;7j1r3WdXH390OW/GzBczUeVMOmCEt+N5k7ozpZrxaNRmM1bT9kI0jMNgIWRNFbyV01Eu6Rys19XI&#10;9zwymguZN1JkrG3h0xd20L0y9ouCZerromiZcqrUBd+UeZXmdaJfR1eXdDyVtJmVWecGfYIXNS05&#10;3HRp6gVV1LmV5SNTdZlJ0YpCXWSiHomiKDNm1gCrQd7Waq4pv6OtWUwGu9M7CFcf0O5kqv3m4qas&#10;KtiNEVgf68/0/znEh+nhim9Osp+Yud2ceQMBbJtlKNv3c/H1jDbMrLwdZ1/dvZJOmacujlyH0xpw&#10;9PDLzw+//fHw+08O8kKkw6gdgJmvG5irFp+KBcDRhKRtXors+9bh4npG+ZQ9l1LMZ4zm4KL5Jixj&#10;+VVrp9VGJvMvRQ63ordKGEOLQtZ6GyBqDlgPgihAPoDqPnX9xIuDDk1soZwMxnGAAw+7TqbHoyhM&#10;sHZzRMe9nUa26nMmakdfpK4EsJr70LuXrbJT+yn6tq2oylxHybyR08l1JZ07CsC+MX+d9Y1pFXfm&#10;qZtgH/yg1RSOaKak3ZUnWKtLBYe1KuvUjT39193SooOZ49a5rrdU76LdT7WYLLoQTUR+D5srhT2K&#10;QB1wMRPyR9eZwzFM3faHWyqZ61RfcAhQjEkQwrk1b0I/RoAAuT4yWR+hPANTqatgtebyWtmzftvI&#10;cjqDO1lIcPEcglqUZpe1q9Yrg34DY+v2v49nYMcdeA5PgufE9yKACaA19HycbKGZ+H4SnNGswXJG&#10;8wA7JzvRbGhvjWKPw84IeRgjv8NzhJJAHyo67tk5RigKwGHLznGAbCo4FTvvJ3hDtj3bbhD8Pko2&#10;ee1MwqvqcDdsCaTwHSQcnYSEfRyiRFcNmob9EMVbNBwRz4NCwsIWkjBQ8imLijNsT1Y7ELQTtslJ&#10;YIsSQrDGpamFoxgZWK7YFidBpGvQD1ULL+WKFiJDJe7apH00CV6eK9dhETpAmpBZLWm++fXPN3/9&#10;DTIMG6rqEv01fyW7iv+dxBRKEAAEIA0AwjEGYtM4XgGI+GEIoDIASrCF17CUqkquxSMdD0ipNWSs&#10;weepZCbFLc+Nt4qW1Wc8d9R9A8JRyRL0ZsVA2aRuzXLQNAwUmL6ynK1101aStkJED+uNBAFyJCVC&#10;gsfxXJfVh8YTo8iITh1OgqN4mw9InOi8q/mAvC2HnaN58OkEybx9Ov21xPBO0XSKqmy+6yVz1/RA&#10;YYySsCN63/fDePOcopigXiaiOExC0mF9oOlxju3BsYXNf1yuYsOXx1dZUK36OrHDOQ4Isi2uFWuH&#10;IY6i7pgfpQVmOL9qZtQ2xpaSyXbLTPdtQz7t7mueK4K9bemBioD0uFxWBNHBnKPjt2yvEmLAYyqC&#10;ALLIJtOEPol099WkkMQmmHNF0D03Oegxw0A8d/bao9PwTBATUMUdz8SoKxlWRIMCBFzToQF7JLLN&#10;+GE8vHez/XCmWcqUp9aZ+0TMVhl5blEOgHpnwx3a3lBxHz15BkkcJNBn18kTeQEJgM6MjOh7lNDD&#10;JGiVP+FpUp/QBqqpE6Bag3kpp+C8nZ8FvfWx7gA0d3bPI1M/Hx2aUMb7Yce3SeJj6EhuIhN78Dyz&#10;r+xwDOSrJ/yn+HYXMv//NAkrgOfyTWY2u/vhgv61wfp7uF7/ecX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sHAABbQ29udGVudF9UeXBlc10u&#10;eG1sUEsBAhQACgAAAAAAh07iQAAAAAAAAAAAAAAAAAYAAAAAAAAAAAAQAAAAnQYAAF9yZWxzL1BL&#10;AQIUABQAAAAIAIdO4kCKFGY80QAAAJQBAAALAAAAAAAAAAEAIAAAAMEGAABfcmVscy8ucmVsc1BL&#10;AQIUAAoAAAAAAIdO4kAAAAAAAAAAAAAAAAAEAAAAAAAAAAAAEAAAAAAAAABkcnMvUEsBAhQAFAAA&#10;AAgAh07iQL3w4IfZAAAACQEAAA8AAAAAAAAAAQAgAAAAIgAAAGRycy9kb3ducmV2LnhtbFBLAQIU&#10;ABQAAAAIAIdO4kAbalB0SQUAAKYhAAAOAAAAAAAAAAEAIAAAACgBAABkcnMvZTJvRG9jLnhtbFBL&#10;BQYAAAAABgAGAFkBAADjCAAAAAA=&#10;">
                        <v:fill on="f" focussize="0,0"/>
                        <v:stroke on="f"/>
                        <v:imagedata o:title=""/>
                        <o:lock v:ext="edit" aspectratio="t"/>
                      </v:shape>
                      <v:shape id="文本框 1041" o:spid="_x0000_s1026" o:spt="202" type="#_x0000_t202" style="position:absolute;left:3373120;top:290830;height:277495;width:535305;" fillcolor="#FFFFFF" filled="t" stroked="t" coordsize="21600,21600" o:gfxdata="UEsDBAoAAAAAAIdO4kAAAAAAAAAAAAAAAAAEAAAAZHJzL1BLAwQUAAAACACHTuJAMbyhC9kAAAAJ&#10;AQAADwAAAGRycy9kb3ducmV2LnhtbE2Py07DMBBF90j8gzVI7KiToJIoxKlEqyIhVhSkip2bTOOA&#10;PY5s98HfM6zocnSu7j3TLM7OiiOGOHpSkM8yEEid70caFHy8r+8qEDFp6rX1hAp+MMKivb5qdN37&#10;E73hcZMGwSUUa63ApDTVUsbOoNNx5ickZnsfnE58hkH2QZ+43FlZZNmDdHokXjB6wqXB7ntzcAq2&#10;q/3Sui58rr+2uXlZPYVnW74qdXuTZ48gEp7Tfxj+9FkdWnba+QP1UVgFRVFyUsG8ykEwr+ZlAWLH&#10;oCrvQbaNvPyg/QVQSwMEFAAAAAgAh07iQObANTc/AgAAYAQAAA4AAABkcnMvZTJvRG9jLnhtbK1U&#10;S27bMBDdF+gdCO5ryZYVO0bkIHXgokD6AdIegKYoiSjFYUnaUnqA5gZdddN9z+VzdEgpqdvugmpB&#10;cDSjN2/ezOjism8VOQjrJOiCTicpJUJzKKWuC/rxw/bFkhLnmS6ZAi0KeiccvVw/f3bRmZWYQQOq&#10;FJYgiHarzhS08d6sksTxRrTMTcAIjc4KbMs8mrZOSss6RG9VMkvTs6QDWxoLXDiHb68HJ11H/KoS&#10;3L+rKic8UQVFbj6eNp67cCbrC7aqLTON5CMN9gQWLZMakz5CXTPPyN7Kf6BayS04qPyEQ5tAVUku&#10;Yg1YzTT9q5rbhhkRa0FxnHmUyf0/WP728N4SWRY0X1CiWYs9On67P37/efzxlUzT+TRI1Bm3wshb&#10;g7G+fwk9tjqW68wN8E+OaNg0TNfiylroGsFKpBi/TE4+HXBcANl1b6DEVGzvIQL1lW2DfqgIQfQs&#10;W2TTGTbsrqCz83SZjZ0SvScc/XmWZ2lOCQ/+xWJ+ngeaCVs94Bjr/CsBLQmXglochJiHHW6cH0If&#10;QkJaB0qWW6lUNGy92yhLDgyHZhufEf2PMKVJV9DzfIY8mKpx/Lm3gypPQGulx0VQsi3oMg3PmFLp&#10;QEnEUR6pB0mDioOevt/1Y4t2UN6huBaGMce1xEsD9gslHY54Qd3nPbOCEvVaY4OW+Vk2x52Ixny2&#10;nOIE2FPP7tTDNEeognqsNl43ftijvbGybjDTMBIarrCplYwqB6oDK+xOMHCMY5/GlQt7cmrHqN8/&#10;hv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byhC9kAAAAJAQAADwAAAAAAAAABACAAAAAiAAAA&#10;ZHJzL2Rvd25yZXYueG1sUEsBAhQAFAAAAAgAh07iQObANTc/AgAAYAQAAA4AAAAAAAAAAQAgAAAA&#10;KAEAAGRycy9lMm9Eb2MueG1sUEsFBgAAAAAGAAYAWQEAANkFA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12750</w:t>
                              </w:r>
                            </w:p>
                          </w:txbxContent>
                        </v:textbox>
                      </v:shape>
                      <v:shape id="文本框 1044" o:spid="_x0000_s1026" o:spt="202" type="#_x0000_t202" style="position:absolute;left:92075;top:402590;height:277495;width:622935;" fillcolor="#FFFFFF" filled="t" stroked="t" coordsize="21600,21600" o:gfxdata="UEsDBAoAAAAAAIdO4kAAAAAAAAAAAAAAAAAEAAAAZHJzL1BLAwQUAAAACACHTuJAMbyhC9kAAAAJ&#10;AQAADwAAAGRycy9kb3ducmV2LnhtbE2Py07DMBBF90j8gzVI7KiToJIoxKlEqyIhVhSkip2bTOOA&#10;PY5s98HfM6zocnSu7j3TLM7OiiOGOHpSkM8yEEid70caFHy8r+8qEDFp6rX1hAp+MMKivb5qdN37&#10;E73hcZMGwSUUa63ApDTVUsbOoNNx5ickZnsfnE58hkH2QZ+43FlZZNmDdHokXjB6wqXB7ntzcAq2&#10;q/3Sui58rr+2uXlZPYVnW74qdXuTZ48gEp7Tfxj+9FkdWnba+QP1UVgFRVFyUsG8ykEwr+ZlAWLH&#10;oCrvQbaNvPyg/QVQSwMEFAAAAAgAh07iQHWrm2c8AgAAXgQAAA4AAABkcnMvZTJvRG9jLnhtbK1U&#10;zW7UMBC+I/EOlu9ssun+Rs1WZatFSOVHKjyA13ESC8djbO8m5QHoG3Diwp3n6nMwdtKywK3CB8vO&#10;jL/55puZnF/0rSJHYZ0EXdDpJKVEaA6l1HVBP37YvVhR4jzTJVOgRUFvhaMXm+fPzjuTiwwaUKWw&#10;BEG0yztT0MZ7kyeJ441omZuAERqNFdiWebzaOikt6xC9VUmWpoukA1saC1w4h1+vBiPdRPyqEty/&#10;qyonPFEFRW4+7jbu+7Anm3OW15aZRvKRBnsCi5ZJjUEfoa6YZ+Rg5T9QreQWHFR+wqFNoKokFzEH&#10;zGaa/pXNTcOMiLmgOM48yuT+Hyx/e3xviSwLOsdKadZije6/3d1//3n/4yuZprNZkKgzLkfPG4O+&#10;vn8JPZY6puvMNfBPjmjYNkzX4tJa6BrBSqQ4DS+Tk6cDjgsg++4NlBiKHTxEoL6ybdAPFSGIvs7S&#10;5ZyS24LO0my+Huskek84WhdZtj5DM0d7tlzO1vMYiuUPKMY6/0pAS8KhoBbbIEZhx2vnAyuWP7iE&#10;oA6ULHdSqXix9X6rLDkybJldXCP6H25Kkw55zjPkwVSNzc+9HTR5AlorPY6Bkm1BV2lYY0ilAyUR&#10;G3mkHgQNGg5q+n7fjwXaQ3mL0loYmhyHEg8N2C+UdNjgBXWfD8wKStRrjeVZzRdnM5yIeJllq+mS&#10;Entq2Z9amOYIVVCP2cbj1g9TdDBW1g1GGhpCwyWWtJJR5UB1YDU2AjZxFH8cuDAlp/fo9fu3s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byhC9kAAAAJAQAADwAAAAAAAAABACAAAAAiAAAAZHJz&#10;L2Rvd25yZXYueG1sUEsBAhQAFAAAAAgAh07iQHWrm2c8AgAAXgQAAA4AAAAAAAAAAQAgAAAAKAEA&#10;AGRycy9lMm9Eb2MueG1sUEsFBgAAAAAGAAYAWQEAANYFA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15000</w:t>
                              </w:r>
                            </w:p>
                          </w:txbxContent>
                        </v:textbox>
                      </v:shape>
                      <v:shape id="文本框 1045" o:spid="_x0000_s1026" o:spt="202" type="#_x0000_t202" style="position:absolute;left:1105512;top:407193;height:278311;width:811739;" fillcolor="#FFFFFF" filled="t" stroked="t" coordsize="21600,21600" o:gfxdata="UEsDBAoAAAAAAIdO4kAAAAAAAAAAAAAAAAAEAAAAZHJzL1BLAwQUAAAACACHTuJAqSkhYtcAAAAJ&#10;AQAADwAAAGRycy9kb3ducmV2LnhtbE2Py07DMBBF90j8gzVI7KjjoJAoxOmi0AqxozzWbjwkUeNx&#10;iN2k/D3DCpajc3XvmWp9doOYcQq9Jw1qlYBAarztqdXw9rq9KUCEaMiawRNq+MYA6/ryojKl9Qu9&#10;4LyPreASCqXR0MU4llKGpkNnwsqPSMw+/eRM5HNqpZ3MwuVukGmS3ElneuKFzoy46bA57k9Og0Na&#10;7KN62j0fs6/dw/bjfTOj0vr6SiX3ICKe418YfvVZHWp2OvgT2SAGDWmac1JDVigQzIssT0EcGBT5&#10;Lci6kv8/qH8AUEsDBBQAAAAIAIdO4kAhvyIZMwIAAEcEAAAOAAAAZHJzL2Uyb0RvYy54bWytU82O&#10;0zAQviPxDpbvND9ttm3UdLV0VYS0/EgLD+A4TmPheIztNlkeAN6AExfuPFefg4nTXaoFLogcLE9m&#10;/M3M982sLvtWkYOwToIuaDKJKRGaQyX1rqDv322fLShxnumKKdCioHfC0cv10yerzuQihQZUJSxB&#10;EO3yzhS08d7kUeR4I1rmJmCERmcNtmUeTbuLKss6RG9VlMbxRdSBrYwFLpzDv9ejk64Dfl0L7t/U&#10;tROeqIJibT6cNpzlcEbrFct3lplG8lMZ7B+qaJnUmPQB6pp5RvZW/gbVSm7BQe0nHNoI6lpyEXrA&#10;bpL4UTe3DTMi9ILkOPNAk/t/sPz14a0lsipotqREsxY1On79cvz24/j9M0niWTZQ1BmXY+StwVjf&#10;P4cepQ7tOnMD/IMjGjYN0ztxZS10jWAVlpgML6OzpyOOG0DK7hVUmIrtPQSgvrbtwB8yQgb0JM6y&#10;JKXkrqCzeJ4sp6NSoveEo3+RJPMpFszRn84X02RMxvJ7HGOdfyGgJcOloBYHIeRhhxvnh7pYfh8y&#10;pHWgZLWVSgXD7sqNsuTAcGi24QutPApTmnQFXWZpNlLxV4g4fH+CaKXH6VeyxY7Og5Q+MTeQNdLm&#10;+7I/KVFCdYccWhinGbcPLw3YT5R0OMkFdR/3zApK1EuNOiyyi+kMRz8Ys3SRzCmx557y3MM0R6iC&#10;ekrG68aP67I3Vu4azDQqr+EKtatlIHMQeazqVDdOa+D4tFnDOpzbIerX/q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kpIWLXAAAACQEAAA8AAAAAAAAAAQAgAAAAIgAAAGRycy9kb3ducmV2Lnht&#10;bFBLAQIUABQAAAAIAIdO4kAhvyIZMwIAAEcEAAAOAAAAAAAAAAEAIAAAACYBAABkcnMvZTJvRG9j&#10;LnhtbFBLBQYAAAAABgAGAFkBAADLBQAAAAA=&#10;">
                        <v:fill on="t" focussize="0,0"/>
                        <v:stroke color="#000000"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生活用水</w:t>
                              </w:r>
                            </w:p>
                          </w:txbxContent>
                        </v:textbox>
                      </v:shape>
                      <v:shape id="文本框 1047" o:spid="_x0000_s1026" o:spt="202" type="#_x0000_t202" style="position:absolute;left:2541905;top:424180;height:280035;width:760095;" fillcolor="#FFFFFF" filled="t" stroked="t" coordsize="21600,21600" o:gfxdata="UEsDBAoAAAAAAIdO4kAAAAAAAAAAAAAAAAAEAAAAZHJzL1BLAwQUAAAACACHTuJAqSkhYtcAAAAJ&#10;AQAADwAAAGRycy9kb3ducmV2LnhtbE2Py07DMBBF90j8gzVI7KjjoJAoxOmi0AqxozzWbjwkUeNx&#10;iN2k/D3DCpajc3XvmWp9doOYcQq9Jw1qlYBAarztqdXw9rq9KUCEaMiawRNq+MYA6/ryojKl9Qu9&#10;4LyPreASCqXR0MU4llKGpkNnwsqPSMw+/eRM5HNqpZ3MwuVukGmS3ElneuKFzoy46bA57k9Og0Na&#10;7KN62j0fs6/dw/bjfTOj0vr6SiX3ICKe418YfvVZHWp2OvgT2SAGDWmac1JDVigQzIssT0EcGBT5&#10;Lci6kv8/qH8AUEsDBBQAAAAIAIdO4kD5Yn2lNQIAAEcEAAAOAAAAZHJzL2Uyb0RvYy54bWytU82O&#10;0zAQviPxDpbvND/bdtuo6Wrpqghp+ZEWHsBxnMbC8RjbbVIeAN6AExfuPFefg4mTXcrfBeGD5clM&#10;vpn5vpnVVdcochDWSdA5TSYxJUJzKKXe5fTtm+2TBSXOM10yBVrk9CgcvVo/frRqTSZSqEGVwhIE&#10;0S5rTU5r700WRY7XomFuAkZodFZgG+bRtLuotKxF9EZFaRzPoxZsaSxw4Rx+vRmcdB3wq0pw/6qq&#10;nPBE5RRr8+G24S76O1qvWLazzNSSj2Wwf6iiYVJj0geoG+YZ2Vv5G1QjuQUHlZ9waCKoKslF6AG7&#10;SeJfurmrmRGhFyTHmQea3P+D5S8Pry2RZU7nSI9mDWp0+vzp9OXb6etHksTTy56i1rgMI+8Mxvru&#10;KXQodWjXmVvg7xzRsKmZ3olra6GtBSuxxKT/Mzr7dcBxPUjRvoASU7G9hwDUVbbp+UNGCKKns2my&#10;jGeUHHM6TafJYlRKdJ5w9F/O43iJbo7+dBHHF7OQjGX3OMY6/0xAQ/pHTi0OQsjDDrfO93Wx7D6k&#10;T+tAyXIrlQqG3RUbZcmB4dBswxnRfwpTmrQ5Xc7S2UDFXyHicP4E0UiP069kk1NsAs8YpPTIXE/W&#10;QJvvim5UooDyiBxaGKYZtw8fNdgPlLQ4yTl17/fMCkrUc406LGbziymOfjCm6SK5pMSee4pzD9Mc&#10;oXLqKRmeGz+sy95Yuasx06C8hmvUrpKBzF7koaqxbpzWwPG4Wf06nNsh6sf+r7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SkhYtcAAAAJAQAADwAAAAAAAAABACAAAAAiAAAAZHJzL2Rvd25yZXYu&#10;eG1sUEsBAhQAFAAAAAgAh07iQPlifaU1AgAARwQAAA4AAAAAAAAAAQAgAAAAJgEAAGRycy9lMm9E&#10;b2MueG1sUEsFBgAAAAAGAAYAWQEAAM0FAAAAAA==&#10;">
                        <v:fill on="t" focussize="0,0"/>
                        <v:stroke color="#000000" miterlimit="8" joinstyle="miter"/>
                        <v:imagedata o:title=""/>
                        <o:lock v:ext="edit" aspectratio="f"/>
                        <v:textbox inset="6.74283464566929pt,3.37141732283465pt,6.74283464566929pt,3.37141732283465pt">
                          <w:txbxContent>
                            <w:p>
                              <w:r>
                                <w:rPr>
                                  <w:rFonts w:hint="eastAsia"/>
                                </w:rPr>
                                <w:t>污水管网</w:t>
                              </w:r>
                            </w:p>
                          </w:txbxContent>
                        </v:textbox>
                      </v:shape>
                      <v:shape id="文本框 1049" o:spid="_x0000_s1026" o:spt="202" type="#_x0000_t202" style="position:absolute;left:1966595;top:297815;height:277495;width:593725;" filled="f" stroked="f" coordsize="21600,21600" o:gfxdata="UEsDBAoAAAAAAIdO4kAAAAAAAAAAAAAAAAAEAAAAZHJzL1BLAwQUAAAACACHTuJAXdCfa9cAAAAJ&#10;AQAADwAAAGRycy9kb3ducmV2LnhtbE2PQU+EMBCF7yb+h2ZMvLktrAuEpWyM0XjyIK6JxwKzQKRT&#10;Qssu/nvHkx4n38t73xSH1Y7ijLMfHGmINgoEUuPagToNx/fnuwyED4ZaMzpCDd/o4VBeXxUmb92F&#10;3vBchU5wCfncaOhDmHIpfdOjNX7jJiRmJzdbE/icO9nO5sLldpSxUom0ZiBe6M2Ejz02X9ViNXx0&#10;r5FdbX1cVPJZJep++/CkXrS+vYnUHkTANfyF4Vef1aFkp9ot1HoxaojjlJMadlkEgnm2S2MQNYMs&#10;3YIsC/n/g/IHUEsDBBQAAAAIAIdO4kCU9Ts5KQIAAA4EAAAOAAAAZHJzL2Uyb0RvYy54bWytU0tu&#10;2zAQ3RfoHQjua0mOfxIsB2mCFAXSD5D2ADRFSURFDkvSltwDtDfoqpvuey6fo0PKSYx2V1QLguQM&#10;35t587S+HFRH9sI6Cbqk2SSlRGgOldRNST9+uH2xosR5pivWgRYlPQhHLzfPn617U4gptNBVwhIE&#10;0a7oTUlb702RJI63QjE3ASM0Bmuwink82iapLOsRXXXJNE0XSQ+2Mha4cA5vb8Yg3UT8uhbcv6tr&#10;JzzpSoq1+bjauG7DmmzWrGgsM63kpzLYP1ShmNRI+gh1wzwjOyv/glKSW3BQ+wkHlUBdSy5iD9hN&#10;lv7RzX3LjIi9oDjOPMrk/h8sf7t/b4msSrrIKNFM4YyO378df/w6/vxKsnSWB4l64wrMvDeY64eX&#10;MOCoY7vO3AH/5IiG65bpRlxZC30rWIUlZuFlcvZ0xHEBZNu/gQqp2M5DBBpqq4J+qAgJ6PliMc/n&#10;lBxKOs2Xq2w+TkoMnnCMz/OL5RTDPMSXyxmmBjJWPOAY6/wrAYqETUktGiHysP2d82PqQ0qg1XAr&#10;uw7vWdFp0pc0nwd41jXoau5tfHuWpKRH23ZSlXSVhu9E3+kAIaLxTkRBgNDz2L0ftgPShMstVAeU&#10;wsJoSvyJcNOC/UJJj4Ysqfu8Y1ZQ0r3WKOdqvriYoYPjYTZdZUtK7Hlkex5hmiNUST02EbfXfnT9&#10;zljZtMg0DlDDFY6gllGTp6pOg0PTRVVPP0hw9fk5Zj39x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dCfa9cAAAAJAQAADwAAAAAAAAABACAAAAAiAAAAZHJzL2Rvd25yZXYueG1sUEsBAhQAFAAA&#10;AAgAh07iQJT1OzkpAgAADgQAAA4AAAAAAAAAAQAgAAAAJgEAAGRycy9lMm9Eb2MueG1sUEsFBgAA&#10;AAAGAAYAWQEAAMEFAAAAAA==&#10;">
                        <v:fill on="f" focussize="0,0"/>
                        <v:stroke on="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12750</w:t>
                              </w:r>
                            </w:p>
                          </w:txbxContent>
                        </v:textbox>
                      </v:shape>
                      <v:line id="直线 1050" o:spid="_x0000_s1026" o:spt="20" style="position:absolute;left:1917251;top:585003;height:9515;width:624415;" filled="f" stroked="t" coordsize="21600,21600" o:gfxdata="UEsDBAoAAAAAAIdO4kAAAAAAAAAAAAAAAAAEAAAAZHJzL1BLAwQUAAAACACHTuJAqQ/FhdkAAAAJ&#10;AQAADwAAAGRycy9kb3ducmV2LnhtbE2PwU7DMBBE70j8g7VI3KiToBIrxOkBqVxaQG0RgpsbL0lE&#10;vI5ipw1/z3KC4+qNZt6Wq9n14oRj6DxpSBcJCKTa244aDa+H9Y0CEaIha3pPqOEbA6yqy4vSFNaf&#10;aYenfWwEl1AojIY2xqGQMtQtOhMWfkBi9ulHZyKfYyPtaM5c7nqZJcmddKYjXmjNgA8t1l/7yWnY&#10;bdcb9baZ5nr8eEyfDy/bp/egtL6+SpN7EBHn+BeGX31Wh4qdjn4iG0SvIctyTmpYqhQEc7XMMxBH&#10;Biq/BVmV8v8H1Q9QSwMEFAAAAAgAh07iQM8GV+DMAQAAYAMAAA4AAABkcnMvZTJvRG9jLnhtbK1T&#10;S3IbIRDdpyp3oNhH84lHsac08sKOs8nHVYkP0AJGogpoCpBGOkuukVU2OY6vkQZJdj67VGZBAf36&#10;0e91z+J6bw3bqRA1uoE3s5oz5QRK7dYDf/hy9+qSs5jASTDo1MAPKvLr5csXi8n3qsUNGqkCIxIX&#10;+8kPfJOS76sqio2yEGfolaPgiMFComNYVzLAROzWVG1dz6sJg/QBhYqRbm+PQb4s/OOoRPo0jlEl&#10;ZgZOtaWyhrKu8lotF9CvA/iNFqcy4B+qsKAdPfpEdQsJ2Dbov6isFgEjjmkm0FY4jlqoooHUNPUf&#10;aj5vwKuihcyJ/smm+P9oxcfdfWBaDnzecubAUo8ev357/P6DNXVX/Jl87Al24+4DuZVP0VPOavqA&#10;ktCwTVik78dgswUkiu1pFq6aN23XcHYYeHfZ1fXro9lqn5ig+Ly9uGg6zgTFrzraEXkF/ZnFh5je&#10;KbQsbwZutMtOQA+79zEdoWdIvnZ4p40p3TSOTZmy7UpCRKNlDmZYDOvVjQlsB3keynd69zdYwK2T&#10;hSyBNm+dZOngSWsKGtzaKJ5fsEpyZhSNfd4dSzKORJwtOpq1QnkozpV7amOReRq5PCe/nkv284+x&#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D8WF2QAAAAkBAAAPAAAAAAAAAAEAIAAAACIAAABk&#10;cnMvZG93bnJldi54bWxQSwECFAAUAAAACACHTuJAzwZX4MwBAABgAwAADgAAAAAAAAABACAAAAAo&#10;AQAAZHJzL2Uyb0RvYy54bWxQSwUGAAAAAAYABgBZAQAAZgUAAAAA&#10;">
                        <v:fill on="f" focussize="0,0"/>
                        <v:stroke color="#000000" joinstyle="round" endarrow="block"/>
                        <v:imagedata o:title=""/>
                        <o:lock v:ext="edit" aspectratio="f"/>
                      </v:line>
                      <v:line id="直线 1051" o:spid="_x0000_s1026" o:spt="20" style="position:absolute;left:517525;top:565785;height:635;width:568960;" filled="f" stroked="t" coordsize="21600,21600" o:gfxdata="UEsDBAoAAAAAAIdO4kAAAAAAAAAAAAAAAAAEAAAAZHJzL1BLAwQUAAAACACHTuJAqQ/FhdkAAAAJ&#10;AQAADwAAAGRycy9kb3ducmV2LnhtbE2PwU7DMBBE70j8g7VI3KiToBIrxOkBqVxaQG0RgpsbL0lE&#10;vI5ipw1/z3KC4+qNZt6Wq9n14oRj6DxpSBcJCKTa244aDa+H9Y0CEaIha3pPqOEbA6yqy4vSFNaf&#10;aYenfWwEl1AojIY2xqGQMtQtOhMWfkBi9ulHZyKfYyPtaM5c7nqZJcmddKYjXmjNgA8t1l/7yWnY&#10;bdcb9baZ5nr8eEyfDy/bp/egtL6+SpN7EBHn+BeGX31Wh4qdjn4iG0SvIctyTmpYqhQEc7XMMxBH&#10;Biq/BVmV8v8H1Q9QSwMEFAAAAAgAh07iQJ30/IbMAQAAXgMAAA4AAABkcnMvZTJvRG9jLnhtbK1T&#10;zW7bMAy+D9g7CLovTlLYTY04PbTrLvspsO0BGEm2BUiiIClx8ix7jZ122eP0NUYpadd1t2E+EKJI&#10;feT3kV5fH6xhexWiRtfxxWzOmXICpXZDx79+uXuz4iwmcBIMOtXxo4r8evP61XryrVriiEaqwAjE&#10;xXbyHR9T8m1VRTEqC3GGXjkK9hgsJHLDUMkAE6FbUy3n86aaMEgfUKgY6fb2FOSbgt/3SqRPfR9V&#10;Yqbj1FsqNhS7zbbarKEdAvhRi3Mb8A9dWNCOij5B3UICtgv6LyirRcCIfZoJtBX2vRaqcCA2i/kL&#10;Np9H8KpwIXGif5Ip/j9Y8XF/H5iWHW8uOHNgaUYP374//PjJFvN6kfWZfGwp7cbdh7MXPb3ZTh9Q&#10;UjbsEhbqhz7YLAGRYoeO14vLellzdqRjU1+u6pPW6pCYyOFmddXQRATFm4sSrKB9xPAhpncKLcuH&#10;jhvtsg7Qwv59TNQFpT6m5GuHd9qYMkvj2NTxq1w6RyIaLXOwOGHY3pjA9pC3oXy5KQL7Iy3gzskC&#10;lkCbt06ydPTENAUNbjCK5wpWSc6MoqXPpxOKcQSW5coCnYTbojwW3co9DbGUOy9c3pLnfnn9+7fY&#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D8WF2QAAAAkBAAAPAAAAAAAAAAEAIAAAACIAAABk&#10;cnMvZG93bnJldi54bWxQSwECFAAUAAAACACHTuJAnfT8hswBAABeAwAADgAAAAAAAAABACAAAAAo&#10;AQAAZHJzL2Uyb0RvYy54bWxQSwUGAAAAAAYABgBZAQAAZgUAAAAA&#10;">
                        <v:fill on="f" focussize="0,0"/>
                        <v:stroke color="#000000" joinstyle="round" endarrow="block"/>
                        <v:imagedata o:title=""/>
                        <o:lock v:ext="edit" aspectratio="f"/>
                      </v:line>
                      <v:line id="直线 1052" o:spid="_x0000_s1026" o:spt="20" style="position:absolute;left:1481945;top:222248;flip:y;height:184946;width:186135;" filled="f" stroked="t" coordsize="21600,21600" o:gfxdata="UEsDBAoAAAAAAIdO4kAAAAAAAAAAAAAAAAAEAAAAZHJzL1BLAwQUAAAACACHTuJAyS2sjtkAAAAJ&#10;AQAADwAAAGRycy9kb3ducmV2LnhtbE2PwU7DMBBE70j8g7VI3KiTQEgIcXpAIHFCtEVI3Nx4SULj&#10;dbDdpvD1LCc4rt5o5m29PNpRHNCHwZGCdJGAQGqdGahT8LJ5uChBhKjJ6NERKvjCAMvm9KTWlXEz&#10;rfCwjp3gEgqVVtDHOFVShrZHq8PCTUjM3p23OvLpO2m8nrncjjJLkmtp9UC80OsJ73psd+u9VXCz&#10;mXP37HevV+nw+fZ9/xGnx6eo1PlZmtyCiHiMf2H41Wd1aNhp6/ZkghgVZFnBSQV5mYJgXuZFBmLL&#10;oCwuQTa1/P9B8wNQSwMEFAAAAAgAh07iQPSwqCrUAQAAbAMAAA4AAABkcnMvZTJvRG9jLnhtbK1T&#10;S44TMRDdI3EHy3vSHzpR0kpnFjMMGz4jDbCv2O5uS/7JdtLJWbgGKzYcZ65B2R0GZtghvLDseuXn&#10;es/l7dVJK3IUPkhrOlotSkqEYZZLM3T086fbV2tKQgTDQVkjOnoWgV7tXr7YTq4VtR2t4sITJDGh&#10;nVxHxxhdWxSBjUJDWFgnDIK99Roibv1QcA8TsmtV1GW5KibrufOWiRAwejODdJf5+16w+LHvg4hE&#10;dRRri3n2ed6nudhtoR08uFGySxnwD1VokAYvfaS6gQjk4OVfVFoyb4Pt44JZXdi+l0xkDaimKp+p&#10;uR/BiawFzQnu0abw/2jZh+OdJ5J3dNVQYkDjGz18/fbw/QepymWd/JlcaDHt2tz5yy44PLOf3luO&#10;2XCINks/9V6TXkn3BRshR1AeOeGmWVebZknJuaM1jmY92y5OkbCEr1fVa4QZ4tW62TSrhBfQJsZk&#10;qvMhvhVWk7ToqJImuQItHN+FOKf+SklhY2+lUhiHVhkydXSzrJf5QLBK8gQmLPhhf608OULqjTwu&#10;9z5J8/ZgeCaLINUbw0k8O9QdvQQzKEHTDVpwSpTAL5BWc0nKoIhkXrJrtnFv+Tm7mOP4pFnmpf1S&#10;z/y5z6d/f5Ld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ktrI7ZAAAACQEAAA8AAAAAAAAAAQAg&#10;AAAAIgAAAGRycy9kb3ducmV2LnhtbFBLAQIUABQAAAAIAIdO4kD0sKgq1AEAAGwDAAAOAAAAAAAA&#10;AAEAIAAAACgBAABkcnMvZTJvRG9jLnhtbFBLBQYAAAAABgAGAFkBAABuBQAAAAA=&#10;">
                        <v:fill on="f" focussize="0,0"/>
                        <v:stroke color="#000000" joinstyle="round" endarrow="block"/>
                        <v:imagedata o:title=""/>
                        <o:lock v:ext="edit" aspectratio="f"/>
                      </v:line>
                      <v:shape id="文本框 1053" o:spid="_x0000_s1026" o:spt="202" type="#_x0000_t202" style="position:absolute;left:1419225;top:36195;height:277495;width:445770;" fillcolor="#FFFFFF" filled="t" stroked="f" coordsize="21600,21600" o:gfxdata="UEsDBAoAAAAAAIdO4kAAAAAAAAAAAAAAAAAEAAAAZHJzL1BLAwQUAAAACACHTuJAoGaMj9QAAAAJ&#10;AQAADwAAAGRycy9kb3ducmV2LnhtbE2PQU7DMBBF90jcwRokdtRJUGsrxKkEFQdoitStEw9JRDyO&#10;Yqctt2dYwXL0vv5/U+1vfhIXXOIYyEC+yUAgdcGN1Bv4OL0/aRAxWXJ2CoQGvjHCvr6/q2zpwpWO&#10;eGlSL7iEYmkNDCnNpZSxG9DbuAkzErPPsHib+Fx66RZ75XI/ySLLdtLbkXhhsDO+Ddh9Navn3VHv&#10;1lb713NDrjscG3XwJ2XM40OevYBIeEt/YfjVZ3Wo2akNK7koJgNFoThpYKtzEMz1VhUgWgZaPYOs&#10;K/n/g/oHUEsDBBQAAAAIAIdO4kCKpYVrLwIAACgEAAAOAAAAZHJzL2Uyb0RvYy54bWytU8uO0zAU&#10;3SPxD5b3NE2aPiZqOho6KkIaHtLABziO8xCJr7HdJuUD4A9YsWHPd/U7uLY7Q4EdIgsr9r0+99xz&#10;j9fXY9+Rg9CmBZnTeDKlREgOZSvrnL5/t3u2osRYJkvWgRQ5PQpDrzdPn6wHlYkEGuhKoQmCSJMN&#10;KqeNtSqLIsMb0TMzASUkBivQPbO41XVUajYget9FyXS6iAbQpdLAhTF4ehuCdOPxq0pw+6aqjLCk&#10;yylys37Vfi3cGm3WLKs1U03LzzTYP7DoWSux6CPULbOM7HX7F1Tfcg0GKjvh0EdQVS0XvgfsJp7+&#10;0c19w5TwvaA4Rj3KZP4fLH99eKtJW+Z0MadEsh5ndPr65fTtx+n7ZxJP5zMn0aBMhpn3CnPt+BxG&#10;HLVv16g74B8MkbBtmKzFjdYwNIKVSDF2N6OLqwHHOJBieAUllmJ7Cx5orHTv9ENFiENP46skQUbH&#10;nM4W8dU8DEqMlnAMp+l8ucRxcgwny2Ua4hHLHmCUNvaFgJ64n5xq9IEvww53xjpaLHtIcVUNdG25&#10;a7vOb3RdbDtNDgw9s/NfuNuphoVT7xvEMCHV4/2G0UmHJMFhhnLhRHhLnjk4aZwaQRc7FuNZ6gLK&#10;I4qkIdgVnxf+NKA/UTKgVXNqPu6ZFpR0LyUKvZovZil622/SZBUvKdGXkeIywiRHqJxaSsLv1ob3&#10;sFe6rRusFEYr4QaHU7VeLkc1sDqPFO3ouz4/Hef3y73P+vXAN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GaMj9QAAAAJAQAADwAAAAAAAAABACAAAAAiAAAAZHJzL2Rvd25yZXYueG1sUEsBAhQA&#10;FAAAAAgAh07iQIqlhWsvAgAAKAQAAA4AAAAAAAAAAQAgAAAAIwEAAGRycy9lMm9Eb2MueG1sUEsF&#10;BgAAAAAGAAYAWQEAAMQFAAAAAA==&#10;">
                        <v:fill on="t" opacity="0f" focussize="0,0"/>
                        <v:stroke on="f"/>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2250</w:t>
                              </w:r>
                            </w:p>
                          </w:txbxContent>
                        </v:textbox>
                      </v:shape>
                      <v:line id="直线 1072" o:spid="_x0000_s1026" o:spt="20" style="position:absolute;left:3366770;top:583565;height:6985;width:426720;" filled="f" stroked="t" coordsize="21600,21600" o:gfxdata="UEsDBAoAAAAAAIdO4kAAAAAAAAAAAAAAAAAEAAAAZHJzL1BLAwQUAAAACACHTuJAqQ/FhdkAAAAJ&#10;AQAADwAAAGRycy9kb3ducmV2LnhtbE2PwU7DMBBE70j8g7VI3KiToBIrxOkBqVxaQG0RgpsbL0lE&#10;vI5ipw1/z3KC4+qNZt6Wq9n14oRj6DxpSBcJCKTa244aDa+H9Y0CEaIha3pPqOEbA6yqy4vSFNaf&#10;aYenfWwEl1AojIY2xqGQMtQtOhMWfkBi9ulHZyKfYyPtaM5c7nqZJcmddKYjXmjNgA8t1l/7yWnY&#10;bdcb9baZ5nr8eEyfDy/bp/egtL6+SpN7EBHn+BeGX31Wh4qdjn4iG0SvIctyTmpYqhQEc7XMMxBH&#10;Biq/BVmV8v8H1Q9QSwMEFAAAAAgAh07iQMjVW5/QAQAAYAMAAA4AAABkcnMvZTJvRG9jLnhtbK1T&#10;S44bIRDdR8odEPu47Xa67WkZz2Imk00+I01yAAx0NxJQCLDbPkuukVU2Oc5cIwX2TH67KL1AUK94&#10;Ve9Rvbk+WkMOKkQNjtHFbE6JcgKkdgOjnz/dvVpTEhN3khtwitGTivR6+/LFZvKdqmEEI1UgSOJi&#10;N3lGx5R8V1VRjMryOAOvHII9BMsTHsNQycAnZLemqufztpogSB9AqBgxensG6bbw970S6WPfR5WI&#10;YRR7S2UNZd3ltdpueDcE7kctLm3wf+jCcu2w6DPVLU+c7IP+i8pqESBCn2YCbAV9r4UqGlDNYv6H&#10;moeRe1W0oDnRP9sU/x+t+HC4D0RLRtuWEsctvtHjl6+P376TxXxVZ38mHztMu3H34XKKHu/spvcg&#10;MZvvExTpxz7YbAGKIkdGl8u2Xa3Q8xOjzXrZtM3ZbHVMRCD+um5XNcIC8fZqXdCKd08sPsT0VoEl&#10;ecOo0S47wTt+eBcT9oGpTyk57OBOG1Ne0zgyMXrV1E25EMFomcGcFsOwuzGBHHieh/LlrpDst7QA&#10;eycLWeLavHGSpJNHrSlo7gajaK5glaTEKBz7vDuzGIdk2bBs0dm6HchTca7E8RlLucvI5Tn59Vxu&#10;//wxt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Q/FhdkAAAAJAQAADwAAAAAAAAABACAAAAAi&#10;AAAAZHJzL2Rvd25yZXYueG1sUEsBAhQAFAAAAAgAh07iQMjVW5/QAQAAYAMAAA4AAAAAAAAAAQAg&#10;AAAAKAEAAGRycy9lMm9Eb2MueG1sUEsFBgAAAAAGAAYAWQEAAGoFAAAAAA==&#10;">
                        <v:fill on="f" focussize="0,0"/>
                        <v:stroke color="#000000" joinstyle="round" endarrow="block"/>
                        <v:imagedata o:title=""/>
                        <o:lock v:ext="edit" aspectratio="f"/>
                      </v:line>
                      <v:shape id="文本框 1073" o:spid="_x0000_s1026" o:spt="202" type="#_x0000_t202" style="position:absolute;left:3869055;top:381635;height:506730;width:1314450;" fillcolor="#FFFFFF" filled="t" stroked="t" coordsize="21600,21600" o:gfxdata="UEsDBAoAAAAAAIdO4kAAAAAAAAAAAAAAAAAEAAAAZHJzL1BLAwQUAAAACACHTuJAK4WoFtUAAAAJ&#10;AQAADwAAAGRycy9kb3ducmV2LnhtbE2Py07DMBBF90j8gzVI7KgfqCSEOBVCdIFYtYW9Gw9JVHsc&#10;2e6Dv8esYDk6V/eeaVcX79gJY5oCaZALAQypD3aiQcPHbn1XA0vZkDUuEGr4xgSr7vqqNY0NZ9rg&#10;aZsHVkooNUbDmPPccJ76Eb1JizAjFfYVoje5nHHgNppzKfeOKyEeuDcTlYXRzPgyYn/YHr0G/irD&#10;23rjdtG9++dPqbx4PHitb2+keAKW8ZL/wvCrX9ShK077cCSbmNOgVFWSGpa1BFZ4vawUsH0BdXUP&#10;vGv5/w+6H1BLAwQUAAAACACHTuJArJIHxkICAABlBAAADgAAAGRycy9lMm9Eb2MueG1srVTNbtsw&#10;DL4P2DsIuq+2kzhNjThFl6LDgO4H6PYAiizHwmRRk5TY3QNsb7DTLrvvufoco6S0yzrsMswHgRSp&#10;j+RH0svzsVdkL6yToGtanOSUCM2hkXpb0/fvrp4tKHGe6YYp0KKmt8LR89XTJ8vBVGICHahGWIIg&#10;2lWDqWnnvamyzPFO9MydgBEajS3YnnlU7TZrLBsQvVfZJM/n2QC2MRa4cA5vL5ORriJ+2wru37St&#10;E56ommJuPp42nptwZqslq7aWmU7yQxrsH7LomdQY9AHqknlGdlb+AdVLbsFB60849Bm0reQi1oDV&#10;FPmjam46ZkSsBclx5oEm9/9g+ev9W0tkU9P5KSWa9diju69f7r79uPv+mRT56TRQNBhXoeeNQV8/&#10;PocRWx3LdeYa+AdHNKw7prfiwloYOsEaTLEIL7OjpwnHBZDN8AoaDMV2HiLQ2No+8IeMEESfLuZn&#10;eVlSchvkYj4tU6fE6AkP0afFbFZiQzk6lPn8dBpbmbHqHshY518I6EkQampxEmIgtr92PiTGqnuX&#10;ENeBks2VVCoqdrtZK0v2DKfmKn7prTIdS7f34VxyjXi/YShNhpqelZMyEfVX/Dx+katHafTS424o&#10;2dd0ceyk9IHXQGUi1Y+b8dCnDTS3yLCFNOu4myh0YD9RMuCc19R93DErKFEvNXZpUc6nM1yMqMwm&#10;iwLHwB5bNscWpjlC1dRTksS1T8u0M1ZuO4yU5kLDBXa2lZHpMAIpq0PeOMuRsMPehWU51qPXr7/D&#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hagW1QAAAAkBAAAPAAAAAAAAAAEAIAAAACIAAABk&#10;cnMvZG93bnJldi54bWxQSwECFAAUAAAACACHTuJArJIHxkICAABlBAAADgAAAAAAAAABACAAAAAk&#10;AQAAZHJzL2Uyb0RvYy54bWxQSwUGAAAAAAYABgBZAQAA2AUAAAAA&#10;">
                        <v:fill on="t" opacity="0f" focussize="0,0"/>
                        <v:stroke color="#000000" miterlimit="8" joinstyle="miter"/>
                        <v:imagedata o:title=""/>
                        <o:lock v:ext="edit" aspectratio="f"/>
                        <v:textbox inset="6.74283464566929pt,3.37141732283465pt,6.74283464566929pt,3.37141732283465pt">
                          <w:txbxContent>
                            <w:p>
                              <w:r>
                                <w:rPr>
                                  <w:rFonts w:hint="default" w:ascii="Times New Roman" w:hAnsi="Times New Roman" w:cs="Times New Roman"/>
                                  <w:color w:val="000000"/>
                                  <w:spacing w:val="0"/>
                                  <w:w w:val="100"/>
                                  <w:position w:val="0"/>
                                  <w:lang w:val="zh-CN" w:eastAsia="zh-CN" w:bidi="zh-CN"/>
                                </w:rPr>
                                <w:t>嘉兴市污水处理厂</w:t>
                              </w:r>
                            </w:p>
                          </w:txbxContent>
                        </v:textbox>
                      </v:shape>
                      <v:shape id="文本框 1075" o:spid="_x0000_s1026" o:spt="202" type="#_x0000_t202" style="position:absolute;left:3983990;top:1036320;height:273050;width:1106170;" fillcolor="#FFFFFF" filled="t" stroked="f" coordsize="21600,21600" o:gfxdata="UEsDBAoAAAAAAIdO4kAAAAAAAAAAAAAAAAAEAAAAZHJzL1BLAwQUAAAACACHTuJAoGaMj9QAAAAJ&#10;AQAADwAAAGRycy9kb3ducmV2LnhtbE2PQU7DMBBF90jcwRokdtRJUGsrxKkEFQdoitStEw9JRDyO&#10;Yqctt2dYwXL0vv5/U+1vfhIXXOIYyEC+yUAgdcGN1Bv4OL0/aRAxWXJ2CoQGvjHCvr6/q2zpwpWO&#10;eGlSL7iEYmkNDCnNpZSxG9DbuAkzErPPsHib+Fx66RZ75XI/ySLLdtLbkXhhsDO+Ddh9Navn3VHv&#10;1lb713NDrjscG3XwJ2XM40OevYBIeEt/YfjVZ3Wo2akNK7koJgNFoThpYKtzEMz1VhUgWgZaPYOs&#10;K/n/g/oHUEsDBBQAAAAIAIdO4kAnTuc2LwIAACsEAAAOAAAAZHJzL2Uyb0RvYy54bWytk82O0zAQ&#10;x+9IvIPlO03Sbr+ipqulqyKk5UNaeADHcT5E4jG222R5AHgDTly481x9DsZ2uhS4IXyw/DH+zcx/&#10;xpvroWvJUWjTgMxoMokpEZJD0cgqo+/f7Z+tKDGWyYK1IEVGH4Sh19unTza9SsUUamgLoQlCpEl7&#10;ldHaWpVGkeG16JiZgBISL0vQHbO41VVUaNYjvWujaRwvoh50oTRwYQye3oZLuvX8shTcvilLIyxp&#10;M4qxWT9rP+dujrYbllaaqbrhYxjsH6LoWCPR6SPqlllGDrr5C9U1XIOB0k44dBGUZcOFzwGzSeI/&#10;srmvmRI+FxTHqEeZzP/D8tfHt5o0RUYXWCnJOqzR6euX07cfp++fSRIv506iXpkULe8V2trhOQxY&#10;ap+uUXfAPxgiYVczWYkbraGvBSswxMS9jC6eBo5xkLx/BQW6YgcLHjSUunP6oSIE6bP1arZeY8Ee&#10;kBPPFrPpWCoxWMKd+yReJEs04GgxXc7iuTeIWHomKW3sCwEdcYuMamwF74kd74x1kbH0bOIcG2ib&#10;Yt+0rd/oKt+1mhwZts3ej/C2VTULp2d3Jph63m+MVjqSBMcM7sKJ8F05xuDUcYIEaeyQD6PaORQP&#10;qJOG0LH4w3BRg/5ESY/dmlHz8cC0oKR9KVHr1Xwxu8L29pur6SpZUqIvb/LLGyY5ojJqKQnLnQ1f&#10;4qB0U9XoKVRXwg3Wp2y8XC7UENVYVexIn/X4e1zLX+691a8/vv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GaMj9QAAAAJAQAADwAAAAAAAAABACAAAAAiAAAAZHJzL2Rvd25yZXYueG1sUEsBAhQA&#10;FAAAAAgAh07iQCdO5zYvAgAAKwQAAA4AAAAAAAAAAQAgAAAAIwEAAGRycy9lMm9Eb2MueG1sUEsF&#10;BgAAAAAGAAYAWQEAAMQFAAAAAA==&#10;">
                        <v:fill on="t" opacity="0f" focussize="0,0"/>
                        <v:stroke on="f"/>
                        <v:imagedata o:title=""/>
                        <o:lock v:ext="edit" aspectratio="f"/>
                        <v:textbox inset="6.74283464566929pt,3.37141732283465pt,6.74283464566929pt,3.37141732283465pt">
                          <w:txbxContent>
                            <w:p>
                              <w:pPr>
                                <w:ind w:firstLine="105" w:firstLineChars="50"/>
                                <w:jc w:val="center"/>
                                <w:rPr>
                                  <w:rFonts w:hint="eastAsia" w:eastAsia="宋体"/>
                                  <w:b/>
                                  <w:lang w:val="en-US" w:eastAsia="zh-CN"/>
                                </w:rPr>
                              </w:pPr>
                              <w:r>
                                <w:rPr>
                                  <w:rFonts w:hint="eastAsia"/>
                                  <w:b/>
                                </w:rPr>
                                <w:t>单位：</w:t>
                              </w:r>
                              <w:r>
                                <w:rPr>
                                  <w:rFonts w:hint="eastAsia"/>
                                  <w:b/>
                                  <w:lang w:val="en-US" w:eastAsia="zh-CN"/>
                                </w:rPr>
                                <w:t>t</w:t>
                              </w:r>
                              <w:r>
                                <w:rPr>
                                  <w:rFonts w:hint="eastAsia"/>
                                  <w:b/>
                                </w:rPr>
                                <w:t>/</w:t>
                              </w:r>
                              <w:r>
                                <w:rPr>
                                  <w:rFonts w:hint="eastAsia"/>
                                  <w:b/>
                                  <w:lang w:val="en-US" w:eastAsia="zh-CN"/>
                                </w:rPr>
                                <w:t>a</w:t>
                              </w:r>
                            </w:p>
                          </w:txbxContent>
                        </v:textbox>
                      </v:shape>
                      <v:shape id="文本框 1076" o:spid="_x0000_s1026" o:spt="202" type="#_x0000_t202" style="position:absolute;left:1862455;top:992505;height:258445;width:1504950;" fillcolor="#FFFFFF" filled="t" stroked="f" coordsize="21600,21600" o:gfxdata="UEsDBAoAAAAAAIdO4kAAAAAAAAAAAAAAAAAEAAAAZHJzL1BLAwQUAAAACACHTuJAoGaMj9QAAAAJ&#10;AQAADwAAAGRycy9kb3ducmV2LnhtbE2PQU7DMBBF90jcwRokdtRJUGsrxKkEFQdoitStEw9JRDyO&#10;Yqctt2dYwXL0vv5/U+1vfhIXXOIYyEC+yUAgdcGN1Bv4OL0/aRAxWXJ2CoQGvjHCvr6/q2zpwpWO&#10;eGlSL7iEYmkNDCnNpZSxG9DbuAkzErPPsHib+Fx66RZ75XI/ySLLdtLbkXhhsDO+Ddh9Navn3VHv&#10;1lb713NDrjscG3XwJ2XM40OevYBIeEt/YfjVZ3Wo2akNK7koJgNFoThpYKtzEMz1VhUgWgZaPYOs&#10;K/n/g/oHUEsDBBQAAAAIAIdO4kC3qiKKLQIAABwEAAAOAAAAZHJzL2Uyb0RvYy54bWytk82O0zAQ&#10;x+9IvIPlO00akm4bNV0tXRUhLR/SwgM4jvMhEo+x3SbLA7BvwIkLd56rz8HY7i4FbogcrNgz/s3M&#10;f8bry2noyUFo04Es6HwWUyIkh6qTTUE/vN89W1JiLJMV60GKgt4JQy83T5+sR5WLBFroK6EJQqTJ&#10;R1XQ1lqVR5HhrRiYmYESEo016IFZ3OomqjQbkT70URLHi2gEXSkNXBiDp9fBSDeeX9eC27d1bYQl&#10;fUExN+tX7dfSrdFmzfJGM9V2/JQG+4csBtZJDPqIumaWkb3u/kINHddgoLYzDkMEdd1x4WvAaubx&#10;H9XctkwJXwuKY9SjTOb/YfmbwztNuqqgixUlkg3Yo+PX++O3H8fvX8g8vlg4iUZlcvS8Vehrpxcw&#10;Yat9uUbdAP9oiIRty2QjrrSGsRWswhTn7mZ0djVwjIOU42uoMBTbW/CgqdaD0w8VIY6+XCRpllFy&#10;V9DVKsniLHRKTJZwZ8/idJVhQzk6JNkyTb1DxPIHkNLGvhQwEPdTUI2T4AOxw42xLjGWP7i4uAb6&#10;rtp1fe83uim3vSYHhlOz81+426uWhVM/OcgwwdXzfmP00pEkOGYI5068HE6BoIWdyukkbwnVHQqj&#10;IYwoPin8aUF/pmTE8Syo+bRnWlDSv5Io7jJbPE9xnv0mTZbzC0r0uaU8tzDJEVVQS0n43drwBvZK&#10;d02LkUI7JVxhQ+rOC+Q6F7I65Y0j6Os8PRc34+d77/XrUW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BmjI/UAAAACQEAAA8AAAAAAAAAAQAgAAAAIgAAAGRycy9kb3ducmV2LnhtbFBLAQIUABQA&#10;AAAIAIdO4kC3qiKKLQIAABwEAAAOAAAAAAAAAAEAIAAAACMBAABkcnMvZTJvRG9jLnhtbFBLBQYA&#10;AAAABgAGAFkBAADCBQAAAAA=&#10;">
                        <v:fill on="t" opacity="0f" focussize="0,0"/>
                        <v:stroke on="f"/>
                        <v:imagedata o:title=""/>
                        <o:lock v:ext="edit" aspectratio="f"/>
                        <v:textbox inset="6.74283464566929pt,3.37141732283465pt,6.74283464566929pt,3.37141732283465pt">
                          <w:txbxContent>
                            <w:p>
                              <w:pPr>
                                <w:jc w:val="left"/>
                                <w:rPr>
                                  <w:rFonts w:ascii="宋体" w:hAnsi="宋体"/>
                                  <w:b/>
                                  <w:szCs w:val="21"/>
                                </w:rPr>
                              </w:pPr>
                              <w:r>
                                <w:rPr>
                                  <w:rFonts w:hint="eastAsia" w:ascii="宋体" w:hAnsi="宋体"/>
                                  <w:b/>
                                  <w:szCs w:val="21"/>
                                </w:rPr>
                                <w:t>图</w:t>
                              </w:r>
                              <w:r>
                                <w:rPr>
                                  <w:rFonts w:ascii="宋体" w:hAnsi="宋体"/>
                                  <w:b/>
                                  <w:szCs w:val="21"/>
                                </w:rPr>
                                <w:t>2-4</w:t>
                              </w:r>
                              <w:r>
                                <w:rPr>
                                  <w:rFonts w:hint="eastAsia" w:ascii="宋体" w:hAnsi="宋体"/>
                                  <w:b/>
                                  <w:szCs w:val="21"/>
                                </w:rPr>
                                <w:t xml:space="preserve">   水平衡图</w:t>
                              </w:r>
                            </w:p>
                            <w:p/>
                          </w:txbxContent>
                        </v:textbox>
                      </v:shape>
                      <w10:wrap type="topAndBottom"/>
                    </v:group>
                  </w:pict>
                </mc:Fallback>
              </mc:AlternateContent>
            </w:r>
            <w:r>
              <w:rPr>
                <w:bCs/>
                <w:szCs w:val="21"/>
              </w:rPr>
              <w:t>本项目水平衡图见图2-4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5" w:hRule="atLeast"/>
        </w:trPr>
        <w:tc>
          <w:tcPr>
            <w:tcW w:w="8897" w:type="dxa"/>
          </w:tcPr>
          <w:p>
            <w:pPr>
              <w:pStyle w:val="10"/>
              <w:spacing w:line="554" w:lineRule="exact"/>
              <w:ind w:left="0" w:leftChars="0" w:right="0" w:rightChars="0" w:firstLine="422" w:firstLineChars="200"/>
              <w:rPr>
                <w:b/>
                <w:szCs w:val="21"/>
              </w:rPr>
            </w:pPr>
            <w:r>
              <w:rPr>
                <w:b/>
                <w:szCs w:val="21"/>
              </w:rPr>
              <w:t>主要工艺流程及产污环节（附处理工艺流程图，标出产污节点）</w:t>
            </w:r>
          </w:p>
          <w:p>
            <w:pPr>
              <w:pStyle w:val="5"/>
              <w:spacing w:line="440" w:lineRule="exact"/>
              <w:ind w:firstLine="422" w:firstLineChars="200"/>
              <w:rPr>
                <w:rFonts w:ascii="Times New Roman" w:hAnsi="Times New Roman" w:eastAsiaTheme="minorEastAsia"/>
                <w:b/>
                <w:bCs/>
                <w:sz w:val="21"/>
                <w:szCs w:val="21"/>
              </w:rPr>
            </w:pPr>
            <w:r>
              <w:rPr>
                <w:rFonts w:ascii="Times New Roman" w:hAnsi="Times New Roman" w:eastAsiaTheme="minorEastAsia"/>
                <w:b/>
                <w:bCs/>
                <w:sz w:val="21"/>
                <w:szCs w:val="21"/>
              </w:rPr>
              <w:t>1、工艺流程及排污节点简述</w:t>
            </w:r>
          </w:p>
          <w:p>
            <w:pPr>
              <w:pStyle w:val="5"/>
              <w:spacing w:line="440" w:lineRule="exact"/>
              <w:ind w:firstLineChars="200"/>
              <w:rPr>
                <w:rFonts w:ascii="Times New Roman" w:hAnsi="Times New Roman"/>
                <w:sz w:val="21"/>
                <w:szCs w:val="21"/>
              </w:rPr>
            </w:pPr>
            <w:r>
              <w:rPr>
                <w:rFonts w:ascii="Times New Roman" w:hAnsi="Times New Roman"/>
                <w:sz w:val="21"/>
                <w:szCs w:val="21"/>
              </w:rPr>
              <w:t>（1）生产工艺</w:t>
            </w:r>
          </w:p>
          <w:p>
            <w:pPr>
              <w:pStyle w:val="5"/>
              <w:spacing w:line="440" w:lineRule="exact"/>
              <w:ind w:firstLineChars="200"/>
              <w:rPr>
                <w:rFonts w:ascii="Times New Roman" w:hAnsi="Times New Roman"/>
                <w:sz w:val="21"/>
                <w:szCs w:val="21"/>
              </w:rPr>
            </w:pPr>
            <w:r>
              <w:rPr>
                <w:rFonts w:ascii="Times New Roman" w:hAnsi="Times New Roman"/>
                <w:sz w:val="21"/>
                <w:szCs w:val="21"/>
              </w:rPr>
              <w:t>本项目生产线的工艺流程图简化如图所示，具体工艺流程见工艺简介。</w:t>
            </w:r>
            <w:r>
              <w:rPr>
                <w:sz w:val="21"/>
              </w:rPr>
              <mc:AlternateContent>
                <mc:Choice Requires="wps">
                  <w:drawing>
                    <wp:anchor distT="0" distB="0" distL="114300" distR="114300" simplePos="0" relativeHeight="266105856" behindDoc="0" locked="0" layoutInCell="1" allowOverlap="1">
                      <wp:simplePos x="0" y="0"/>
                      <wp:positionH relativeFrom="column">
                        <wp:posOffset>2970530</wp:posOffset>
                      </wp:positionH>
                      <wp:positionV relativeFrom="paragraph">
                        <wp:posOffset>252730</wp:posOffset>
                      </wp:positionV>
                      <wp:extent cx="734060" cy="304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73406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9pt;margin-top:19.9pt;height:24pt;width:57.8pt;z-index:266105856;mso-width-relative:page;mso-height-relative:page;" filled="f" stroked="f" coordsize="21600,21600" o:gfxdata="UEsDBAoAAAAAAIdO4kAAAAAAAAAAAAAAAAAEAAAAZHJzL1BLAwQUAAAACACHTuJAQ1mmp9oAAAAJ&#10;AQAADwAAAGRycy9kb3ducmV2LnhtbE2PS0/DMBCE70j8B2uRuFGnT9KQTYUiVUiIHlp66c2J3STC&#10;XofYfcCvZznBabSa0cy3+erqrDibIXSeEMajBISh2uuOGoT9+/ohBRGiIq2sJ4PwZQKsitubXGXa&#10;X2hrzrvYCC6hkCmENsY+kzLUrXEqjHxviL2jH5yKfA6N1IO6cLmzcpIkC+lUR7zQqt6Urak/dieH&#10;8FquN2pbTVz6bcuXt+Nz/7k/zBHv78bJE4horvEvDL/4jA4FM1X+RDoIizBbPDJ6RJguWTkwT6cz&#10;EBVCyoYscvn/g+IHUEsDBBQAAAAIAIdO4kAVQFvEIAIAABkEAAAOAAAAZHJzL2Uyb0RvYy54bWyt&#10;U81uEzEQviPxDpbvZDc/TUuUTRVaBSFFtFJAnB2vnV3J9hjbyW54AHiDnrhw57nyHIy9SRoBJ8TF&#10;Hs+M5+ebb6a3rVZkJ5yvwRS038spEYZDWZtNQT9+WLy6ocQHZkqmwIiC7oWnt7OXL6aNnYgBVKBK&#10;4QgGMX7S2IJWIdhJlnleCc18D6wwaJTgNAv4dJusdKzB6FplgzwfZw240jrgwnvU3ndGOkvxpRQ8&#10;PEjpRSCqoFhbSKdL5zqe2WzKJhvHbFXzYxnsH6rQrDaY9BzqngVGtq7+I5SuuQMPMvQ46AykrLlI&#10;PWA3/fy3blYVsyL1guB4e4bJ/7+w/P3u0ZG6LOhwQIlhGmd0ePp2+P7z8OMrQR0C1Fg/Qb+VRc/Q&#10;voEWB33Se1TGvlvpdLyxI4J2hHp/hle0gXBUXg9H+RgtHE3DfHSTJ/iz58/W+fBWgCZRKKjD6SVQ&#10;2W7pAxaCrieXmMvAolYqTVAZ0hR0PLzK04ezBX8ogx9jC12pUQrtuj32tYZyj2056JjhLV/UmHzJ&#10;fHhkDqmA9SK9wwMeUgEmgaNESQXuy9/00R8nhFZKGqRWQf3nLXOCEvXO4Oxe90ejyMX0GF1dD/Dh&#10;Li3rS4vZ6jtA9vZxkSxPYvQP6iRKB/oTbsE8ZkUTMxxzFzScxLvQER63iIv5PDkh+ywLS7OyPIbu&#10;4JxvA8g6IR1h6rA5oof8SwM47kok+OU7eT1v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1mm&#10;p9oAAAAJAQAADwAAAAAAAAABACAAAAAiAAAAZHJzL2Rvd25yZXYueG1sUEsBAhQAFAAAAAgAh07i&#10;QBVAW8QgAgAAGQQAAA4AAAAAAAAAAQAgAAAAKQ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噪声、粉尘</w:t>
                            </w:r>
                          </w:p>
                        </w:txbxContent>
                      </v:textbox>
                    </v:shape>
                  </w:pict>
                </mc:Fallback>
              </mc:AlternateContent>
            </w:r>
            <w:r>
              <w:rPr>
                <w:sz w:val="21"/>
              </w:rPr>
              <mc:AlternateContent>
                <mc:Choice Requires="wps">
                  <w:drawing>
                    <wp:anchor distT="0" distB="0" distL="114300" distR="114300" simplePos="0" relativeHeight="258881536" behindDoc="0" locked="0" layoutInCell="1" allowOverlap="1">
                      <wp:simplePos x="0" y="0"/>
                      <wp:positionH relativeFrom="column">
                        <wp:posOffset>1713230</wp:posOffset>
                      </wp:positionH>
                      <wp:positionV relativeFrom="paragraph">
                        <wp:posOffset>243205</wp:posOffset>
                      </wp:positionV>
                      <wp:extent cx="524510" cy="304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2451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9pt;margin-top:19.15pt;height:24pt;width:41.3pt;z-index:258881536;mso-width-relative:page;mso-height-relative:page;" filled="f" stroked="f" coordsize="21600,21600" o:gfxdata="UEsDBAoAAAAAAIdO4kAAAAAAAAAAAAAAAAAEAAAAZHJzL1BLAwQUAAAACACHTuJADnzTIdsAAAAJ&#10;AQAADwAAAGRycy9kb3ducmV2LnhtbE2PzU7DMBCE70i8g7VI3KjThEYhjVOhSBUSgkNLL9w2yTaJ&#10;aq9D7P7A02NO5Tia0cw3xepitDjR5AbLCuazCARxY9uBOwW7j/VDBsJ55Ba1ZVLwTQ5W5e1NgXlr&#10;z7yh09Z3IpSwy1FB7/2YS+mangy6mR2Jg7e3k0Ef5NTJdsJzKDdaxlGUSoMDh4UeR6p6ag7bo1Hw&#10;Wq3fcVPHJvvR1cvb/nn82n0ulLq/m0dLEJ4u/hqGP/yADmVgqu2RWye0gjh9CuheQZIlIEIgWcSP&#10;IGoFWZqALAv5/0H5C1BLAwQUAAAACACHTuJAO9gI9R4CAAAZBAAADgAAAGRycy9lMm9Eb2MueG1s&#10;rVPLjtMwFN0j8Q+W9zTpaxiqpqMyoyKkETNSQaxdx2kj+YXtNikfAH/Aig17vqvfwbHTdipghdg4&#10;1/dc38e5J9ObVkmyE87XRhe038spEZqbstbrgn54v3hxTYkPTJdMGi0Kuhee3syeP5s2diIGZmNk&#10;KRxBEu0njS3oJgQ7yTLPN0Ix3zNWaICVcYoFXN06Kx1rkF3JbJDnV1ljXGmd4cJ7eO86kM5S/qoS&#10;PDxUlReByIKit5BOl85VPLPZlE3WjtlNzY9tsH/oQrFao+g51R0LjGxd/UcqVXNnvKlCjxuVmaqq&#10;uUgzYJp+/ts0yw2zIs0Ccrw90+T/X1r+bvfoSF0WdNinRDOFHR2+fT18/3n48YXAB4Ia6yeIW1pE&#10;hva1abHok9/DGeduK6fiFxMR4KB6f6ZXtIFwOMeD0bgPhAMa5qPrPNGfPT22zoc3wigSjYI6bC+R&#10;ynb3PqARhJ5CYi1tFrWUaYNSk6agV8Nxnh6cEbyQGg/jCF2r0Qrtqj3OtTLlHmM50ynDW76oUfye&#10;+fDIHKSAfiHv8ICjkgZFzNGiZGPc57/5Yzw2BJSSBtIqqP+0ZU5QIt9q7O5VfzSKWkyX0fjlABd3&#10;iawuEb1VtwbqxXrQXTJjfJAns3JGfcRfMI9VATHNUbug4WTehk7w+Iu4mM9TENRnWbjXS8tj6o7O&#10;+TaYqk5MR5o6bo7sQX9pAcd/JQr88p6inv7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fNMh&#10;2wAAAAkBAAAPAAAAAAAAAAEAIAAAACIAAABkcnMvZG93bnJldi54bWxQSwECFAAUAAAACACHTuJA&#10;O9gI9R4CAAAZBAAADgAAAAAAAAABACAAAAAqAQAAZHJzL2Uyb0RvYy54bWxQSwUGAAAAAAYABgBZ&#10;AQAAugU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噪声</w:t>
                            </w:r>
                          </w:p>
                        </w:txbxContent>
                      </v:textbox>
                    </v:shape>
                  </w:pict>
                </mc:Fallback>
              </mc:AlternateContent>
            </w:r>
          </w:p>
          <w:p>
            <w:pPr>
              <w:pStyle w:val="5"/>
              <w:spacing w:line="440" w:lineRule="exact"/>
              <w:ind w:firstLineChars="200"/>
              <w:rPr>
                <w:rFonts w:ascii="Times New Roman" w:hAnsi="Times New Roman"/>
                <w:sz w:val="21"/>
                <w:szCs w:val="21"/>
              </w:rPr>
            </w:pPr>
            <w:r>
              <w:rPr>
                <w:sz w:val="21"/>
              </w:rPr>
              <mc:AlternateContent>
                <mc:Choice Requires="wps">
                  <w:drawing>
                    <wp:anchor distT="0" distB="0" distL="114300" distR="114300" simplePos="0" relativeHeight="252460032" behindDoc="0" locked="0" layoutInCell="1" allowOverlap="1">
                      <wp:simplePos x="0" y="0"/>
                      <wp:positionH relativeFrom="column">
                        <wp:posOffset>1946910</wp:posOffset>
                      </wp:positionH>
                      <wp:positionV relativeFrom="paragraph">
                        <wp:posOffset>240030</wp:posOffset>
                      </wp:positionV>
                      <wp:extent cx="4445" cy="257175"/>
                      <wp:effectExtent l="46355" t="0" r="63500" b="9525"/>
                      <wp:wrapNone/>
                      <wp:docPr id="26" name="直接箭头连接符 26"/>
                      <wp:cNvGraphicFramePr/>
                      <a:graphic xmlns:a="http://schemas.openxmlformats.org/drawingml/2006/main">
                        <a:graphicData uri="http://schemas.microsoft.com/office/word/2010/wordprocessingShape">
                          <wps:wsp>
                            <wps:cNvCnPr/>
                            <wps:spPr>
                              <a:xfrm flipV="1">
                                <a:off x="3080385" y="5673725"/>
                                <a:ext cx="4445"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3.3pt;margin-top:18.9pt;height:20.25pt;width:0.35pt;z-index:252460032;mso-width-relative:page;mso-height-relative:page;" filled="f" stroked="t" coordsize="21600,21600" o:gfxdata="UEsDBAoAAAAAAIdO4kAAAAAAAAAAAAAAAAAEAAAAZHJzL1BLAwQUAAAACACHTuJALIU4V9gAAAAJ&#10;AQAADwAAAGRycy9kb3ducmV2LnhtbE2Py07DMBBF90j8gzVI7KhdIiVVGqcStFnBAlIWXTrxkET4&#10;Ednug349wwp2M5qjO+dWm4s17IQhTt5JWC4EMHS915MbJHzsm4cVsJiU08p4hxK+McKmvr2pVKn9&#10;2b3jqU0DoxAXSyVhTGkuOY/9iFbFhZ/R0e3TB6sSrWHgOqgzhVvDH4XIuVWTow+jmvF5xP6rPVoJ&#10;8+F1d315alRqrma7e8Ow37adlPd3S7EGlvCS/mD41Sd1qMmp80enIzMSMpHnhNJQUAUCMlFkwDoJ&#10;xSoDXlf8f4P6B1BLAwQUAAAACACHTuJAM1Cv2QoCAAC8AwAADgAAAGRycy9lMm9Eb2MueG1srVPL&#10;rtMwEN0j8Q+W9zTpI20VNb2LlssGQSUe+6njJJb8km2a9if4ASRWwIrL6u75Grh8BmOnlNcOkYU1&#10;9njOnDM+WV0dlSQH7rwwuqLjUU4J18zUQrcVffH8+sGSEh9A1yCN5hU9cU+v1vfvrXpb8onpjKy5&#10;IwiifdnbinYh2DLLPOu4Aj8ylmtMNsYpCLh1bVY76BFdyWyS5/OsN662zjDuPZ5uhyRdJ/ym4Sw8&#10;bRrPA5EVRW4hrS6t+7hm6xWUrQPbCXamAf/AQoHQ2PQCtYUA5JUTf0EpwZzxpgkjZlRmmkYwnjSg&#10;mnH+h5pnHVietOBwvL2Myf8/WPbksHNE1BWdzCnRoPCN7t7cfn39/u7TzZd3t98+v43xxw8E8zis&#10;3voSazZ65847b3cuKj82TpFGCvsSfZBmgerIsaLTfJlPlwUlp4oW88V0MSmGsfNjIAwvzGYzzDJM&#10;T4rFeJGy2QAYga3z4RE3isSgoj44EG0XNkZrfF7jhmZweOwDUsLCHwWxWJtrIWV6ZalJX9H5tEAf&#10;MECvNRIChsqieq9bSkC2aGIWXKLvjRR1rI443rX7jXTkANFI6YsisNtv12LrLfhuuJdSg1YlAvpc&#10;ClXR5aUaygBCPtQ1CSeLgwfnTE8jS8VrSiRHNjEaGkmN/eL8h4nHaG/qU3qIdI4WSYzOdo4e/HWf&#10;qn/+d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IU4V9gAAAAJAQAADwAAAAAAAAABACAAAAAi&#10;AAAAZHJzL2Rvd25yZXYueG1sUEsBAhQAFAAAAAgAh07iQDNQr9kKAgAAvAMAAA4AAAAAAAAAAQAg&#10;AAAAJwEAAGRycy9lMm9Eb2MueG1sUEsFBgAAAAAGAAYAWQEAAKM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3299460</wp:posOffset>
                      </wp:positionH>
                      <wp:positionV relativeFrom="paragraph">
                        <wp:posOffset>233680</wp:posOffset>
                      </wp:positionV>
                      <wp:extent cx="4445" cy="257175"/>
                      <wp:effectExtent l="46355" t="0" r="63500" b="9525"/>
                      <wp:wrapNone/>
                      <wp:docPr id="27" name="直接箭头连接符 27"/>
                      <wp:cNvGraphicFramePr/>
                      <a:graphic xmlns:a="http://schemas.openxmlformats.org/drawingml/2006/main">
                        <a:graphicData uri="http://schemas.microsoft.com/office/word/2010/wordprocessingShape">
                          <wps:wsp>
                            <wps:cNvCnPr/>
                            <wps:spPr>
                              <a:xfrm flipV="1">
                                <a:off x="0" y="0"/>
                                <a:ext cx="4445"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9.8pt;margin-top:18.4pt;height:20.25pt;width:0.35pt;z-index:253262848;mso-width-relative:page;mso-height-relative:page;" filled="f" stroked="t" coordsize="21600,21600" o:gfxdata="UEsDBAoAAAAAAIdO4kAAAAAAAAAAAAAAAAAEAAAAZHJzL1BLAwQUAAAACACHTuJAdMtb89kAAAAJ&#10;AQAADwAAAGRycy9kb3ducmV2LnhtbE2Py07DMBBF90j8gzVI7KiTRk1piFMJ2qxgUVIWXU7iIYnw&#10;I7LdB/16zAqWozm699xyfdGKncj50RoB6SwBRqazcjS9gI99/fAIzAc0EpU1JOCbPKyr25sSC2nP&#10;5p1OTehZDDG+QAFDCFPBue8G0uhndiITf5/WaQzxdD2XDs8xXCs+T5KcaxxNbBhwopeBuq/mqAVM&#10;h7ft9fW5xlBf1Wa7I7ffNK0Q93dp8gQs0CX8wfCrH9Whik6tPRrpmRKwSFd5RAVkeZwQgcU8yYC1&#10;ApbLDHhV8v8Lqh9QSwMEFAAAAAgAh07iQOpyD9P8AQAAsAMAAA4AAABkcnMvZTJvRG9jLnhtbK1T&#10;S44TMRDdI3EHy3vSSUgmo1Y6s0gYNggi8dlX3O5uS/6pbNLJJbgAEitgBaxmz2lgOAZldwi/HaIX&#10;VrnK77nq+fXy6mA020sMytmKT0ZjzqQVrla2rfjzZ9f3LjkLEWwN2llZ8aMM/Gp1986y96Wcus7p&#10;WiIjEhvK3le8i9GXRRFEJw2EkfPSUrFxaCDSFtuiRuiJ3ehiOh5fFL3D2qMTMgTKboYiX2X+ppEi&#10;PmmaICPTFafeYl4xr7u0FqsllC2C75Q4tQH/0IUBZenSM9UGIrCXqP6iMkqgC66JI+FM4ZpGCZln&#10;oGkm4z+medqBl3kWEif4s0zh/9GKx/stMlVXfLrgzIKhN7p9ffP11bvbTx+/vL359vlNij+8Z1Qn&#10;sXofSsKs7RZPu+C3mCY/NGhYo5V/QT7IWtB07JClPp6llofIBCVns9mcM0GF6XwxWcwTdzGQJDKP&#10;IT6UzrAUVDxEBNV2ce2spSd1OFwA+0chDsAfgAS27lppTXkotWV9xS/uz+ntBZC/Gg2RQuNp4mBb&#10;zkC3ZFwRMbccnFZ1QidwwHa31sj2kMyTv1Obvx1LV28gdMO5XErHoDQqkre1MhW/PKOhjKD0A1uz&#10;ePQkNiC6nqcujaw505K6SdEwlrYkS9J8UDlFO1cfs/g5T7bIwp0snHz36z6jf/5o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0y1vz2QAAAAkBAAAPAAAAAAAAAAEAIAAAACIAAABkcnMvZG93bnJl&#10;di54bWxQSwECFAAUAAAACACHTuJA6nIP0/wBAACwAwAADgAAAAAAAAABACAAAAAoAQAAZHJzL2Uy&#10;b0RvYy54bWxQSwUGAAAAAAYABgBZAQAAlgUAAAAA&#10;">
                      <v:fill on="f" focussize="0,0"/>
                      <v:stroke weight="0.5pt" color="#000000 [3200]" miterlimit="8" joinstyle="miter" endarrow="open"/>
                      <v:imagedata o:title=""/>
                      <o:lock v:ext="edit" aspectratio="f"/>
                    </v:shape>
                  </w:pict>
                </mc:Fallback>
              </mc:AlternateContent>
            </w:r>
          </w:p>
          <w:p>
            <w:pPr>
              <w:tabs>
                <w:tab w:val="left" w:pos="1728"/>
              </w:tabs>
              <w:jc w:val="center"/>
              <w:rPr>
                <w:bCs/>
                <w:szCs w:val="21"/>
              </w:rPr>
            </w:pPr>
            <w:r>
              <w:rPr>
                <w:sz w:val="21"/>
              </w:rPr>
              <mc:AlternateContent>
                <mc:Choice Requires="wps">
                  <w:drawing>
                    <wp:anchor distT="0" distB="0" distL="114300" distR="114300" simplePos="0" relativeHeight="252131328" behindDoc="0" locked="0" layoutInCell="1" allowOverlap="1">
                      <wp:simplePos x="0" y="0"/>
                      <wp:positionH relativeFrom="column">
                        <wp:posOffset>4094480</wp:posOffset>
                      </wp:positionH>
                      <wp:positionV relativeFrom="paragraph">
                        <wp:posOffset>170180</wp:posOffset>
                      </wp:positionV>
                      <wp:extent cx="659130" cy="476250"/>
                      <wp:effectExtent l="4445" t="4445" r="22225" b="14605"/>
                      <wp:wrapNone/>
                      <wp:docPr id="22" name="文本框 22"/>
                      <wp:cNvGraphicFramePr/>
                      <a:graphic xmlns:a="http://schemas.openxmlformats.org/drawingml/2006/main">
                        <a:graphicData uri="http://schemas.microsoft.com/office/word/2010/wordprocessingShape">
                          <wps:wsp>
                            <wps:cNvSpPr txBox="1"/>
                            <wps:spPr>
                              <a:xfrm>
                                <a:off x="0" y="0"/>
                                <a:ext cx="65913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宋体"/>
                                      <w:sz w:val="18"/>
                                      <w:szCs w:val="18"/>
                                      <w:lang w:val="en-US" w:eastAsia="zh-CN"/>
                                    </w:rPr>
                                  </w:pPr>
                                  <w:r>
                                    <w:rPr>
                                      <w:rFonts w:hint="eastAsia"/>
                                      <w:sz w:val="18"/>
                                      <w:szCs w:val="18"/>
                                      <w:lang w:val="en-US" w:eastAsia="zh-CN"/>
                                    </w:rPr>
                                    <w:t>测量检验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4pt;margin-top:13.4pt;height:37.5pt;width:51.9pt;z-index:252131328;mso-width-relative:page;mso-height-relative:page;" fillcolor="#FFFFFF [3201]" filled="t" stroked="t" coordsize="21600,21600" o:gfxdata="UEsDBAoAAAAAAIdO4kAAAAAAAAAAAAAAAAAEAAAAZHJzL1BLAwQUAAAACACHTuJAUrPbM9YAAAAK&#10;AQAADwAAAGRycy9kb3ducmV2LnhtbE2PTUvEMBCG74L/IYzgzU3aLbHUpgsKgnhz7WVv2Wa2Leaj&#10;JNnt+u8dT3oahnl453nb3dVZdsGY5uAVFBsBDP0QzOxHBf3n60MNLGXtjbbBo4JvTLDrbm9a3Ziw&#10;+g+87PPIKMSnRiuYcl4aztMwodNpExb0dDuF6HSmNY7cRL1SuLO8FEJyp2dPHya94MuEw9f+7BS8&#10;yed8wN68m225DWvPh3iySan7u0I8Act4zX8w/OqTOnTkdAxnbxKzCmRVkXpWUEqaBDxWtQR2JFIU&#10;NfCu5f8rdD9QSwMEFAAAAAgAh07iQKBdMMY+AgAAagQAAA4AAABkcnMvZTJvRG9jLnhtbK1UzW4T&#10;MRC+I/EOlu90kzRNadRNFVIFIVW0UkCcHa83WeH1GNvJbngAeANOXLjzXHkOPjs/LYQTYg/e8czs&#10;NzPfzOz1TVtrtlbOV2Ry3j3rcKaMpKIyi5y/fzd98ZIzH4QphCajcr5Rnt+Mnj+7buxQ9WhJulCO&#10;AcT4YWNzvgzBDrPMy6WqhT8jqwyMJblaBFzdIiucaIBe66zX6QyyhlxhHUnlPbS3OyMfJfyyVDLc&#10;l6VXgemcI7eQTpfOeTyz0bUYLpywy0ru0xD/kEUtKoOgR6hbEQRbueoEqq6kI09lOJNUZ1SWlVSp&#10;BlTT7fxRzWwprEq1gBxvjzT5/wcr364fHKuKnPd6nBlRo0fbb1+3339uf3xh0IGgxvoh/GYWnqF9&#10;RS0afdB7KGPdbenq+EZFDHZQvTnSq9rAJJSDi6vuOSwSpv7loHeR6M8eP7bOh9eKahaFnDt0L5Eq&#10;1nc+IBG4HlxiLE+6KqaV1uniFvOJdmwt0OlpemKO+OQ3N21Yg0zOEfsEImIfIeZayI+nCMDTBrCR&#10;k13tUQrtvN0TNadiA54c7UbNWzmtgHsnfHgQDrMFArAv4R5HqQnJ0F7ibEnu89/00R8th5WzBrOa&#10;c/9pJZziTL8xGIarbr8fhztd+heXPVzcU8v8qcWs6gmBpC4208okRv+gD2LpqP6AtRrHqDAJIxE7&#10;5+EgTsJug7CWUo3HyQnjbEW4MzMrI3Qk19B4FaisUusiTTtu9uxhoFN79ssXN+bpPXk9/iJG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s9sz1gAAAAoBAAAPAAAAAAAAAAEAIAAAACIAAABkcnMv&#10;ZG93bnJldi54bWxQSwECFAAUAAAACACHTuJAoF0wxj4CAABqBAAADgAAAAAAAAABACAAAAAlAQAA&#10;ZHJzL2Uyb0RvYy54bWxQSwUGAAAAAAYABgBZAQAA1QUAAAAA&#10;">
                      <v:fill on="t" focussize="0,0"/>
                      <v:stroke weight="0.5pt" color="#000000 [3204]" joinstyle="round"/>
                      <v:imagedata o:title=""/>
                      <o:lock v:ext="edit" aspectratio="f"/>
                      <v:textbox>
                        <w:txbxContent>
                          <w:p>
                            <w:pPr>
                              <w:spacing w:line="360" w:lineRule="auto"/>
                              <w:jc w:val="center"/>
                              <w:rPr>
                                <w:rFonts w:hint="eastAsia" w:eastAsia="宋体"/>
                                <w:sz w:val="18"/>
                                <w:szCs w:val="18"/>
                                <w:lang w:val="en-US" w:eastAsia="zh-CN"/>
                              </w:rPr>
                            </w:pPr>
                            <w:r>
                              <w:rPr>
                                <w:rFonts w:hint="eastAsia"/>
                                <w:sz w:val="18"/>
                                <w:szCs w:val="18"/>
                                <w:lang w:val="en-US" w:eastAsia="zh-CN"/>
                              </w:rPr>
                              <w:t>测量检验</w:t>
                            </w:r>
                          </w:p>
                        </w:txbxContent>
                      </v:textbox>
                    </v:shape>
                  </w:pict>
                </mc:Fallback>
              </mc:AlternateContent>
            </w:r>
          </w:p>
          <w:p>
            <w:pPr>
              <w:tabs>
                <w:tab w:val="left" w:pos="1728"/>
              </w:tabs>
              <w:jc w:val="center"/>
              <w:rPr>
                <w:bCs/>
                <w:szCs w:val="21"/>
              </w:rPr>
            </w:pPr>
            <w:r>
              <w:rPr>
                <w:sz w:val="21"/>
              </w:rPr>
              <mc:AlternateContent>
                <mc:Choice Requires="wps">
                  <w:drawing>
                    <wp:anchor distT="0" distB="0" distL="114300" distR="114300" simplePos="0" relativeHeight="251729920" behindDoc="0" locked="0" layoutInCell="1" allowOverlap="1">
                      <wp:simplePos x="0" y="0"/>
                      <wp:positionH relativeFrom="column">
                        <wp:posOffset>1408430</wp:posOffset>
                      </wp:positionH>
                      <wp:positionV relativeFrom="paragraph">
                        <wp:posOffset>26035</wp:posOffset>
                      </wp:positionV>
                      <wp:extent cx="1076325" cy="476250"/>
                      <wp:effectExtent l="4445" t="4445" r="5080" b="14605"/>
                      <wp:wrapNone/>
                      <wp:docPr id="11" name="文本框 11"/>
                      <wp:cNvGraphicFramePr/>
                      <a:graphic xmlns:a="http://schemas.openxmlformats.org/drawingml/2006/main">
                        <a:graphicData uri="http://schemas.microsoft.com/office/word/2010/wordprocessingShape">
                          <wps:wsp>
                            <wps:cNvSpPr txBox="1"/>
                            <wps:spPr>
                              <a:xfrm>
                                <a:off x="0" y="0"/>
                                <a:ext cx="107632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18"/>
                                      <w:szCs w:val="18"/>
                                      <w:lang w:val="en-US" w:eastAsia="zh-CN"/>
                                    </w:rPr>
                                  </w:pPr>
                                  <w:r>
                                    <w:rPr>
                                      <w:rFonts w:hint="eastAsia"/>
                                      <w:sz w:val="18"/>
                                      <w:szCs w:val="18"/>
                                      <w:lang w:val="en-US" w:eastAsia="zh-CN"/>
                                    </w:rPr>
                                    <w:t>车床、铣床、钻床、加工中心等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9pt;margin-top:2.05pt;height:37.5pt;width:84.75pt;z-index:251729920;mso-width-relative:page;mso-height-relative:page;" fillcolor="#FFFFFF [3201]" filled="t" stroked="t" coordsize="21600,21600" o:gfxdata="UEsDBAoAAAAAAIdO4kAAAAAAAAAAAAAAAAAEAAAAZHJzL1BLAwQUAAAACACHTuJAgvxcbdUAAAAI&#10;AQAADwAAAGRycy9kb3ducmV2LnhtbE2PwU7DMBBE70j8g7VI3KjjBBUasqkEEhLiRpsLNzfeJhH2&#10;OrLdpvw95gTH0Yxm3jTbi7PiTCFOnhHUqgBB3Hsz8YDQ7V/vHkHEpNlo65kQvinCtr2+anRt/MIf&#10;dN6lQeQSjrVGGFOaayljP5LTceVn4uwdfXA6ZRkGaYJecrmzsiyKtXR64rww6pleRuq/dieH8LZ+&#10;Tp/UmXdTlZVfOtmHo42ItzeqeAKR6JL+wvCLn9GhzUwHf2IThUUoS5XRE8K9ApH9aqMqEAeEh40C&#10;2Tby/4H2B1BLAwQUAAAACACHTuJACpOgbz4CAABrBAAADgAAAGRycy9lMm9Eb2MueG1srVTNbhMx&#10;EL4j8Q6W72STNEkh6qYKqYKQKlopIM6O15us8HqM7WQ3PAB9A05cuPNcfQ4+Oz8tlBMiB2fGM/5m&#10;5puZvbhsa822yvmKTM57nS5nykgqKrPK+Yf38xcvOfNBmEJoMirnO+X55eT5s4vGjlWf1qQL5RhA&#10;jB83NufrEOw4y7xcq1r4DlllYCzJ1SJAdauscKIBeq2zfrc7yhpyhXUklfe4vdob+SThl6WS4aYs&#10;vQpM5xy5hXS6dC7jmU0uxHjlhF1X8pCG+IcsalEZBD1BXYkg2MZVT6DqSjryVIaOpDqjsqykSjWg&#10;ml73j2oWa2FVqgXkeHuiyf8/WPlue+tYVaB3Pc6MqNGj+293999/3v/4ynAHghrrx/BbWHiG9jW1&#10;cD7ee1zGutvS1fEfFTHYQfXuRK9qA5PxUfd8dNYfciZhG5yP+sPEf/bw2jof3iiqWRRy7tC+xKrY&#10;XvuATOB6dInBPOmqmFdaJ8WtljPt2Fag1fP0i0niyW9u2rAm56MzxH4CEbFPEEst5KenCMDTBrCR&#10;lH3xUQrtsj0wtaRiB6Ic7WfNWzmvgHstfLgVDsMFbrAw4QZHqQnJ0EHibE3uy9/uoz96DitnDYY1&#10;5/7zRjjFmX5rMA2veoNBnO6kDIbnfSjusWX52GI29YxAEhqO7JIY/YM+iqWj+iP2ahqjwiSMROyc&#10;h6M4C/sVwl5KNZ0mJ8yzFeHaLKyM0JFcQ9NNoLJKrYs07bk5sIeJTu05bF9cmcd68nr4Rk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L8XG3VAAAACAEAAA8AAAAAAAAAAQAgAAAAIgAAAGRycy9k&#10;b3ducmV2LnhtbFBLAQIUABQAAAAIAIdO4kAKk6BvPgIAAGsEAAAOAAAAAAAAAAEAIAAAACQBAABk&#10;cnMvZTJvRG9jLnhtbFBLBQYAAAAABgAGAFkBAADUBQAAAAA=&#10;">
                      <v:fill on="t" focussize="0,0"/>
                      <v:stroke weight="0.5pt" color="#000000 [3204]" joinstyle="round"/>
                      <v:imagedata o:title=""/>
                      <o:lock v:ext="edit" aspectratio="f"/>
                      <v:textbox>
                        <w:txbxContent>
                          <w:p>
                            <w:pPr>
                              <w:jc w:val="center"/>
                              <w:rPr>
                                <w:rFonts w:hint="eastAsia" w:eastAsia="宋体"/>
                                <w:sz w:val="18"/>
                                <w:szCs w:val="18"/>
                                <w:lang w:val="en-US" w:eastAsia="zh-CN"/>
                              </w:rPr>
                            </w:pPr>
                            <w:r>
                              <w:rPr>
                                <w:rFonts w:hint="eastAsia"/>
                                <w:sz w:val="18"/>
                                <w:szCs w:val="18"/>
                                <w:lang w:val="en-US" w:eastAsia="zh-CN"/>
                              </w:rPr>
                              <w:t>车床、铣床、钻床、加工中心等</w:t>
                            </w:r>
                          </w:p>
                        </w:txbxContent>
                      </v:textbox>
                    </v:shape>
                  </w:pict>
                </mc:Fallback>
              </mc:AlternateContent>
            </w:r>
            <w:r>
              <w:rPr>
                <w:sz w:val="21"/>
              </w:rPr>
              <mc:AlternateContent>
                <mc:Choice Requires="wps">
                  <w:drawing>
                    <wp:anchor distT="0" distB="0" distL="114300" distR="114300" simplePos="0" relativeHeight="252459008" behindDoc="0" locked="0" layoutInCell="1" allowOverlap="1">
                      <wp:simplePos x="0" y="0"/>
                      <wp:positionH relativeFrom="column">
                        <wp:posOffset>5066030</wp:posOffset>
                      </wp:positionH>
                      <wp:positionV relativeFrom="paragraph">
                        <wp:posOffset>108585</wp:posOffset>
                      </wp:positionV>
                      <wp:extent cx="524510" cy="304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2451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治具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9pt;margin-top:8.55pt;height:24pt;width:41.3pt;z-index:252459008;mso-width-relative:page;mso-height-relative:page;" filled="f" stroked="f" coordsize="21600,21600" o:gfxdata="UEsDBAoAAAAAAIdO4kAAAAAAAAAAAAAAAAAEAAAAZHJzL1BLAwQUAAAACACHTuJAIYpTjdoAAAAJ&#10;AQAADwAAAGRycy9kb3ducmV2LnhtbE2PzU7DMBCE70i8g7VI3KidijYhxKlQpAoJwaGlF26beJtE&#10;xHaI3R94epZTOY5mNPNNsTrbQRxpCr13GpKZAkGu8aZ3rYbd+/ouAxEiOoODd6ThmwKsyuurAnPj&#10;T25Dx21sBZe4kKOGLsYxlzI0HVkMMz+SY2/vJ4uR5dRKM+GJy+0g50otpcXe8UKHI1UdNZ/bg9Xw&#10;Uq3fcFPPbfYzVM+v+6fxa/ex0Pr2JlGPICKd4yUMf/iMDiUz1f7gTBCDhvQhZfTIRpqA4ECWqXsQ&#10;tYblIgFZFvL/g/IXUEsDBBQAAAAIAIdO4kAeLXKDIAIAABkEAAAOAAAAZHJzL2Uyb0RvYy54bWyt&#10;U82O0zAQviPxDpbvNGk3XZaq6arsqgipYlcqiLPr2E0k22Nst0l5AHgDTly481x9DsZO262AE+Ji&#10;j2fG8/PNN9PbTiuyE843YEo6HOSUCMOhasympB/eL17cUOIDMxVTYERJ98LT29nzZ9PWTsQIalCV&#10;cASDGD9pbUnrEOwkyzyvhWZ+AFYYNEpwmgV8uk1WOdZidK2yUZ5fZy24yjrgwnvU3vdGOkvxpRQ8&#10;PEjpRSCqpFhbSKdL5zqe2WzKJhvHbN3wYxnsH6rQrDGY9BzqngVGtq75I5RuuAMPMgw46AykbLhI&#10;PWA3w/y3blY1syL1guB4e4bJ/7+w/N3u0ZGmKumooMQwjTM6fPt6+P7z8OMLQR0C1Fo/Qb+VRc/Q&#10;vYYOB33Se1TGvjvpdLyxI4J2hHp/hld0gXBUjkfFeIgWjqarvLjJE/zZ02frfHgjQJMolNTh9BKo&#10;bLf0AQtB15NLzGVg0SiVJqgMaUt6fTXO04ezBX8ogx9jC32pUQrdujv2tYZqj2056JnhLV80mHzJ&#10;fHhkDqmA9SK9wwMeUgEmgaNESQ3u89/00R8nhFZKWqRWSf2nLXOCEvXW4OxeDYsicjE9ivHLET7c&#10;pWV9aTFbfQfI3iEukuVJjP5BnUTpQH/ELZjHrGhihmPukoaTeBd6wuMWcTGfJydkn2VhaVaWx9A9&#10;nPNtANkkpCNMPTZH9JB/aQDHXYkEv3wnr6eN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YpT&#10;jdoAAAAJAQAADwAAAAAAAAABACAAAAAiAAAAZHJzL2Rvd25yZXYueG1sUEsBAhQAFAAAAAgAh07i&#10;QB4tcoMgAgAAGQQAAA4AAAAAAAAAAQAgAAAAKQ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治具</w:t>
                            </w:r>
                          </w:p>
                        </w:txbxContent>
                      </v:textbox>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2818130</wp:posOffset>
                      </wp:positionH>
                      <wp:positionV relativeFrom="paragraph">
                        <wp:posOffset>32385</wp:posOffset>
                      </wp:positionV>
                      <wp:extent cx="887095" cy="476250"/>
                      <wp:effectExtent l="4445" t="5080" r="22860" b="13970"/>
                      <wp:wrapNone/>
                      <wp:docPr id="17" name="文本框 17"/>
                      <wp:cNvGraphicFramePr/>
                      <a:graphic xmlns:a="http://schemas.openxmlformats.org/drawingml/2006/main">
                        <a:graphicData uri="http://schemas.microsoft.com/office/word/2010/wordprocessingShape">
                          <wps:wsp>
                            <wps:cNvSpPr txBox="1"/>
                            <wps:spPr>
                              <a:xfrm>
                                <a:off x="0" y="0"/>
                                <a:ext cx="88709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宋体"/>
                                      <w:sz w:val="18"/>
                                      <w:szCs w:val="18"/>
                                      <w:lang w:val="en-US" w:eastAsia="zh-CN"/>
                                    </w:rPr>
                                  </w:pPr>
                                  <w:r>
                                    <w:rPr>
                                      <w:rFonts w:hint="eastAsia"/>
                                      <w:sz w:val="18"/>
                                      <w:szCs w:val="18"/>
                                      <w:lang w:val="en-US" w:eastAsia="zh-CN"/>
                                    </w:rPr>
                                    <w:t>线切割、磨床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9pt;margin-top:2.55pt;height:37.5pt;width:69.85pt;z-index:251839488;mso-width-relative:page;mso-height-relative:page;" fillcolor="#FFFFFF [3201]" filled="t" stroked="t" coordsize="21600,21600" o:gfxdata="UEsDBAoAAAAAAIdO4kAAAAAAAAAAAAAAAAAEAAAAZHJzL1BLAwQUAAAACACHTuJAa29w/NYAAAAI&#10;AQAADwAAAGRycy9kb3ducmV2LnhtbE2PwWrDMBBE74X+g9hCb43kOA7G9TrQQqH01sSX3hRrY5tK&#10;K2Mpcfr3VU/NcZhh5k29uzorLjSH0TNCtlIgiDtvRu4R2sPbUwkiRM1GW8+E8EMBds39Xa0r4xf+&#10;pMs+9iKVcKg0whDjVEkZuoGcDis/ESfv5GenY5JzL82sl1TurFwrtZVOj5wWBj3R60Dd9/7sEN63&#10;L/GLWvNh8nXul1Z288kGxMeHTD2DiHSN/2H4w0/o0CSmoz+zCcIibDZ5Qo8IRQYi+UWZFyCOCKXK&#10;QDa1vD3Q/AJQSwMEFAAAAAgAh07iQPsIUUo+AgAAagQAAA4AAABkcnMvZTJvRG9jLnhtbK1UzW4T&#10;MRC+I/EOlu90k5AmadRNFVoFIVW0UkCcHa83WeH1GNvJbngAeANOXLjzXHkOPjs/LZQTYg/e8czs&#10;NzPfzOzlVVtrtlHOV2Ry3j3rcKaMpKIyy5y/fzd7MeLMB2EKocmonG+V51eT588uGztWPVqRLpRj&#10;ADF+3Nicr0Kw4yzzcqVq4c/IKgNjSa4WAVe3zAonGqDXOut1OoOsIVdYR1J5D+3N3sgnCb8slQx3&#10;ZelVYDrnyC2k06VzEc9scinGSyfsqpKHNMQ/ZFGLyiDoCepGBMHWrnoCVVfSkacynEmqMyrLSqpU&#10;A6rpdv6oZr4SVqVaQI63J5r8/4OVbzf3jlUFejfkzIgaPdp9+7r7/nP34wuDDgQ11o/hN7fwDO0r&#10;auF81HsoY91t6er4RkUMdlC9PdGr2sAklKPRsHNxzpmEqT8c9M4T/dnDx9b58FpRzaKQc4fuJVLF&#10;5tYHJALXo0uM5UlXxazSOl3ccnGtHdsIdHqWnpgjPvnNTRvW5HzwErGfQETsE8RCC/nxKQLwtAFs&#10;5GRfe5RCu2gPRC2o2IInR/tR81bOKuDeCh/uhcNsgRrsS7jDUWpCMnSQOFuR+/w3ffRHy2HlrMGs&#10;5tx/WgunONNvDIbhotvvx+FOl/75sIeLe2xZPLaYdX1NIKmLzbQyidE/6KNYOqo/YK2mMSpMwkjE&#10;znk4itdhv0FYS6mm0+SEcbYi3Jq5lRE6kmtoug5UVql1kaY9Nwf2MNCpPYflixvz+J68Hn4Rk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b3D81gAAAAgBAAAPAAAAAAAAAAEAIAAAACIAAABkcnMv&#10;ZG93bnJldi54bWxQSwECFAAUAAAACACHTuJA+whRSj4CAABqBAAADgAAAAAAAAABACAAAAAlAQAA&#10;ZHJzL2Uyb0RvYy54bWxQSwUGAAAAAAYABgBZAQAA1QUAAAAA&#10;">
                      <v:fill on="t" focussize="0,0"/>
                      <v:stroke weight="0.5pt" color="#000000 [3204]" joinstyle="round"/>
                      <v:imagedata o:title=""/>
                      <o:lock v:ext="edit" aspectratio="f"/>
                      <v:textbox>
                        <w:txbxContent>
                          <w:p>
                            <w:pPr>
                              <w:spacing w:line="360" w:lineRule="auto"/>
                              <w:jc w:val="center"/>
                              <w:rPr>
                                <w:rFonts w:hint="eastAsia" w:eastAsia="宋体"/>
                                <w:sz w:val="18"/>
                                <w:szCs w:val="18"/>
                                <w:lang w:val="en-US" w:eastAsia="zh-CN"/>
                              </w:rPr>
                            </w:pPr>
                            <w:r>
                              <w:rPr>
                                <w:rFonts w:hint="eastAsia"/>
                                <w:sz w:val="18"/>
                                <w:szCs w:val="18"/>
                                <w:lang w:val="en-US" w:eastAsia="zh-CN"/>
                              </w:rPr>
                              <w:t>线切割、磨床</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8255</wp:posOffset>
                      </wp:positionH>
                      <wp:positionV relativeFrom="paragraph">
                        <wp:posOffset>89535</wp:posOffset>
                      </wp:positionV>
                      <wp:extent cx="1038225" cy="304800"/>
                      <wp:effectExtent l="0" t="0" r="0" b="0"/>
                      <wp:wrapNone/>
                      <wp:docPr id="9" name="文本框 9"/>
                      <wp:cNvGraphicFramePr/>
                      <a:graphic xmlns:a="http://schemas.openxmlformats.org/drawingml/2006/main">
                        <a:graphicData uri="http://schemas.microsoft.com/office/word/2010/wordprocessingShape">
                          <wps:wsp>
                            <wps:cNvSpPr txBox="1"/>
                            <wps:spPr>
                              <a:xfrm>
                                <a:off x="1818005" y="5816600"/>
                                <a:ext cx="103822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原材料（钢、铝）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7.05pt;height:24pt;width:81.75pt;z-index:251693056;mso-width-relative:page;mso-height-relative:page;" filled="f" stroked="f" coordsize="21600,21600" o:gfxdata="UEsDBAoAAAAAAIdO4kAAAAAAAAAAAAAAAAAEAAAAZHJzL1BLAwQUAAAACACHTuJAnUlh4NcAAAAH&#10;AQAADwAAAGRycy9kb3ducmV2LnhtbE2PzUvDQBDF74L/wzKCN7tJrKHEbIoEiiD20NqLt0l2mgT3&#10;I2a3H/rXd3rS0/B4jze/Vy7P1ogjTWHwTkE6S0CQa70eXKdg97F6WIAIEZ1G4x0p+KEAy+r2psRC&#10;+5Pb0HEbO8ElLhSooI9xLKQMbU8Ww8yP5Njb+8liZDl1Uk944nJrZJYkubQ4OP7Q40h1T+3X9mAV&#10;vNWrNW6azC5+Tf36vn8Zv3efT0rd36XJM4hI5/gXhis+o0PFTI0/OB2EYf3IQT7zFMTVzue8pFGQ&#10;ZynIqpT/+asLUEsDBBQAAAAIAIdO4kCLRm98KQIAACQEAAAOAAAAZHJzL2Uyb0RvYy54bWytU82O&#10;0zAQviPxDpbvNEn/aKumq7KrIqQVu1JBnF3HbiM5HmO7TcoDwBvsiQt3nqvPwdhJuxVwQlycsefL&#10;N55vPs9vmkqRg7CuBJ3TrJdSIjSHotTbnH78sHo1ocR5pgumQIucHoWjN4uXL+a1mYk+7EAVwhIk&#10;0W5Wm5zuvDezJHF8JyrmemCExqQEWzGPW7tNCstqZK9U0k/TcVKDLYwFLpzD07s2SReRX0rB/YOU&#10;Tniicop383G1cd2ENVnM2WxrmdmVvLsG+4dbVKzUWPRCdcc8I3tb/kFVldyCA+l7HKoEpCy5iD1g&#10;N1n6WzfrHTMi9oLiOHORyf0/Wv7+8GhJWeR0SolmFY7o9PTt9P3n6cdXMg3y1MbNELU2iPPNG2hw&#10;zOdzh4eh60baKnyxHxLyk2ySpiNKjjkdTbLxOO2EFo0nPADSwaTfRwBHxCAdIjpQJs9Mxjr/VkBF&#10;QpBTi4OM+rLDvfMt9AwJhTWsSqXiMJUmdU7Hg1Eaf7hkkFxprBH6ae8dIt9smq7JDRRH7NFCaxJn&#10;+KrE4vfM+Udm0RXoH3S6f8BFKsAi0EWU7MB++dt5wOOwMEtJjS7Lqfu8Z1ZQot5pHOM0Gw6DLeNm&#10;OHrdx429zmyuM3pf3QIaOcM3ZXgMA96rcygtVJ/wQSxDVUwxzbF2Tv05vPWt9/FBcbFcRhAa0TB/&#10;r9eGB+pWzuXegyyj0kGmVptOPbRinFX3bILXr/cR9fy4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Ulh4NcAAAAHAQAADwAAAAAAAAABACAAAAAiAAAAZHJzL2Rvd25yZXYueG1sUEsBAhQAFAAA&#10;AAgAh07iQItGb3wpAgAAJAQAAA4AAAAAAAAAAQAgAAAAJgEAAGRycy9lMm9Eb2MueG1sUEsFBgAA&#10;AAAGAAYAWQEAAME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原材料（钢、铝）</w:t>
                            </w:r>
                          </w:p>
                        </w:txbxContent>
                      </v:textbox>
                    </v:shape>
                  </w:pict>
                </mc:Fallback>
              </mc:AlternateContent>
            </w:r>
          </w:p>
          <w:p>
            <w:pPr>
              <w:tabs>
                <w:tab w:val="left" w:pos="1728"/>
              </w:tabs>
              <w:jc w:val="center"/>
              <w:rPr>
                <w:bCs/>
                <w:szCs w:val="21"/>
              </w:rPr>
            </w:pPr>
            <w:r>
              <w:rPr>
                <w:sz w:val="21"/>
              </w:rPr>
              <mc:AlternateContent>
                <mc:Choice Requires="wps">
                  <w:drawing>
                    <wp:anchor distT="0" distB="0" distL="114300" distR="114300" simplePos="0" relativeHeight="251949056" behindDoc="0" locked="0" layoutInCell="1" allowOverlap="1">
                      <wp:simplePos x="0" y="0"/>
                      <wp:positionH relativeFrom="column">
                        <wp:posOffset>3742055</wp:posOffset>
                      </wp:positionH>
                      <wp:positionV relativeFrom="paragraph">
                        <wp:posOffset>50165</wp:posOffset>
                      </wp:positionV>
                      <wp:extent cx="352425" cy="0"/>
                      <wp:effectExtent l="0" t="48895" r="9525" b="65405"/>
                      <wp:wrapNone/>
                      <wp:docPr id="19" name="直接箭头连接符 19"/>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65pt;margin-top:3.95pt;height:0pt;width:27.75pt;z-index:251949056;mso-width-relative:page;mso-height-relative:page;" filled="f" stroked="t" coordsize="21600,21600" o:gfxdata="UEsDBAoAAAAAAIdO4kAAAAAAAAAAAAAAAAAEAAAAZHJzL1BLAwQUAAAACACHTuJAMVjyutYAAAAH&#10;AQAADwAAAGRycy9kb3ducmV2LnhtbE2Py07DMBRE90j8g3WR2CDqFELahDgVDyEeuxY+wI1vkzT2&#10;dRS7r7/nwgaWoxnNnCkXR2fFHsfQeVIwnSQgkGpvOmoUfH2+XM9BhKjJaOsJFZwwwKI6Pyt1YfyB&#10;lrhfxUZwCYVCK2hjHAopQ92i02HiByT2Nn50OrIcG2lGfeByZ+VNkmTS6Y54odUDPrVY96udU7DZ&#10;vmePab39eA0nd/WWP/T+2fZKXV5Mk3sQEY/xLww/+IwOFTOt/Y5MEFbB3Ty/5aiCWQ6C/SxN+cr6&#10;V8uqlP/5q29QSwMEFAAAAAgAh07iQEqyohryAQAAowMAAA4AAABkcnMvZTJvRG9jLnhtbK1TS44T&#10;MRDdI3EHy3vSSYaMhlY6s0gYNggiAQeo2O5uS/6pbNLJJbgAEitgBaxmz2lgOAZlJ5Phs0P0wl12&#10;uV5VvXqeX+6sYVuFUXvX8MlozJlywkvtuoa/enn14IKzmMBJMN6phu9V5JeL+/fmQ6jV1PfeSIWM&#10;QFysh9DwPqVQV1UUvbIQRz4oR87Wo4VEW+wqiTAQujXVdDw+rwaPMqAXKkY6XR2cfFHw21aJ9Lxt&#10;o0rMNJxqS2XFsm7yWi3mUHcIodfiWAb8QxUWtKOkJ6gVJGCvUf8FZbVAH32bRsLbyretFqr0QN1M&#10;xn9086KHoEovRE4MJ5ri/4MVz7ZrZFrS7B5x5sDSjG7eXn9/8+Hmy+dv769/fH2X7U8fGfmJrCHE&#10;mmKWbo3HXQxrzJ3vWrT5Tz2xXSF4fyJY7RITdHg2mz6czjgTt67qLi5gTE+UtywbDY8JQXd9Wnrn&#10;aIoeJ4Vf2D6NiTJT4G1ATur8lTamDNM4NjT8/GxG4xZAkmoNJDJtoCaj6zgD05FWRcKCGL3RMkdn&#10;nIjdZmmQbSHrpXy5a8r227WcegWxP9wrroOSrE4kZ6Ntwy9O0VAn0OaxkyztA/ELiH7guUqrJGdG&#10;UTXZOiQyjvJlmg/EZmvj5b7wXc5JCaWio2qz1H7dl+i7t7X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FY8rrWAAAABwEAAA8AAAAAAAAAAQAgAAAAIgAAAGRycy9kb3ducmV2LnhtbFBLAQIUABQA&#10;AAAIAIdO4kBKsqIa8gEAAKMDAAAOAAAAAAAAAAEAIAAAACUBAABkcnMvZTJvRG9jLnhtbFBLBQYA&#10;AAAABgAGAFkBAACJ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2522855</wp:posOffset>
                      </wp:positionH>
                      <wp:positionV relativeFrom="paragraph">
                        <wp:posOffset>40640</wp:posOffset>
                      </wp:positionV>
                      <wp:extent cx="314325" cy="0"/>
                      <wp:effectExtent l="0" t="48895" r="9525" b="65405"/>
                      <wp:wrapNone/>
                      <wp:docPr id="12" name="直接箭头连接符 1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65pt;margin-top:3.2pt;height:0pt;width:24.75pt;z-index:251766784;mso-width-relative:page;mso-height-relative:page;" filled="f" stroked="t" coordsize="21600,21600" o:gfxdata="UEsDBAoAAAAAAIdO4kAAAAAAAAAAAAAAAAAEAAAAZHJzL1BLAwQUAAAACACHTuJAcA4zotYAAAAH&#10;AQAADwAAAGRycy9kb3ducmV2LnhtbE2PzU7DMBCE70h9B2srcUHUKY1CG+JU/AhRuNHyAG68TdLY&#10;6yh2/96ehQscRzOa+aZYnp0VRxxC60nBdJKAQKq8aalW8LV5vZ2DCFGT0dYTKrhggGU5uip0bvyJ&#10;PvG4jrXgEgq5VtDE2OdShqpBp8PE90js7fzgdGQ51NIM+sTlzsq7JMmk0y3xQqN7fG6w6tYHp2C3&#10;f8+e0mr/8RYu7ma1eOz8i+2Uuh5PkwcQEc/xLww/+IwOJTNt/YFMEFbBbHE/46iCLAXBfppmfGX7&#10;q2VZyP/85TdQSwMEFAAAAAgAh07iQOvF3kLyAQAAowMAAA4AAABkcnMvZTJvRG9jLnhtbK1TS44T&#10;MRDdI3EHy3vS+TCjUSudWSQMGwSRgANU3Ha3Jf9UNunkElwAiRWwAlazn9PAcAzKTibDZ4fohbvs&#10;cr2qevU8v9xZw7YSo/au4ZPRmDPphG+16xr++tXVowvOYgLXgvFONnwvI79cPHwwH0Itp773ppXI&#10;CMTFeggN71MKdVVF0UsLceSDdORUHi0k2mJXtQgDoVtTTcfj82rw2Ab0QsZIp6uDky8KvlJSpBdK&#10;RZmYaTjVlsqKZd3ktVrMoe4QQq/FsQz4hyosaEdJT1ArSMDeoP4LymqBPnqVRsLbyiulhSw9UDeT&#10;8R/dvOwhyNILkRPDiab4/2DF8+0amW5pdlPOHFia0e276+9vP95+/fLtw/WPm/fZ/vyJkZ/IGkKs&#10;KWbp1njcxbDG3PlOoc1/6ontCsH7E8Fyl5igw9nk8Wx6xpm4c1X3cQFjeiq9ZdloeEwIuuvT0jtH&#10;U/Q4KfzC9llMlJkC7wJyUuevtDFlmMaxoeHnszMatwCSlDKQyLSBmoyu4wxMR1oVCQti9Ea3OTrj&#10;ROw2S4NsC1kv5ctdU7bfruXUK4j94V5xHZRkdSI5G20bfnGKhjqBNk9cy9I+EL+A6Aeeq7Sy5cxI&#10;qiZbh0TGUb5M84HYbG18uy98l3NSQqnoqNostV/3Jfr+b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AOM6LWAAAABwEAAA8AAAAAAAAAAQAgAAAAIgAAAGRycy9kb3ducmV2LnhtbFBLAQIUABQA&#10;AAAIAIdO4kDrxd5C8gEAAKMDAAAOAAAAAAAAAAEAIAAAACUBAABkcnMvZTJvRG9jLnhtbFBLBQYA&#10;AAAABgAGAFkBAACJ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23168" behindDoc="0" locked="0" layoutInCell="1" allowOverlap="1">
                      <wp:simplePos x="0" y="0"/>
                      <wp:positionH relativeFrom="column">
                        <wp:posOffset>4770755</wp:posOffset>
                      </wp:positionH>
                      <wp:positionV relativeFrom="paragraph">
                        <wp:posOffset>62865</wp:posOffset>
                      </wp:positionV>
                      <wp:extent cx="352425" cy="0"/>
                      <wp:effectExtent l="0" t="48895" r="9525" b="65405"/>
                      <wp:wrapNone/>
                      <wp:docPr id="23" name="直接箭头连接符 23"/>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5.65pt;margin-top:4.95pt;height:0pt;width:27.75pt;z-index:252423168;mso-width-relative:page;mso-height-relative:page;" filled="f" stroked="t" coordsize="21600,21600" o:gfxdata="UEsDBAoAAAAAAIdO4kAAAAAAAAAAAAAAAAAEAAAAZHJzL1BLAwQUAAAACACHTuJAMHXxP9YAAAAH&#10;AQAADwAAAGRycy9kb3ducmV2LnhtbE2Py07DMBRE90j8g3WR2KDWDo/QhDgVD6ECuxY+wE1ukzT2&#10;dRS7r7/nwgaWoxnNnCnmR2fFHsfQedKQTBUIpMrXHTUavj5fJzMQIRqqjfWEGk4YYF6enxUmr/2B&#10;lrhfxUZwCYXcaGhjHHIpQ9WiM2HqByT2Nn50JrIcG1mP5sDlzsprpVLpTEe80JoBn1us+tXOadhs&#10;39On22r7sQgnd/WWPfb+xfZaX14k6gFExGP8C8MPPqNDyUxrv6M6CKvh/i654aiGLAPB/kylfGX9&#10;q2VZyP/85TdQSwMEFAAAAAgAh07iQGTdE8rzAQAAowMAAA4AAABkcnMvZTJvRG9jLnhtbK1TzY7T&#10;MBC+I/EOlu80/aGrVdR0Dy3LBUEl4AGmjpNY8p/GpmlfghdA4gScgNPe92lgeYwdO93uAjdEDs7Y&#10;k/lmvs9fFhd7o9lOYlDOVnwyGnMmrXC1sm3F3765fHLOWYhga9DOyoofZOAXy8ePFr0v5dR1TtcS&#10;GYHYUPa+4l2MviyKIDppIIycl5aSjUMDkbbYFjVCT+hGF9Px+KzoHdYenZAh0Ol6SPJlxm8aKeKr&#10;pgkyMl1xmi3mFfO6TWuxXEDZIvhOieMY8A9TGFCWmp6g1hCBvUP1F5RRAl1wTRwJZwrXNErIzIHY&#10;TMZ/sHndgZeZC4kT/Emm8P9gxcvdBpmqKz6dcWbB0B3dfLj6+f7zzfdvPz5d/br+mOKvXxjlSaze&#10;h5JqVnaDx13wG0zM9w2a9CZObJ8FPpwElvvIBB3O5tOn0zln4i5V3Nd5DPG5dIaloOIhIqi2iytn&#10;Ld2iw0nWF3YvQqTOVHhXkJpad6m0zpepLesrfjab03ULIEs1GiKFxhPJYFvOQLfkVRExIwanVZ2q&#10;E07AdrvSyHaQ/JKfxJq6/fZZar2G0A3f5dTgJKMi2VkrU/HzUzWUEZR+ZmsWD570BUTX8zSlkTVn&#10;WtI0KRoaaUv9ksyDsCnauvqQ9c7n5IQ80dG1yWoP97n6/t9a3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dfE/1gAAAAcBAAAPAAAAAAAAAAEAIAAAACIAAABkcnMvZG93bnJldi54bWxQSwECFAAU&#10;AAAACACHTuJAZN0TyvMBAACjAwAADgAAAAAAAAABACAAAAAlAQAAZHJzL2Uyb0RvYy54bWxQSwUG&#10;AAAAAAYABgBZAQAAi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989330</wp:posOffset>
                      </wp:positionH>
                      <wp:positionV relativeFrom="paragraph">
                        <wp:posOffset>43815</wp:posOffset>
                      </wp:positionV>
                      <wp:extent cx="400050" cy="0"/>
                      <wp:effectExtent l="0" t="48895" r="0" b="65405"/>
                      <wp:wrapNone/>
                      <wp:docPr id="10" name="直接箭头连接符 10"/>
                      <wp:cNvGraphicFramePr/>
                      <a:graphic xmlns:a="http://schemas.openxmlformats.org/drawingml/2006/main">
                        <a:graphicData uri="http://schemas.microsoft.com/office/word/2010/wordprocessingShape">
                          <wps:wsp>
                            <wps:cNvCnPr/>
                            <wps:spPr>
                              <a:xfrm>
                                <a:off x="2160905" y="5892800"/>
                                <a:ext cx="4000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7.9pt;margin-top:3.45pt;height:0pt;width:31.5pt;z-index:251694080;mso-width-relative:page;mso-height-relative:page;" filled="f" stroked="t" coordsize="21600,21600" o:gfxdata="UEsDBAoAAAAAAIdO4kAAAAAAAAAAAAAAAAAEAAAAZHJzL1BLAwQUAAAACACHTuJArwnL8dQAAAAH&#10;AQAADwAAAGRycy9kb3ducmV2LnhtbE2Oy07DMBBF90j8gzWV2CDqpKJRm8apeAjRsqPwAW48TdLY&#10;4yh2X3/PwKYsj+7VvadYnp0VRxxC60lBOk5AIFXetFQr+P56e5iBCFGT0dYTKrhggGV5e1Po3PgT&#10;feJxE2vBIxRyraCJsc+lDFWDToex75E42/nB6cg41NIM+sTjzspJkmTS6Zb4odE9vjRYdZuDU7Db&#10;r7Pnx2r/8R4u7n41f+r8q+2UuhulyQJExHO8luFXn9WhZKetP5AJwjJPp6weFWRzEJxP0hnz9o9l&#10;Wcj//uUPUEsDBBQAAAAIAIdO4kCTdcIUAAIAAK8DAAAOAAAAZHJzL2Uyb0RvYy54bWytU0uOEzEQ&#10;3SNxB8t70p1AokyUziwShg2CSMABKm53tyX/VDbp5BJcAIkVsIJZzZ7TMDPHoOwOM3x2CC/cZVfV&#10;q3rP1cvzg9FsLzEoZys+HpWcSStcrWxb8TevLx7NOQsRbA3aWVnxowz8fPXwwbL3CzlxndO1REYg&#10;Nix6X/EuRr8oiiA6aSCMnJeWnI1DA5GO2BY1Qk/oRheTspwVvcPaoxMyBLrdDE6+yvhNI0V82TRB&#10;RqYrTr3FvGPed2kvVktYtAi+U+LUBvxDFwaUpaJ3UBuIwN6i+gvKKIEuuCaOhDOFaxolZOZAbMbl&#10;H2xedeBl5kLiBH8nU/h/sOLFfotM1fR2JI8FQ2908/7q+t2nm8uv3z9e3X77kOwvnxn5SazehwXl&#10;rO0WT6fgt5iYHxo06Uuc2KHik/GsPCunnB0rPp2fTeblSWx5iExQwJOyLKdUU1BAdhX3GB5DfCad&#10;YcmoeIgIqu3i2llLL+pwnLWG/fMQqQtK/JmQGrDuQmmdH1Zb1ld89jjXARqvRkOkksYT4WBbzkC3&#10;NLciYkYMTqs6ZSecgO1urZHtIc1OXkkBqvZbWCq9gdANcdk1TJVRkUZbK1NxIk9ruI6g9FNbs3j0&#10;pDUgup6nLo2sOdOSuknWUEhbqpckH0RO1s7Vx6x9vqepyB2dJjiN3a/nnH3/n6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8Jy/HUAAAABwEAAA8AAAAAAAAAAQAgAAAAIgAAAGRycy9kb3ducmV2&#10;LnhtbFBLAQIUABQAAAAIAIdO4kCTdcIUAAIAAK8DAAAOAAAAAAAAAAEAIAAAACMBAABkcnMvZTJv&#10;RG9jLnhtbFBLBQYAAAAABgAGAFkBAACVBQAAAAA=&#10;">
                      <v:fill on="f" focussize="0,0"/>
                      <v:stroke weight="0.5pt" color="#000000 [3200]" miterlimit="8" joinstyle="miter" endarrow="open"/>
                      <v:imagedata o:title=""/>
                      <o:lock v:ext="edit" aspectratio="f"/>
                    </v:shape>
                  </w:pict>
                </mc:Fallback>
              </mc:AlternateContent>
            </w:r>
          </w:p>
          <w:p>
            <w:pPr>
              <w:tabs>
                <w:tab w:val="left" w:pos="1728"/>
              </w:tabs>
              <w:jc w:val="center"/>
              <w:rPr>
                <w:bCs/>
                <w:szCs w:val="21"/>
              </w:rPr>
            </w:pPr>
            <w:r>
              <w:rPr>
                <w:sz w:val="21"/>
              </w:rPr>
              <mc:AlternateContent>
                <mc:Choice Requires="wps">
                  <w:drawing>
                    <wp:anchor distT="0" distB="0" distL="114300" distR="114300" simplePos="0" relativeHeight="258079744" behindDoc="0" locked="0" layoutInCell="1" allowOverlap="1">
                      <wp:simplePos x="0" y="0"/>
                      <wp:positionH relativeFrom="column">
                        <wp:posOffset>3299460</wp:posOffset>
                      </wp:positionH>
                      <wp:positionV relativeFrom="paragraph">
                        <wp:posOffset>131445</wp:posOffset>
                      </wp:positionV>
                      <wp:extent cx="4445" cy="276225"/>
                      <wp:effectExtent l="46355" t="0" r="63500" b="9525"/>
                      <wp:wrapNone/>
                      <wp:docPr id="30" name="直接箭头连接符 30"/>
                      <wp:cNvGraphicFramePr/>
                      <a:graphic xmlns:a="http://schemas.openxmlformats.org/drawingml/2006/main">
                        <a:graphicData uri="http://schemas.microsoft.com/office/word/2010/wordprocessingShape">
                          <wps:wsp>
                            <wps:cNvCnPr/>
                            <wps:spPr>
                              <a:xfrm>
                                <a:off x="0" y="0"/>
                                <a:ext cx="4445" cy="276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9.8pt;margin-top:10.35pt;height:21.75pt;width:0.35pt;z-index:258079744;mso-width-relative:page;mso-height-relative:page;" filled="f" stroked="t" coordsize="21600,21600" o:gfxdata="UEsDBAoAAAAAAIdO4kAAAAAAAAAAAAAAAAAEAAAAZHJzL1BLAwQUAAAACACHTuJAj5+hLNkAAAAJ&#10;AQAADwAAAGRycy9kb3ducmV2LnhtbE2Py07DMBBF90j8gzVIbBC1E9qUhkwqHkI8di18gBtPkzTx&#10;OIrd199jVrAc3aN7zxTLk+3FgUbfOkZIJgoEceVMyzXC99fr7T0IHzQb3TsmhDN5WJaXF4XOjTvy&#10;ig7rUItYwj7XCE0IQy6lrxqy2k/cQByzrRutDvEca2lGfYzltpepUpm0uuW40OiBnhuquvXeImx3&#10;H9nTtNp9vvmzvXlfPHbupe8Qr68S9QAi0Cn8wfCrH9WhjE4bt2fjRY8wSxZZRBFSNQcRgVmq7kBs&#10;ELJpCrIs5P8Pyh9QSwMEFAAAAAgAh07iQF1Nehv1AQAApgMAAA4AAABkcnMvZTJvRG9jLnhtbK1T&#10;zY7TMBC+I/EOlu80bbctq6jpHlqWC4JKwANMHSex5D+NTdO+BC+AxAk4Aae98zSwPAZjp3T5uSFy&#10;cMYz/j7P92WyvDoYzfYSg3K24pPRmDNphauVbSv+8sX1g0vOQgRbg3ZWVvwoA79a3b+37H0pp65z&#10;upbIiMSGsvcV72L0ZVEE0UkDYeS8tFRsHBqItMW2qBF6Yje6mI7Hi6J3WHt0QoZA2c1Q5KvM3zRS&#10;xGdNE2RkuuLUW8wr5nWX1mK1hLJF8J0SpzbgH7owoCxdeqbaQAT2CtVfVEYJdME1cSScKVzTKCGz&#10;BlIzGf+h5nkHXmYtZE7wZ5vC/6MVT/dbZKqu+AXZY8HQN7p9c/Pt9fvbz5++vrv5/uVtij9+YFQn&#10;s3ofSsKs7RZPu+C3mJQfGjTpTZrYIRt8PBssD5EJSs5mszlnggrTh4vpdJ4YizuoxxAfS2dYCioe&#10;IoJqu7h21tKHdDjJFsP+SYgD8Ccg3WvdtdKa8lBqy/qKLy7mJEkATVWjIVJoPOkMtuUMdEvjKiJm&#10;xuC0qhM6gQO2u7VGtoc0Mvk5tfnbsXT1BkI3nMuldAxKoyJNtFam4pdnNJQRlH5kaxaPniwGRNfz&#10;1KWRNWdaUjcpGmRpS7YkpwdvU7Rz9TFbnvM0DNm40+Cmaft1n9F3v9fq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foSzZAAAACQEAAA8AAAAAAAAAAQAgAAAAIgAAAGRycy9kb3ducmV2LnhtbFBL&#10;AQIUABQAAAAIAIdO4kBdTXob9QEAAKYDAAAOAAAAAAAAAAEAIAAAACgBAABkcnMvZTJvRG9jLnht&#10;bFBLBQYAAAAABgAGAFkBAACP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4868480" behindDoc="0" locked="0" layoutInCell="1" allowOverlap="1">
                      <wp:simplePos x="0" y="0"/>
                      <wp:positionH relativeFrom="column">
                        <wp:posOffset>1918335</wp:posOffset>
                      </wp:positionH>
                      <wp:positionV relativeFrom="paragraph">
                        <wp:posOffset>140970</wp:posOffset>
                      </wp:positionV>
                      <wp:extent cx="4445" cy="276225"/>
                      <wp:effectExtent l="46355" t="0" r="63500" b="9525"/>
                      <wp:wrapNone/>
                      <wp:docPr id="29" name="直接箭头连接符 29"/>
                      <wp:cNvGraphicFramePr/>
                      <a:graphic xmlns:a="http://schemas.openxmlformats.org/drawingml/2006/main">
                        <a:graphicData uri="http://schemas.microsoft.com/office/word/2010/wordprocessingShape">
                          <wps:wsp>
                            <wps:cNvCnPr/>
                            <wps:spPr>
                              <a:xfrm>
                                <a:off x="0" y="0"/>
                                <a:ext cx="4445" cy="276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1.05pt;margin-top:11.1pt;height:21.75pt;width:0.35pt;z-index:254868480;mso-width-relative:page;mso-height-relative:page;" filled="f" stroked="t" coordsize="21600,21600" o:gfxdata="UEsDBAoAAAAAAIdO4kAAAAAAAAAAAAAAAAAEAAAAZHJzL1BLAwQUAAAACACHTuJAlVSWG9cAAAAJ&#10;AQAADwAAAGRycy9kb3ducmV2LnhtbE2Py07EMAxF90j8Q2QkNohJGqBAqTviITTAjoEPyDSettMm&#10;qZrM6+8xK1jaPro+t5wf3CB2NMUueIRspkCQr4PtfIPw/fV6eQciJuOtGYInhCNFmFenJ6UpbNj7&#10;T9otUyM4xMfCILQpjYWUsW7JmTgLI3m+rcPkTOJxaqSdzJ7D3SC1Url0pvP8oTUjPbdU98utQ1hv&#10;3vOn63rzsYhHd/F2/9iHl6FHPD/L1AOIRIf0B8OvPqtDxU6rsPU2igHhSumMUQStNQgGeMFdVgj5&#10;zS3IqpT/G1Q/UEsDBBQAAAAIAIdO4kBbQCdz9QEAAKYDAAAOAAAAZHJzL2Uyb0RvYy54bWytU0uO&#10;EzEQ3SNxB8t70kmThKGVziwShg2CSMABKm53tyX/VDbp5BJcAIkVsAJWs+c0MByDshMyfHaILJxy&#10;ld9zvefqxeXeaLaTGJSzNZ+MxpxJK1yjbFfzly+u7l1wFiLYBrSzsuYHGfjl8u6dxeArWbre6UYi&#10;IxIbqsHXvI/RV0URRC8NhJHz0lKxdWgg0ha7okEYiN3oohyP58XgsPHohAyBsutjkS8zf9tKEZ+1&#10;bZCR6ZpTbzGvmNdtWovlAqoOwfdKnNqAf+jCgLJ06ZlqDRHYK1R/URkl0AXXxpFwpnBtq4TMGkjN&#10;ZPyHmuc9eJm1kDnBn20K/49WPN1tkKmm5uVDziwYeqObN9ffXr+/+fzp67vr71/epvjjB0Z1Mmvw&#10;oSLMym7wtAt+g0n5vkWT/kkT22eDD2eD5T4yQcnpdDrjTFChfDAvy1liLG6hHkN8LJ1hKah5iAiq&#10;6+PKWUsP6XCSLYbdkxCPwJ+AdK91V0prykOlLRtqPr8/oxcXQFPVaogUGk86g+04A93RuIqImTE4&#10;rZqETuCA3Xalke0gjUz+ndr87Vi6eg2hP57LpXQMKqMiTbRWpuYXZzRUEZR+ZBsWD54sBkQ38NSl&#10;kQ1nWlI3KTrK0pZsSU4fvU3R1jWHbHnO0zBk406Dm6bt131G335ey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VVJYb1wAAAAkBAAAPAAAAAAAAAAEAIAAAACIAAABkcnMvZG93bnJldi54bWxQSwEC&#10;FAAUAAAACACHTuJAW0Anc/UBAACmAwAADgAAAAAAAAABACAAAAAmAQAAZHJzL2Uyb0RvYy54bWxQ&#10;SwUGAAAAAAYABgBZAQAAjQUAAAAA&#10;">
                      <v:fill on="f" focussize="0,0"/>
                      <v:stroke weight="0.5pt" color="#000000 [3200]" miterlimit="8" joinstyle="miter" endarrow="open"/>
                      <v:imagedata o:title=""/>
                      <o:lock v:ext="edit" aspectratio="f"/>
                    </v:shape>
                  </w:pict>
                </mc:Fallback>
              </mc:AlternateContent>
            </w:r>
          </w:p>
          <w:p>
            <w:pPr>
              <w:tabs>
                <w:tab w:val="left" w:pos="1728"/>
              </w:tabs>
              <w:jc w:val="center"/>
              <w:rPr>
                <w:bCs/>
                <w:szCs w:val="21"/>
              </w:rPr>
            </w:pPr>
            <w:r>
              <w:rPr>
                <w:sz w:val="21"/>
              </w:rPr>
              <mc:AlternateContent>
                <mc:Choice Requires="wps">
                  <w:drawing>
                    <wp:anchor distT="0" distB="0" distL="114300" distR="114300" simplePos="0" relativeHeight="295003136" behindDoc="0" locked="0" layoutInCell="1" allowOverlap="1">
                      <wp:simplePos x="0" y="0"/>
                      <wp:positionH relativeFrom="column">
                        <wp:posOffset>2913380</wp:posOffset>
                      </wp:positionH>
                      <wp:positionV relativeFrom="paragraph">
                        <wp:posOffset>177800</wp:posOffset>
                      </wp:positionV>
                      <wp:extent cx="828675" cy="4953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2867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lang w:val="en-US" w:eastAsia="zh-CN"/>
                                    </w:rPr>
                                  </w:pPr>
                                  <w:r>
                                    <w:rPr>
                                      <w:rFonts w:hint="eastAsia"/>
                                      <w:sz w:val="18"/>
                                      <w:szCs w:val="18"/>
                                      <w:lang w:val="en-US" w:eastAsia="zh-CN"/>
                                    </w:rPr>
                                    <w:t>金属边角料、</w:t>
                                  </w:r>
                                </w:p>
                                <w:p>
                                  <w:pPr>
                                    <w:rPr>
                                      <w:rFonts w:hint="eastAsia" w:eastAsia="宋体"/>
                                      <w:sz w:val="18"/>
                                      <w:szCs w:val="18"/>
                                      <w:lang w:val="en-US" w:eastAsia="zh-CN"/>
                                    </w:rPr>
                                  </w:pPr>
                                  <w:r>
                                    <w:rPr>
                                      <w:rFonts w:hint="eastAsia"/>
                                      <w:sz w:val="18"/>
                                      <w:szCs w:val="18"/>
                                      <w:lang w:val="en-US" w:eastAsia="zh-CN"/>
                                    </w:rPr>
                                    <w:t>废切削液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4pt;margin-top:14pt;height:39pt;width:65.25pt;z-index:295003136;mso-width-relative:page;mso-height-relative:page;" filled="f" stroked="f" coordsize="21600,21600" o:gfxdata="UEsDBAoAAAAAAIdO4kAAAAAAAAAAAAAAAAAEAAAAZHJzL1BLAwQUAAAACACHTuJAjx0MDdoAAAAK&#10;AQAADwAAAGRycy9kb3ducmV2LnhtbE2Py07DMBBF90j8gzVI7KjdQCo3jVOhSBUSgkVLN+yc2E0i&#10;7HGI3Qd8PcMKlqM5uvfccn3xjp3sFIeACuYzAcxiG8yAnYL92+ZOAotJo9EuoFXwZSOsq+urUhcm&#10;nHFrT7vUMQrBWGgFfUpjwXlse+t1nIXRIv0OYfI60Tl13Ez6TOHe8UyIBfd6QGro9Wjr3rYfu6NX&#10;8FxvXvW2ybz8dvXTy+Fx/Ny/50rd3szFCliyl/QHw68+qUNFTk04oonMKXjIJaknBZmkTQTkcnkP&#10;rCFSLATwquT/J1Q/UEsDBBQAAAAIAIdO4kDgAI1DIAIAABkEAAAOAAAAZHJzL2Uyb0RvYy54bWyt&#10;U0uOEzEQ3SNxB8t70p3vZKJ0RmFGQUgRM1JArB23nbRku4ztpDscAG7Aig17zpVzUHYnmQhYITZ2&#10;uapcn1evpneNVmQvnK/AFLTbySkRhkNZmU1BP7xfvBpT4gMzJVNgREEPwtO72csX09pORA+2oErh&#10;CAYxflLbgm5DsJMs83wrNPMdsMKgUYLTLODTbbLSsRqja5X18nyU1eBK64AL71H70BrpLMWXUvDw&#10;KKUXgaiCYm0hnS6d63hmsymbbByz24qfymD/UIVmlcGkl1APLDCyc9UfoXTFHXiQocNBZyBlxUXq&#10;Abvp5r91s9oyK1IvCI63F5j8/wvL3+2fHKnKgvaHlBimcUbHb1+P338ef3whqEOAausn6Ley6Bma&#10;19DgoM96j8rYdyOdjjd2RNCOUB8u8IomEI7KcW88usEsHE2D22E/T/Bnz5+t8+GNAE2iUFCH00ug&#10;sv3SBywEXc8uMZeBRaVUmqAypC7oqD/M04eLBX8ogx9jC22pUQrNujn1tYbygG05aJnhLV9UmHzJ&#10;fHhiDqmAnSC9wyMeUgEmgZNEyRbc57/poz9OCK2U1EitgvpPO+YEJeqtwdnddgeDyMX0GAxvevhw&#10;15b1tcXs9D0ge7u4SJYnMfoHdRalA/0Rt2Aes6KJGY65CxrO4n1oCY9bxMV8npyQfZaFpVlZHkO3&#10;cM53AWSVkI4wtdic0EP+pQGcdiUS/PqdvJ43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x0M&#10;DdoAAAAKAQAADwAAAAAAAAABACAAAAAiAAAAZHJzL2Rvd25yZXYueG1sUEsBAhQAFAAAAAgAh07i&#10;QOAAjUMgAgAAGQQAAA4AAAAAAAAAAQAgAAAAKQEAAGRycy9lMm9Eb2MueG1sUEsFBgAAAAAGAAYA&#10;WQEAALsFAAAAAA==&#10;">
                      <v:fill on="f" focussize="0,0"/>
                      <v:stroke on="f" weight="0.5pt"/>
                      <v:imagedata o:title=""/>
                      <o:lock v:ext="edit" aspectratio="f"/>
                      <v:textbox>
                        <w:txbxContent>
                          <w:p>
                            <w:pPr>
                              <w:rPr>
                                <w:rFonts w:hint="eastAsia"/>
                                <w:sz w:val="18"/>
                                <w:szCs w:val="18"/>
                                <w:lang w:val="en-US" w:eastAsia="zh-CN"/>
                              </w:rPr>
                            </w:pPr>
                            <w:r>
                              <w:rPr>
                                <w:rFonts w:hint="eastAsia"/>
                                <w:sz w:val="18"/>
                                <w:szCs w:val="18"/>
                                <w:lang w:val="en-US" w:eastAsia="zh-CN"/>
                              </w:rPr>
                              <w:t>金属边角料、</w:t>
                            </w:r>
                          </w:p>
                          <w:p>
                            <w:pPr>
                              <w:rPr>
                                <w:rFonts w:hint="eastAsia" w:eastAsia="宋体"/>
                                <w:sz w:val="18"/>
                                <w:szCs w:val="18"/>
                                <w:lang w:val="en-US" w:eastAsia="zh-CN"/>
                              </w:rPr>
                            </w:pPr>
                            <w:r>
                              <w:rPr>
                                <w:rFonts w:hint="eastAsia"/>
                                <w:sz w:val="18"/>
                                <w:szCs w:val="18"/>
                                <w:lang w:val="en-US" w:eastAsia="zh-CN"/>
                              </w:rPr>
                              <w:t>废切削液</w:t>
                            </w:r>
                          </w:p>
                        </w:txbxContent>
                      </v:textbox>
                    </v:shape>
                  </w:pict>
                </mc:Fallback>
              </mc:AlternateContent>
            </w:r>
            <w:r>
              <w:rPr>
                <w:sz w:val="21"/>
              </w:rPr>
              <mc:AlternateContent>
                <mc:Choice Requires="wps">
                  <w:drawing>
                    <wp:anchor distT="0" distB="0" distL="114300" distR="114300" simplePos="0" relativeHeight="273330176" behindDoc="0" locked="0" layoutInCell="1" allowOverlap="1">
                      <wp:simplePos x="0" y="0"/>
                      <wp:positionH relativeFrom="column">
                        <wp:posOffset>1570355</wp:posOffset>
                      </wp:positionH>
                      <wp:positionV relativeFrom="paragraph">
                        <wp:posOffset>196850</wp:posOffset>
                      </wp:positionV>
                      <wp:extent cx="828675" cy="4953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82867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lang w:val="en-US" w:eastAsia="zh-CN"/>
                                    </w:rPr>
                                  </w:pPr>
                                  <w:r>
                                    <w:rPr>
                                      <w:rFonts w:hint="eastAsia"/>
                                      <w:sz w:val="18"/>
                                      <w:szCs w:val="18"/>
                                      <w:lang w:val="en-US" w:eastAsia="zh-CN"/>
                                    </w:rPr>
                                    <w:t>金属边角料、</w:t>
                                  </w:r>
                                </w:p>
                                <w:p>
                                  <w:pPr>
                                    <w:rPr>
                                      <w:rFonts w:hint="eastAsia" w:eastAsia="宋体"/>
                                      <w:sz w:val="18"/>
                                      <w:szCs w:val="18"/>
                                      <w:lang w:val="en-US" w:eastAsia="zh-CN"/>
                                    </w:rPr>
                                  </w:pPr>
                                  <w:r>
                                    <w:rPr>
                                      <w:rFonts w:hint="eastAsia"/>
                                      <w:sz w:val="18"/>
                                      <w:szCs w:val="18"/>
                                      <w:lang w:val="en-US" w:eastAsia="zh-CN"/>
                                    </w:rPr>
                                    <w:t>废切削液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65pt;margin-top:15.5pt;height:39pt;width:65.25pt;z-index:273330176;mso-width-relative:page;mso-height-relative:page;" filled="f" stroked="f" coordsize="21600,21600" o:gfxdata="UEsDBAoAAAAAAIdO4kAAAAAAAAAAAAAAAAAEAAAAZHJzL1BLAwQUAAAACACHTuJAZQRotdoAAAAK&#10;AQAADwAAAGRycy9kb3ducmV2LnhtbE2Py07DMBBF90j8gzVI7KidBEibxqlQpAoJ0UVLN+wmsZtE&#10;+BFi9wFfz7CC5WiO7j23XF2sYSc9hcE7CclMANOu9WpwnYT92/puDixEdAqNd1rClw6wqq6vSiyU&#10;P7utPu1ixyjEhQIl9DGOBeeh7bXFMPOjdvQ7+MlipHPquJrwTOHW8FSIR25xcNTQ46jrXrcfu6OV&#10;8FKvN7htUjv/NvXz6+Fp/Ny/P0h5e5OIJbCoL/EPhl99UoeKnBp/dCowIyG9zzNCJWQJbSIgy3Pa&#10;0hApFgJ4VfL/E6ofUEsDBBQAAAAIAIdO4kC6f06rIQIAABkEAAAOAAAAZHJzL2Uyb0RvYy54bWyt&#10;U82OEzEMviPxDlHudKa/2606XZVdFSFV7EoFcU4zSTtSEock7Ux5AHgDTly481x9DpxM262AE+KS&#10;OLZj+/tsT+8archeOF+BKWi3k1MiDIeyMpuCfni/eDWmxAdmSqbAiIIehKd3s5cvprWdiB5sQZXC&#10;EQxi/KS2Bd2GYCdZ5vlWaOY7YIVBowSnWcCn22SlYzVG1yrr5fkoq8GV1gEX3qP2oTXSWYovpeDh&#10;UUovAlEFxdpCOl061/HMZlM22ThmtxU/lcH+oQrNKoNJL6EeWGBk56o/QumKO/AgQ4eDzkDKiouE&#10;AdF089/QrLbMioQFyfH2QpP/f2H5u/2TI1VZ0P6AEsM09uj47evx+8/jjy8EdUhQbf0E/VYWPUPz&#10;Ghps9FnvURlxN9LpeCMignak+nChVzSBcFSOe+PRzZASjqbB7bCfJ/qz58/W+fBGgCZRKKjD7iVS&#10;2X7pAxaCrmeXmMvAolIqdVAZUhd01B/m6cPFgj+UwY8RQltqlEKzbk641lAeEJaDdjK85YsKky+Z&#10;D0/M4SggEhzv8IiHVIBJ4CRRsgX3+W/66I8dQislNY5WQf2nHXOCEvXWYO9uu4NBnMX0GAxvevhw&#10;15b1tcXs9D3g9HZxkSxPYvQP6ixKB/ojbsE8ZkUTMxxzFzScxfvQDjxuERfzeXLC6bMsLM3K8hi6&#10;pXO+CyCrxHSkqeXmxB7OX2rAaVfigF+/k9fz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E&#10;aLXaAAAACgEAAA8AAAAAAAAAAQAgAAAAIgAAAGRycy9kb3ducmV2LnhtbFBLAQIUABQAAAAIAIdO&#10;4kC6f06rIQIAABkEAAAOAAAAAAAAAAEAIAAAACkBAABkcnMvZTJvRG9jLnhtbFBLBQYAAAAABgAG&#10;AFkBAAC8BQAAAAA=&#10;">
                      <v:fill on="f" focussize="0,0"/>
                      <v:stroke on="f" weight="0.5pt"/>
                      <v:imagedata o:title=""/>
                      <o:lock v:ext="edit" aspectratio="f"/>
                      <v:textbox>
                        <w:txbxContent>
                          <w:p>
                            <w:pPr>
                              <w:rPr>
                                <w:rFonts w:hint="eastAsia"/>
                                <w:sz w:val="18"/>
                                <w:szCs w:val="18"/>
                                <w:lang w:val="en-US" w:eastAsia="zh-CN"/>
                              </w:rPr>
                            </w:pPr>
                            <w:r>
                              <w:rPr>
                                <w:rFonts w:hint="eastAsia"/>
                                <w:sz w:val="18"/>
                                <w:szCs w:val="18"/>
                                <w:lang w:val="en-US" w:eastAsia="zh-CN"/>
                              </w:rPr>
                              <w:t>金属边角料、</w:t>
                            </w:r>
                          </w:p>
                          <w:p>
                            <w:pPr>
                              <w:rPr>
                                <w:rFonts w:hint="eastAsia" w:eastAsia="宋体"/>
                                <w:sz w:val="18"/>
                                <w:szCs w:val="18"/>
                                <w:lang w:val="en-US" w:eastAsia="zh-CN"/>
                              </w:rPr>
                            </w:pPr>
                            <w:r>
                              <w:rPr>
                                <w:rFonts w:hint="eastAsia"/>
                                <w:sz w:val="18"/>
                                <w:szCs w:val="18"/>
                                <w:lang w:val="en-US" w:eastAsia="zh-CN"/>
                              </w:rPr>
                              <w:t>废切削液</w:t>
                            </w:r>
                          </w:p>
                        </w:txbxContent>
                      </v:textbox>
                    </v:shape>
                  </w:pict>
                </mc:Fallback>
              </mc:AlternateContent>
            </w:r>
          </w:p>
          <w:p>
            <w:pPr>
              <w:tabs>
                <w:tab w:val="left" w:pos="1728"/>
              </w:tabs>
              <w:jc w:val="center"/>
              <w:rPr>
                <w:bCs/>
                <w:szCs w:val="21"/>
              </w:rPr>
            </w:pPr>
          </w:p>
          <w:p>
            <w:pPr>
              <w:tabs>
                <w:tab w:val="left" w:pos="1728"/>
              </w:tabs>
              <w:jc w:val="center"/>
              <w:rPr>
                <w:bCs/>
                <w:szCs w:val="21"/>
              </w:rPr>
            </w:pPr>
          </w:p>
          <w:p>
            <w:pPr>
              <w:tabs>
                <w:tab w:val="left" w:pos="1728"/>
              </w:tabs>
              <w:jc w:val="center"/>
              <w:rPr>
                <w:bCs/>
                <w:szCs w:val="21"/>
              </w:rPr>
            </w:pPr>
          </w:p>
          <w:p>
            <w:pPr>
              <w:tabs>
                <w:tab w:val="left" w:pos="1728"/>
              </w:tabs>
              <w:jc w:val="center"/>
              <w:rPr>
                <w:b/>
                <w:szCs w:val="21"/>
              </w:rPr>
            </w:pPr>
            <w:r>
              <w:rPr>
                <w:b/>
                <w:szCs w:val="21"/>
              </w:rPr>
              <w:t>图2-5</w:t>
            </w:r>
            <w:r>
              <w:rPr>
                <w:rFonts w:hint="eastAsia"/>
                <w:b/>
                <w:szCs w:val="21"/>
                <w:lang w:val="en-US" w:eastAsia="zh-CN"/>
              </w:rPr>
              <w:t xml:space="preserve">  治具</w:t>
            </w:r>
            <w:r>
              <w:rPr>
                <w:b/>
                <w:szCs w:val="21"/>
              </w:rPr>
              <w:t>工艺流程及产污环节图</w:t>
            </w:r>
          </w:p>
          <w:p>
            <w:pPr>
              <w:tabs>
                <w:tab w:val="left" w:pos="1728"/>
              </w:tabs>
              <w:jc w:val="center"/>
              <w:rPr>
                <w:b/>
                <w:szCs w:val="21"/>
              </w:rPr>
            </w:pPr>
            <w:r>
              <w:rPr>
                <w:sz w:val="21"/>
              </w:rPr>
              <mc:AlternateContent>
                <mc:Choice Requires="wps">
                  <w:drawing>
                    <wp:anchor distT="0" distB="0" distL="114300" distR="114300" simplePos="0" relativeHeight="1410528256" behindDoc="0" locked="0" layoutInCell="1" allowOverlap="1">
                      <wp:simplePos x="0" y="0"/>
                      <wp:positionH relativeFrom="column">
                        <wp:posOffset>2932430</wp:posOffset>
                      </wp:positionH>
                      <wp:positionV relativeFrom="paragraph">
                        <wp:posOffset>103505</wp:posOffset>
                      </wp:positionV>
                      <wp:extent cx="781685" cy="304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78168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清洗废气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9pt;margin-top:8.15pt;height:24pt;width:61.55pt;z-index:1410528256;mso-width-relative:page;mso-height-relative:page;" filled="f" stroked="f" coordsize="21600,21600" o:gfxdata="UEsDBAoAAAAAAIdO4kAAAAAAAAAAAAAAAAAEAAAAZHJzL1BLAwQUAAAACACHTuJAFthT+9sAAAAJ&#10;AQAADwAAAGRycy9kb3ducmV2LnhtbE2PzU7DMBCE70i8g7VI3KiTNo3SNE6FIlVICA4tvXDbxNsk&#10;Il6H2P2Bp8ec4Dia0cw3xeZqBnGmyfWWFcSzCARxY3XPrYLD2/YhA+E8ssbBMin4Igeb8vamwFzb&#10;C+/ovPetCCXsclTQeT/mUrqmI4NuZkfi4B3tZNAHObVST3gJ5WaQ8yhKpcGew0KHI1UdNR/7k1Hw&#10;XG1fcVfPTfY9VE8vx8fx8/C+VOr+Lo7WIDxd/V8YfvEDOpSBqbYn1k4MCpI0Dug+GOkCRAgss2QF&#10;olaQJguQZSH/Pyh/AFBLAwQUAAAACACHTuJAoKLhdCECAAAZBAAADgAAAGRycy9lMm9Eb2MueG1s&#10;rVPBjhMxDL0j8Q9R7nSm3bbbrTpdlV0VIa3YlQrinGaSzkhJHJK0M+UD4A84ceHOd/U7cDJttwJO&#10;iEvi2I7t92zPblutyE44X4MpaL+XUyIMh7I2m4J+eL98NaHEB2ZKpsCIgu6Fp7fzly9mjZ2KAVSg&#10;SuEIBjF+2tiCViHYaZZ5XgnNfA+sMGiU4DQL+HSbrHSswehaZYM8H2cNuNI64MJ71N53RjpP8aUU&#10;PDxK6UUgqqBYW0inS+c6ntl8xqYbx2xV82MZ7B+q0Kw2mPQc6p4FRrau/iOUrrkDDzL0OOgMpKy5&#10;SBgQTT//Dc2qYlYkLEiOt2ea/P8Ly9/tnhypy4IObygxTGOPDt++Hr7/PPz4QlCHBDXWT9FvZdEz&#10;tK+hxUaf9B6VEXcrnY43IiJoR6r3Z3pFGwhH5fWkP56MKOFousqHkzzRnz1/ts6HNwI0iUJBHXYv&#10;kcp2Dz5gIeh6com5DCxrpVIHlSFNQcdXozx9OFvwhzL4MULoSo1SaNftEdcayj3CctBNhrd8WWPy&#10;B+bDE3M4CogExzs84iEVYBI4SpRU4D7/TR/9sUNopaTB0Sqo/7RlTlCi3hrs3U1/OIyzmB7D0fUA&#10;H+7Ssr60mK2+A5zePi6S5UmM/kGdROlAf8QtWMSsaGKGY+6ChpN4F7qBxy3iYrFITjh9loUHs7I8&#10;hu7oXGwDyDoxHWnquDmyh/OXGnDclTjgl+/k9bzR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2FP72wAAAAkBAAAPAAAAAAAAAAEAIAAAACIAAABkcnMvZG93bnJldi54bWxQSwECFAAUAAAACACH&#10;TuJAoKLhdCECAAAZBAAADgAAAAAAAAABACAAAAAqAQAAZHJzL2Uyb0RvYy54bWxQSwUGAAAAAAYA&#10;BgBZAQAAvQU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清洗废气</w:t>
                            </w:r>
                          </w:p>
                        </w:txbxContent>
                      </v:textbox>
                    </v:shape>
                  </w:pict>
                </mc:Fallback>
              </mc:AlternateContent>
            </w:r>
            <w:r>
              <w:rPr>
                <w:sz w:val="21"/>
              </w:rPr>
              <mc:AlternateContent>
                <mc:Choice Requires="wps">
                  <w:drawing>
                    <wp:anchor distT="0" distB="0" distL="114300" distR="114300" simplePos="0" relativeHeight="823868416" behindDoc="0" locked="0" layoutInCell="1" allowOverlap="1">
                      <wp:simplePos x="0" y="0"/>
                      <wp:positionH relativeFrom="column">
                        <wp:posOffset>2037080</wp:posOffset>
                      </wp:positionH>
                      <wp:positionV relativeFrom="paragraph">
                        <wp:posOffset>103505</wp:posOffset>
                      </wp:positionV>
                      <wp:extent cx="524510" cy="304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52451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pt;margin-top:8.15pt;height:24pt;width:41.3pt;z-index:823868416;mso-width-relative:page;mso-height-relative:page;" filled="f" stroked="f" coordsize="21600,21600" o:gfxdata="UEsDBAoAAAAAAIdO4kAAAAAAAAAAAAAAAAAEAAAAZHJzL1BLAwQUAAAACACHTuJAWt124toAAAAJ&#10;AQAADwAAAGRycy9kb3ducmV2LnhtbE2PzU7DMBCE70i8g7VI3KjdJERViFOhSBUSgkNLL9yceJtE&#10;xOsQuz/w9CwnOI5mNPNNub64UZxwDoMnDcuFAoHUejtQp2H/trlbgQjRkDWjJ9TwhQHW1fVVaQrr&#10;z7TF0y52gksoFEZDH+NUSBnaHp0JCz8hsXfwszOR5dxJO5szl7tRJkrl0pmBeKE3E9Y9th+7o9Pw&#10;XG9ezbZJ3Op7rJ9eDo/T5/79Xuvbm6V6ABHxEv/C8IvP6FAxU+OPZIMYNaSJYvTIRp6C4ECm0gxE&#10;oyHPUpBVKf8/qH4AUEsDBBQAAAAIAIdO4kC4R6bmIAIAABkEAAAOAAAAZHJzL2Uyb0RvYy54bWyt&#10;U82O0zAQviPxDpbvNGk3XZaq6arsqgipYlcqiLPr2E0k22Nst0l5AHgDTly481x9DsZO262AE+Ji&#10;j2fG8/PNN9PbTiuyE843YEo6HOSUCMOhasympB/eL17cUOIDMxVTYERJ98LT29nzZ9PWTsQIalCV&#10;cASDGD9pbUnrEOwkyzyvhWZ+AFYYNEpwmgV8uk1WOdZidK2yUZ5fZy24yjrgwnvU3vdGOkvxpRQ8&#10;PEjpRSCqpFhbSKdL5zqe2WzKJhvHbN3wYxnsH6rQrDGY9BzqngVGtq75I5RuuAMPMgw46AykbLhI&#10;PWA3w/y3blY1syL1guB4e4bJ/7+w/N3u0ZGmKmkxpsQwjTM6fPt6+P7z8OMLQR0C1Fo/Qb+VRc/Q&#10;vYYOB33Se1TGvjvpdLyxI4J2hHp/hld0gXBUjkfFeIgWjqarvLjJE/zZ02frfHgjQJMolNTh9BKo&#10;bLf0AQtB15NLzGVg0SiVJqgMaUt6fTXO04ezBX8ogx9jC32pUQrdujv2tYZqj2056JnhLV80mHzJ&#10;fHhkDqmA9SK9wwMeUgEmgaNESQ3u89/00R8nhFZKWqRWSf2nLXOCEvXW4OxeDYsicjE9ivHLET7c&#10;pWV9aTFbfQfI3iEukuVJjP5BnUTpQH/ELZjHrGhihmPukoaTeBd6wuMWcTGfJydkn2VhaVaWx9A9&#10;nPNtANkkpCNMPTZH9JB/aQDHXYkEv3wnr6eN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t12&#10;4toAAAAJAQAADwAAAAAAAAABACAAAAAiAAAAZHJzL2Rvd25yZXYueG1sUEsBAhQAFAAAAAgAh07i&#10;QLhHpuYgAgAAGQQAAA4AAAAAAAAAAQAgAAAAKQ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噪声</w:t>
                            </w:r>
                          </w:p>
                        </w:txbxContent>
                      </v:textbox>
                    </v:shape>
                  </w:pict>
                </mc:Fallback>
              </mc:AlternateContent>
            </w:r>
          </w:p>
          <w:p>
            <w:pPr>
              <w:tabs>
                <w:tab w:val="left" w:pos="1728"/>
              </w:tabs>
              <w:jc w:val="center"/>
              <w:rPr>
                <w:b/>
                <w:szCs w:val="21"/>
              </w:rPr>
            </w:pPr>
            <w:r>
              <w:rPr>
                <w:sz w:val="21"/>
              </w:rPr>
              <mc:AlternateContent>
                <mc:Choice Requires="wps">
                  <w:drawing>
                    <wp:anchor distT="0" distB="0" distL="114300" distR="114300" simplePos="0" relativeHeight="1404106752" behindDoc="0" locked="0" layoutInCell="1" allowOverlap="1">
                      <wp:simplePos x="0" y="0"/>
                      <wp:positionH relativeFrom="column">
                        <wp:posOffset>3289935</wp:posOffset>
                      </wp:positionH>
                      <wp:positionV relativeFrom="paragraph">
                        <wp:posOffset>184785</wp:posOffset>
                      </wp:positionV>
                      <wp:extent cx="4445" cy="257175"/>
                      <wp:effectExtent l="46355" t="0" r="63500" b="9525"/>
                      <wp:wrapNone/>
                      <wp:docPr id="50" name="直接箭头连接符 50"/>
                      <wp:cNvGraphicFramePr/>
                      <a:graphic xmlns:a="http://schemas.openxmlformats.org/drawingml/2006/main">
                        <a:graphicData uri="http://schemas.microsoft.com/office/word/2010/wordprocessingShape">
                          <wps:wsp>
                            <wps:cNvCnPr/>
                            <wps:spPr>
                              <a:xfrm flipV="1">
                                <a:off x="0" y="0"/>
                                <a:ext cx="4445"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9.05pt;margin-top:14.55pt;height:20.25pt;width:0.35pt;z-index:1404106752;mso-width-relative:page;mso-height-relative:page;" filled="f" stroked="t" coordsize="21600,21600" o:gfxdata="UEsDBAoAAAAAAIdO4kAAAAAAAAAAAAAAAAAEAAAAZHJzL1BLAwQUAAAACACHTuJAYCvAZ9gAAAAJ&#10;AQAADwAAAGRycy9kb3ducmV2LnhtbE2PzU7DMBCE70i8g7VI3KiTSkRtiFMJ2pzgACkHjk68JBH2&#10;OrLdH/r0LCc4rXZnNPtNtTk7K44Y4uRJQb7IQCD13kw0KHjfN3crEDFpMtp6QgXfGGFTX19VujT+&#10;RG94bNMgOIRiqRWMKc2llLEf0em48DMSa58+OJ14DYM0QZ843Fm5zLJCOj0Rfxj1jE8j9l/twSmY&#10;P152l+fHRqfmYre7Vwz7bdspdXuTZw8gEp7Tnxl+8Rkdambq/IFMFFbBfb7K2apguebJBj5wl05B&#10;sS5A1pX836D+AVBLAwQUAAAACACHTuJAFGrPrfsBAACwAwAADgAAAGRycy9lMm9Eb2MueG1srVNL&#10;jhMxEN0jcQfLe9JJSGZGrXRmkTBsEEQCZl9xu7st+aeySSeX4AJIrIAVsJo9p2GGY1B2h/DbIXph&#10;latcz/WeXy8u90azncSgnK34ZDTmTFrhamXbir98cfXggrMQwdagnZUVP8jAL5f37y16X8qp65yu&#10;JTICsaHsfcW7GH1ZFEF00kAYOS8tFRuHBiJtsS1qhJ7QjS6m4/FZ0TusPTohQ6DseijyZcZvGini&#10;s6YJMjJdcZot5hXzuk1rsVxA2SL4TonjGPAPUxhQli49Qa0hAnuF6i8oowS64Jo4Es4UrmmUkJkD&#10;sZmM/2DzvAMvMxcSJ/iTTOH/wYqnuw0yVVd8TvJYMPRGd29ubl+/v/v86eu7m29f3qb44wdGdRKr&#10;96GknpXd4HEX/AYT832DhjVa+WvyQdaC2LF9lvpwklruIxOUnM1mc84EFabz88n5PGEXA0gC8xji&#10;Y+kMS0HFQ0RQbRdXzlp6UofDBbB7EuLQ+KMhNVt3pbSmPJTasr7iZw8TOQHkr0ZDpNB4Yhxsyxno&#10;lowrIuaRg9OqTt2pOWC7XWlkO0jmyd9xzN+OpavXELrhXC6lY1AaFcnbWpmKX5y6oYyg9CNbs3jw&#10;JDYgup6nKY2sOdOSpknRQEtbkiVpPqicoq2rD1n8nCdbZOGOFk6++3Wfu3/+aM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CvAZ9gAAAAJAQAADwAAAAAAAAABACAAAAAiAAAAZHJzL2Rvd25yZXYu&#10;eG1sUEsBAhQAFAAAAAgAh07iQBRqz637AQAAsAMAAA4AAAAAAAAAAQAgAAAAJwEAAGRycy9lMm9E&#10;b2MueG1sUEsFBgAAAAAGAAYAWQEAAJQ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817446912" behindDoc="0" locked="0" layoutInCell="1" allowOverlap="1">
                      <wp:simplePos x="0" y="0"/>
                      <wp:positionH relativeFrom="column">
                        <wp:posOffset>2261235</wp:posOffset>
                      </wp:positionH>
                      <wp:positionV relativeFrom="paragraph">
                        <wp:posOffset>184785</wp:posOffset>
                      </wp:positionV>
                      <wp:extent cx="4445" cy="257175"/>
                      <wp:effectExtent l="46355" t="0" r="63500" b="9525"/>
                      <wp:wrapNone/>
                      <wp:docPr id="46" name="直接箭头连接符 46"/>
                      <wp:cNvGraphicFramePr/>
                      <a:graphic xmlns:a="http://schemas.openxmlformats.org/drawingml/2006/main">
                        <a:graphicData uri="http://schemas.microsoft.com/office/word/2010/wordprocessingShape">
                          <wps:wsp>
                            <wps:cNvCnPr/>
                            <wps:spPr>
                              <a:xfrm flipV="1">
                                <a:off x="0" y="0"/>
                                <a:ext cx="4445"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8.05pt;margin-top:14.55pt;height:20.25pt;width:0.35pt;z-index:817446912;mso-width-relative:page;mso-height-relative:page;" filled="f" stroked="t" coordsize="21600,21600" o:gfxdata="UEsDBAoAAAAAAIdO4kAAAAAAAAAAAAAAAAAEAAAAZHJzL1BLAwQUAAAACACHTuJAuBy/WtgAAAAJ&#10;AQAADwAAAGRycy9kb3ducmV2LnhtbE2PS0/DQAyE70j8h5WRuNFNiohoyKYStDnBAVIOHJ2sSSL2&#10;Ee1uH/TXY05wsuwZjb+p1idrxIFCnLxTkC8yEOR6ryc3KHjfNTf3IGJCp9F4Rwq+KcK6vryosNT+&#10;6N7o0KZBcIiLJSoYU5pLKWM/ksW48DM51j59sJh4DYPUAY8cbo1cZlkhLU6OP4w409NI/Ve7twrm&#10;j5ft+fmxwdSczWb7SmG3aTulrq/y7AFEolP6M8MvPqNDzUyd3zsdhVFwe1fkbFWwXPFkAx+4S6eg&#10;WBUg60r+b1D/AFBLAwQUAAAACACHTuJAOR4mVfwBAACwAwAADgAAAGRycy9lMm9Eb2MueG1srVNL&#10;jhMxEN0jcQfLe9JJSDKjVjqzSBg2CCLx2Vfc7m5L/qls0skluAASK2AFrGbPaWA4BmV3CL8dohdW&#10;ucrvuer59fLqYDTbSwzK2YpPRmPOpBWuVrat+PNn1/cuOQsRbA3aWVnxowz8anX3zrL3pZy6zula&#10;IiMSG8reV7yL0ZdFEUQnDYSR89JSsXFoINIW26JG6Ind6GI6Hi+K3mHt0QkZAmU3Q5GvMn/TSBGf&#10;NE2QkemKU28xr5jXXVqL1RLKFsF3SpzagH/owoCydOmZagMR2EtUf1EZJdAF18SRcKZwTaOEzDPQ&#10;NJPxH9M87cDLPAuJE/xZpvD/aMXj/RaZqis+W3BmwdAb3b6++frq3e2nj1/e3nz7/CbFH94zqpNY&#10;vQ8lYdZ2i6dd8FtMkx8aNKzRyr8gH2QtaDp2yFIfz1LLQ2SCkrPZbM6ZoMJ0fjG5mCfuYiBJZB5D&#10;fCidYSmoeIgIqu3i2llLT+pwuAD2j0IcgD8ACWzdtdKa8lBqy/qKL+7P6e0FkL8aDZFC42niYFvO&#10;QLdkXBExtxycVnVCJ3DAdrfWyPaQzJO/U5u/HUtXbyB0w7lcSsegNCqSt7UyFb88o6GMoPQDW7N4&#10;9CQ2ILqepy6NrDnTkrpJ0TCWtiRL0nxQOUU7Vx+z+DlPtsjCnSycfPfrPqN//mi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gcv1rYAAAACQEAAA8AAAAAAAAAAQAgAAAAIgAAAGRycy9kb3ducmV2&#10;LnhtbFBLAQIUABQAAAAIAIdO4kA5HiZV/AEAALADAAAOAAAAAAAAAAEAIAAAACcBAABkcnMvZTJv&#10;RG9jLnhtbFBLBQYAAAAABgAGAFkBAACVBQAAAAA=&#10;">
                      <v:fill on="f" focussize="0,0"/>
                      <v:stroke weight="0.5pt" color="#000000 [3200]" miterlimit="8" joinstyle="miter" endarrow="open"/>
                      <v:imagedata o:title=""/>
                      <o:lock v:ext="edit" aspectratio="f"/>
                    </v:shape>
                  </w:pict>
                </mc:Fallback>
              </mc:AlternateContent>
            </w:r>
          </w:p>
          <w:p>
            <w:pPr>
              <w:tabs>
                <w:tab w:val="left" w:pos="1728"/>
              </w:tabs>
              <w:jc w:val="center"/>
              <w:rPr>
                <w:b/>
                <w:szCs w:val="21"/>
              </w:rPr>
            </w:pPr>
            <w:r>
              <w:rPr>
                <w:sz w:val="21"/>
              </w:rPr>
              <mc:AlternateContent>
                <mc:Choice Requires="wps">
                  <w:drawing>
                    <wp:anchor distT="0" distB="0" distL="114300" distR="114300" simplePos="0" relativeHeight="816644096" behindDoc="0" locked="0" layoutInCell="1" allowOverlap="1">
                      <wp:simplePos x="0" y="0"/>
                      <wp:positionH relativeFrom="column">
                        <wp:posOffset>4094480</wp:posOffset>
                      </wp:positionH>
                      <wp:positionV relativeFrom="paragraph">
                        <wp:posOffset>130810</wp:posOffset>
                      </wp:positionV>
                      <wp:extent cx="791210" cy="50482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79121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部件（送至组装车间）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4pt;margin-top:10.3pt;height:39.75pt;width:62.3pt;z-index:816644096;mso-width-relative:page;mso-height-relative:page;" filled="f" stroked="f" coordsize="21600,21600" o:gfxdata="UEsDBAoAAAAAAIdO4kAAAAAAAAAAAAAAAAAEAAAAZHJzL1BLAwQUAAAACACHTuJAXph/i9oAAAAK&#10;AQAADwAAAGRycy9kb3ducmV2LnhtbE2Py07DMBBF90j8gzVI7KidKIQS4lQoUoWEYNHSDbtJ7CYR&#10;8TjE7gO+nmEFy9E9uvdMuTq7URztHAZPGpKFAmGp9WagTsPubX2zBBEiksHRk9XwZQOsqsuLEgvj&#10;T7Sxx23sBJdQKFBDH+NUSBna3joMCz9Z4mzvZ4eRz7mTZsYTl7tRpkrl0uFAvNDjZOveth/bg9Pw&#10;XK9fcdOkbvk91k8v+8fpc/d+q/X1VaIeQER7jn8w/OqzOlTs1PgDmSBGDXmWsXrUkKocBAN3+X0G&#10;omFSqQRkVcr/L1Q/UEsDBBQAAAAIAIdO4kBxusWhIAIAABkEAAAOAAAAZHJzL2Uyb0RvYy54bWyt&#10;U82O0zAQviPxDpbvNElp96dquiq7KkJasSsVxNl17CaS7TG226Q8ALzBnrhw57n6HIydtlsBJ8TF&#10;Gc83mfF88830ptOKbIXzDZiSFoOcEmE4VI1Zl/Tjh8WrK0p8YKZiCowo6U54ejN7+WLa2okYQg2q&#10;Eo5gEuMnrS1pHYKdZJnntdDMD8AKg6AEp1nAq1tnlWMtZtcqG+b5RdaCq6wDLrxH710P0lnKL6Xg&#10;4UFKLwJRJcW3hXS6dK7imc2mbLJ2zNYNPzyD/cMrNGsMFj2lumOBkY1r/kilG+7AgwwDDjoDKRsu&#10;Ug/YTZH/1s2yZlakXpAcb080+f+Xlr/fPjrSVCUdjSgxTOOM9k/f9t9/7n98JehDglrrJxi3tBgZ&#10;ujfQ4aCPfo/O2HcnnY5f7IggjlTvTvSKLhCOzsvrYlggwhEa56Or4ThmyZ5/ts6HtwI0iUZJHU4v&#10;kcq29z70oceQWMvAolEqTVAZ0pb04vU4Tz+cEEyuDNaILfRPjVboVt2hrxVUO2zLQa8Mb/miweL3&#10;zIdH5lAK+F6Ud3jAQyrAInCwKKnBffmbP8bjhBClpEVpldR/3jAnKFHvDM7uuhiNohbTZTS+HOLF&#10;nSOrc8Rs9C2gegtcJMuTGeODOprSgf6EWzCPVRFihmPtkoajeRt6weMWcTGfpyBUn2Xh3iwtj6l7&#10;OuebALJJTEeaem4O7KH+0qwOuxIFfn5PUc8b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ph/&#10;i9oAAAAKAQAADwAAAAAAAAABACAAAAAiAAAAZHJzL2Rvd25yZXYueG1sUEsBAhQAFAAAAAgAh07i&#10;QHG6xaEgAgAAGQQAAA4AAAAAAAAAAQAgAAAAKQ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部件（送至组装车间）</w:t>
                            </w:r>
                          </w:p>
                        </w:txbxContent>
                      </v:textbox>
                    </v:shape>
                  </w:pict>
                </mc:Fallback>
              </mc:AlternateContent>
            </w:r>
            <w:r>
              <w:rPr>
                <w:sz w:val="21"/>
              </w:rPr>
              <mc:AlternateContent>
                <mc:Choice Requires="wps">
                  <w:drawing>
                    <wp:anchor distT="0" distB="0" distL="114300" distR="114300" simplePos="0" relativeHeight="295038976" behindDoc="0" locked="0" layoutInCell="1" allowOverlap="1">
                      <wp:simplePos x="0" y="0"/>
                      <wp:positionH relativeFrom="column">
                        <wp:posOffset>65405</wp:posOffset>
                      </wp:positionH>
                      <wp:positionV relativeFrom="paragraph">
                        <wp:posOffset>178435</wp:posOffset>
                      </wp:positionV>
                      <wp:extent cx="734060" cy="5048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73406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lang w:val="en-US" w:eastAsia="zh-CN"/>
                                    </w:rPr>
                                  </w:pPr>
                                  <w:r>
                                    <w:rPr>
                                      <w:rFonts w:hint="eastAsia"/>
                                      <w:sz w:val="18"/>
                                      <w:szCs w:val="18"/>
                                      <w:lang w:val="en-US" w:eastAsia="zh-CN"/>
                                    </w:rPr>
                                    <w:t>原材料</w:t>
                                  </w:r>
                                </w:p>
                                <w:p>
                                  <w:pPr>
                                    <w:rPr>
                                      <w:rFonts w:hint="eastAsia" w:eastAsia="宋体"/>
                                      <w:sz w:val="18"/>
                                      <w:szCs w:val="18"/>
                                      <w:lang w:val="en-US" w:eastAsia="zh-CN"/>
                                    </w:rPr>
                                  </w:pPr>
                                  <w:r>
                                    <w:rPr>
                                      <w:rFonts w:hint="eastAsia"/>
                                      <w:sz w:val="18"/>
                                      <w:szCs w:val="18"/>
                                      <w:lang w:val="en-US" w:eastAsia="zh-CN"/>
                                    </w:rPr>
                                    <w:t>（铁、铜）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14.05pt;height:39.75pt;width:57.8pt;z-index:295038976;mso-width-relative:page;mso-height-relative:page;" filled="f" stroked="f" coordsize="21600,21600" o:gfxdata="UEsDBAoAAAAAAIdO4kAAAAAAAAAAAAAAAAAEAAAAZHJzL1BLAwQUAAAACACHTuJATwTj/NgAAAAJ&#10;AQAADwAAAGRycy9kb3ducmV2LnhtbE2Py07DMBBF90j8gzVI7KidoJY0jVOhSBUSgkVLN+wm8TSJ&#10;8CPE7gO+HmdVllfn6s6ZYn0xmp1o9L2zEpKZAEa2caq3rYT9x+YhA+YDWoXaWZLwQx7W5e1Ngbly&#10;Z7ul0y60LI5Yn6OELoQh59w3HRn0MzeQjezgRoMhxrHlasRzHDeap0IsuMHexgsdDlR11HztjkbC&#10;a7V5x22dmuxXVy9vh+fhe/85l/L+LhErYIEu4VqGST+qQxmdane0yjMds3iMTQlplgCbeDpfAqsn&#10;8LQAXhb8/wflH1BLAwQUAAAACACHTuJAJ/Q/FR8CAAAZBAAADgAAAGRycy9lMm9Eb2MueG1srVPN&#10;jtMwEL4j8Q6W7zTp7y5V01XZVRHSil2pIM6uYzeRbI+x3SblAeAN9sSFO8/V52DstN0KOCEuzni+&#10;yYznm29mN61WZCecr8EUtN/LKRGGQ1mbTUE/fli+uqbEB2ZKpsCIgu6Fpzfzly9mjZ2KAVSgSuEI&#10;JjF+2tiCViHYaZZ5XgnNfA+sMAhKcJoFvLpNVjrWYHatskGeT7IGXGkdcOE9eu86kM5TfikFDw9S&#10;ehGIKii+LaTTpXMdz2w+Y9ONY7aq+fEZ7B9eoVltsOg51R0LjGxd/UcqXXMHHmTocdAZSFlzkXrA&#10;bvr5b92sKmZF6gXJ8fZMk/9/afn73aMjdVnQ4YQSwzTO6PD07fD95+HHV4I+JKixfopxK4uRoX0D&#10;LQ765PfojH230un4xY4I4kj1/kyvaAPh6LwajvIJIhyhcT66Hoxjluz5Z+t8eCtAk2gU1OH0Eqls&#10;d+9DF3oKibUMLGul0gSVIU1BJ8Nxnn44I5hcGawRW+ieGq3QrttjX2so99iWg04Z3vJljcXvmQ+P&#10;zKEU8L0o7/CAh1SAReBoUVKB+/I3f4zHCSFKSYPSKqj/vGVOUKLeGZzd6/5oFLWYLqPx1QAv7hJZ&#10;XyJmq28B1dvHRbI8mTE+qJMpHehPuAWLWBUhZjjWLmg4mbehEzxuEReLRQpC9VkW7s3K8pi6o3Ox&#10;DSDrxHSkqePmyB7qL83quCtR4Jf3FPW80f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wTj/NgA&#10;AAAJAQAADwAAAAAAAAABACAAAAAiAAAAZHJzL2Rvd25yZXYueG1sUEsBAhQAFAAAAAgAh07iQCf0&#10;PxUfAgAAGQQAAA4AAAAAAAAAAQAgAAAAJwEAAGRycy9lMm9Eb2MueG1sUEsFBgAAAAAGAAYAWQEA&#10;ALgFAAAAAA==&#10;">
                      <v:fill on="f" focussize="0,0"/>
                      <v:stroke on="f" weight="0.5pt"/>
                      <v:imagedata o:title=""/>
                      <o:lock v:ext="edit" aspectratio="f"/>
                      <v:textbox>
                        <w:txbxContent>
                          <w:p>
                            <w:pPr>
                              <w:rPr>
                                <w:rFonts w:hint="eastAsia"/>
                                <w:sz w:val="18"/>
                                <w:szCs w:val="18"/>
                                <w:lang w:val="en-US" w:eastAsia="zh-CN"/>
                              </w:rPr>
                            </w:pPr>
                            <w:r>
                              <w:rPr>
                                <w:rFonts w:hint="eastAsia"/>
                                <w:sz w:val="18"/>
                                <w:szCs w:val="18"/>
                                <w:lang w:val="en-US" w:eastAsia="zh-CN"/>
                              </w:rPr>
                              <w:t>原材料</w:t>
                            </w:r>
                          </w:p>
                          <w:p>
                            <w:pPr>
                              <w:rPr>
                                <w:rFonts w:hint="eastAsia" w:eastAsia="宋体"/>
                                <w:sz w:val="18"/>
                                <w:szCs w:val="18"/>
                                <w:lang w:val="en-US" w:eastAsia="zh-CN"/>
                              </w:rPr>
                            </w:pPr>
                            <w:r>
                              <w:rPr>
                                <w:rFonts w:hint="eastAsia"/>
                                <w:sz w:val="18"/>
                                <w:szCs w:val="18"/>
                                <w:lang w:val="en-US" w:eastAsia="zh-CN"/>
                              </w:rPr>
                              <w:t>（铁、铜）</w:t>
                            </w:r>
                          </w:p>
                        </w:txbxContent>
                      </v:textbox>
                    </v:shape>
                  </w:pict>
                </mc:Fallback>
              </mc:AlternateContent>
            </w:r>
          </w:p>
          <w:p>
            <w:pPr>
              <w:tabs>
                <w:tab w:val="left" w:pos="1728"/>
              </w:tabs>
              <w:jc w:val="center"/>
              <w:rPr>
                <w:b/>
                <w:szCs w:val="21"/>
              </w:rPr>
            </w:pPr>
            <w:r>
              <w:rPr>
                <w:sz w:val="21"/>
              </w:rPr>
              <mc:AlternateContent>
                <mc:Choice Requires="wps">
                  <w:drawing>
                    <wp:anchor distT="0" distB="0" distL="114300" distR="114300" simplePos="0" relativeHeight="469041152" behindDoc="0" locked="0" layoutInCell="1" allowOverlap="1">
                      <wp:simplePos x="0" y="0"/>
                      <wp:positionH relativeFrom="column">
                        <wp:posOffset>2913380</wp:posOffset>
                      </wp:positionH>
                      <wp:positionV relativeFrom="paragraph">
                        <wp:posOffset>56515</wp:posOffset>
                      </wp:positionV>
                      <wp:extent cx="743585" cy="315595"/>
                      <wp:effectExtent l="4445" t="4445" r="13970" b="22860"/>
                      <wp:wrapNone/>
                      <wp:docPr id="41" name="文本框 41"/>
                      <wp:cNvGraphicFramePr/>
                      <a:graphic xmlns:a="http://schemas.openxmlformats.org/drawingml/2006/main">
                        <a:graphicData uri="http://schemas.microsoft.com/office/word/2010/wordprocessingShape">
                          <wps:wsp>
                            <wps:cNvSpPr txBox="1"/>
                            <wps:spPr>
                              <a:xfrm>
                                <a:off x="0" y="0"/>
                                <a:ext cx="74358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18"/>
                                      <w:szCs w:val="18"/>
                                      <w:lang w:val="en-US" w:eastAsia="zh-CN"/>
                                    </w:rPr>
                                  </w:pPr>
                                  <w:r>
                                    <w:rPr>
                                      <w:rFonts w:hint="eastAsia"/>
                                      <w:sz w:val="18"/>
                                      <w:szCs w:val="18"/>
                                      <w:lang w:val="en-US" w:eastAsia="zh-CN"/>
                                    </w:rPr>
                                    <w:t>酒精清洗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4pt;margin-top:4.45pt;height:24.85pt;width:58.55pt;z-index:469041152;mso-width-relative:page;mso-height-relative:page;" fillcolor="#FFFFFF [3201]" filled="t" stroked="t" coordsize="21600,21600" o:gfxdata="UEsDBAoAAAAAAIdO4kAAAAAAAAAAAAAAAAAEAAAAZHJzL1BLAwQUAAAACACHTuJAFDv6bNUAAAAI&#10;AQAADwAAAGRycy9kb3ducmV2LnhtbE2PwU7DMBBE70j8g7WVuFGnLQkhxKkEEhLiRpsLNzfeJlHt&#10;dWS7Tfl7lhPcZjWrmTf19uqsuGCIoycFq2UGAqnzZqReQbt/uy9BxKTJaOsJFXxjhG1ze1PryviZ&#10;PvGyS73gEIqVVjCkNFVSxm5Ap+PST0jsHX1wOvEZemmCnjncWbnOskI6PRI3DHrC1wG70+7sFLwX&#10;L+kLW/NhNuuNn1vZhaONSt0tVtkziITX9PcMv/iMDg0zHfyZTBRWwUNeMnpSUD6BYD9/zFkcWJQF&#10;yKaW/wc0P1BLAwQUAAAACACHTuJAUQMn8z0CAABqBAAADgAAAGRycy9lMm9Eb2MueG1srVTNjtMw&#10;EL4j8Q6W7zT9y/5UTVelqyKkFbtSQZwdx2kjbI+x3SblAeANOHHhznP1ORg7abfLckLk4MxfPs98&#10;M5PpTaMk2QnrKtAZHfT6lAjNoaj0OqMf3i9fXVHiPNMFk6BFRvfC0ZvZyxfT2kzEEDYgC2EJgmg3&#10;qU1GN96bSZI4vhGKuR4YodFZglXMo2rXSWFZjehKJsN+/yKpwRbGAhfOofW2ddJZxC9Lwf19WTrh&#10;icwo5ubjaeOZhzOZTdlkbZnZVLxLg/1DFopVGi89Qd0yz8jWVs+gVMUtOCh9j4NKoCwrLmINWM2g&#10;/0c1qw0zItaC5Dhzosn9P1j+bvdgSVVkdDygRDOFPTp8/3b48evw8ytBGxJUGzfBuJXBSN+8hgYb&#10;fbQ7NIa6m9Kq8MaKCPqR6v2JXtF4wtF4OR6lVyklHF2jQZpepwElefzYWOffCFAkCBm12L1IKtvd&#10;Od+GHkPCXQ5kVSwrKaNi1/lCWrJj2OllfDr0J2FSkzqjF6O0H5Gf+AL2CSKXjH96joDZSo1JB07a&#10;2oPkm7zpiMqh2CNPFtpRc4YvK8S9Y84/MIuzhdTgvvh7PEoJmAx0EiUbsF/+Zg/x2HL0UlLjrGbU&#10;fd4yKyiRbzUOw/VgPA7DHZVxejlExZ578nOP3qoFIEnYb8wuiiHey6NYWlAfca3m4VZ0Mc3x7oz6&#10;o7jw7QbhWnIxn8cgHGfD/J1eGR6gQ0s0zLceyiq2LtDUctOxhwMdm98tX9iYcz1GPf4i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Dv6bNUAAAAIAQAADwAAAAAAAAABACAAAAAiAAAAZHJzL2Rv&#10;d25yZXYueG1sUEsBAhQAFAAAAAgAh07iQFEDJ/M9AgAAagQAAA4AAAAAAAAAAQAgAAAAJAEAAGRy&#10;cy9lMm9Eb2MueG1sUEsFBgAAAAAGAAYAWQEAANMFAAAAAA==&#10;">
                      <v:fill on="t" focussize="0,0"/>
                      <v:stroke weight="0.5pt" color="#000000 [3204]" joinstyle="round"/>
                      <v:imagedata o:title=""/>
                      <o:lock v:ext="edit" aspectratio="f"/>
                      <v:textbox>
                        <w:txbxContent>
                          <w:p>
                            <w:pPr>
                              <w:jc w:val="center"/>
                              <w:rPr>
                                <w:rFonts w:hint="eastAsia" w:eastAsia="宋体"/>
                                <w:sz w:val="18"/>
                                <w:szCs w:val="18"/>
                                <w:lang w:val="en-US" w:eastAsia="zh-CN"/>
                              </w:rPr>
                            </w:pPr>
                            <w:r>
                              <w:rPr>
                                <w:rFonts w:hint="eastAsia"/>
                                <w:sz w:val="18"/>
                                <w:szCs w:val="18"/>
                                <w:lang w:val="en-US" w:eastAsia="zh-CN"/>
                              </w:rPr>
                              <w:t>酒精清洗</w:t>
                            </w:r>
                          </w:p>
                        </w:txbxContent>
                      </v:textbox>
                    </v:shape>
                  </w:pict>
                </mc:Fallback>
              </mc:AlternateContent>
            </w:r>
            <w:r>
              <w:rPr>
                <w:sz w:val="21"/>
              </w:rPr>
              <mc:AlternateContent>
                <mc:Choice Requires="wps">
                  <w:drawing>
                    <wp:anchor distT="0" distB="0" distL="114300" distR="114300" simplePos="0" relativeHeight="295075840" behindDoc="0" locked="0" layoutInCell="1" allowOverlap="1">
                      <wp:simplePos x="0" y="0"/>
                      <wp:positionH relativeFrom="column">
                        <wp:posOffset>713105</wp:posOffset>
                      </wp:positionH>
                      <wp:positionV relativeFrom="paragraph">
                        <wp:posOffset>189865</wp:posOffset>
                      </wp:positionV>
                      <wp:extent cx="295275" cy="3810"/>
                      <wp:effectExtent l="0" t="46355" r="9525" b="64135"/>
                      <wp:wrapNone/>
                      <wp:docPr id="37" name="直接箭头连接符 37"/>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6.15pt;margin-top:14.95pt;height:0.3pt;width:23.25pt;z-index:295075840;mso-width-relative:page;mso-height-relative:page;" filled="f" stroked="t" coordsize="21600,21600" o:gfxdata="UEsDBAoAAAAAAIdO4kAAAAAAAAAAAAAAAAAEAAAAZHJzL1BLAwQUAAAACACHTuJAOs8L4NgAAAAJ&#10;AQAADwAAAGRycy9kb3ducmV2LnhtbE2Py07DMBBF90j8gzVIbBC1k9KqCXEqHkIUdhQ+wE2mSRp7&#10;HMXu6++ZrmB5NUd3zi2WJ2fFAcfQedKQTBQIpMrXHTUafr7f7hcgQjRUG+sJNZwxwLK8vipMXvsj&#10;feFhHRvBJRRyo6GNccilDFWLzoSJH5D4tvWjM5Hj2Mh6NEcud1amSs2lMx3xh9YM+NJi1a/3TsN2&#10;9zF/fqh2n+/h7O5W2VPvX22v9e1Noh5BRDzFPxgu+qwOJTtt/J7qICznJJ0yqiHNMhAXYLbgLRsN&#10;UzUDWRby/4LyF1BLAwQUAAAACACHTuJAWbZjivYBAACmAwAADgAAAGRycy9lMm9Eb2MueG1srVNL&#10;jhMxEN0jcQfLe9L5KDOhlc4sEoYNgkjAASpud7cl/1Q26eQSXACJFbACVrPnNDAcg7I7ZPjsEL1w&#10;l11dr+o9v15eHYxme4lBOVvxyWjMmbTC1cq2FX/54vrBgrMQwdagnZUVP8rAr1b37y17X8qp65yu&#10;JTICsaHsfcW7GH1ZFEF00kAYOS8tJRuHBiJtsS1qhJ7QjS6m4/FF0TusPTohQ6DTzZDkq4zfNFLE&#10;Z00TZGS64jRbzCvmdZfWYrWEskXwnRKnMeAfpjCgLDU9Q20gAnuF6i8oowS64Jo4Es4UrmmUkJkD&#10;sZmM/2DzvAMvMxcSJ/izTOH/wYqn+y0yVVd8dsmZBUN3dPvm5tvr97efP319d/P9y9sUf/zAKE9i&#10;9T6UVLO2Wzztgt9iYn5o0KQ3cWKHLPDxLLA8RCbocPpwPr2ccyYoNVtMsvzFXanHEB9LZ1gKKh4i&#10;gmq7uHbW0kU6nGSJYf8kRGpOhT8LUl/rrpXW+T61ZX3FL2ZzunEB5KpGQ6TQeOIZbMsZ6JbsKiJm&#10;xOC0qlN1wgnY7tYa2R6SZfKTiFO33z5LrTcQuuG7nBrMZFQkR2tlKr44V0MZQelHtmbx6EliQHQ9&#10;T1MaWXOmJU2ToqGRttQvKT1om6Kdq49Z8nxOZsgTnYyb3PbrPlff/V6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rPC+DYAAAACQEAAA8AAAAAAAAAAQAgAAAAIgAAAGRycy9kb3ducmV2LnhtbFBL&#10;AQIUABQAAAAIAIdO4kBZtmOK9gEAAKYDAAAOAAAAAAAAAAEAIAAAACcBAABkcnMvZTJvRG9jLnht&#10;bFBLBQYAAAAABgAGAFkBAACP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95148544" behindDoc="0" locked="0" layoutInCell="1" allowOverlap="1">
                      <wp:simplePos x="0" y="0"/>
                      <wp:positionH relativeFrom="column">
                        <wp:posOffset>1027430</wp:posOffset>
                      </wp:positionH>
                      <wp:positionV relativeFrom="paragraph">
                        <wp:posOffset>27940</wp:posOffset>
                      </wp:positionV>
                      <wp:extent cx="619760" cy="315595"/>
                      <wp:effectExtent l="4445" t="4445" r="23495" b="22860"/>
                      <wp:wrapNone/>
                      <wp:docPr id="38" name="文本框 38"/>
                      <wp:cNvGraphicFramePr/>
                      <a:graphic xmlns:a="http://schemas.openxmlformats.org/drawingml/2006/main">
                        <a:graphicData uri="http://schemas.microsoft.com/office/word/2010/wordprocessingShape">
                          <wps:wsp>
                            <wps:cNvSpPr txBox="1"/>
                            <wps:spPr>
                              <a:xfrm>
                                <a:off x="0" y="0"/>
                                <a:ext cx="61976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18"/>
                                      <w:szCs w:val="18"/>
                                      <w:lang w:val="en-US" w:eastAsia="zh-CN"/>
                                    </w:rPr>
                                  </w:pPr>
                                  <w:r>
                                    <w:rPr>
                                      <w:rFonts w:hint="eastAsia"/>
                                      <w:sz w:val="18"/>
                                      <w:szCs w:val="18"/>
                                      <w:lang w:val="en-US" w:eastAsia="zh-CN"/>
                                    </w:rPr>
                                    <w:t>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9pt;margin-top:2.2pt;height:24.85pt;width:48.8pt;z-index:295148544;mso-width-relative:page;mso-height-relative:page;" fillcolor="#FFFFFF [3201]" filled="t" stroked="t" coordsize="21600,21600" o:gfxdata="UEsDBAoAAAAAAIdO4kAAAAAAAAAAAAAAAAAEAAAAZHJzL1BLAwQUAAAACACHTuJAA5rQ69UAAAAI&#10;AQAADwAAAGRycy9kb3ducmV2LnhtbE2PwU7DMBBE70j8g7VI3KiTNI0gjVMJJCTEjZILNzfeJlHt&#10;dWS7Tfl7lhPcZjSrmbfN7uqsuGCIkycF+SoDgdR7M9GgoPt8fXgEEZMmo60nVPCNEXbt7U2ja+MX&#10;+sDLPg2CSyjWWsGY0lxLGfsRnY4rPyNxdvTB6cQ2DNIEvXC5s7LIsko6PREvjHrGlxH70/7sFLxV&#10;z+kLO/Nu1sXaL53sw9FGpe7v8mwLIuE1/R3DLz6jQ8tMB38mE4VlX+WMnhSUJQjOi80Ti4OCTZmD&#10;bBv5/4H2B1BLAwQUAAAACACHTuJAcLUnBj0CAABqBAAADgAAAGRycy9lMm9Eb2MueG1srVTNjtMw&#10;EL4j8Q6W7zRN/5ZWTVelqyKkil1pQZwdx2kiHI+x3SblAdg34MSFO8/V52DspN0uywnRgzueb/p5&#10;5puZzq+bSpK9MLYEldC416dEKA5ZqbYJ/fhh/eo1JdYxlTEJSiT0ICy9Xrx8Ma/1TAygAJkJQ5BE&#10;2VmtE1o4p2dRZHkhKmZ7oIVCMAdTMYdXs40yw2pkr2Q06PcnUQ0m0wa4sBa9Ny1IF4E/zwV3t3lu&#10;hSMyoZibC6cJZ+rPaDFns61huih5lwb7hywqVip89Ex1wxwjO1M+o6pKbsBC7nocqgjyvOQi1IDV&#10;xP0/qrkvmBahFhTH6rNM9v/R8vf7O0PKLKFD7JRiFfbo+P3h+OPX8ec3gj4UqNZ2hnH3GiNd8wYa&#10;bPTJb9Hp625yU/lvrIggjlIfzvKKxhGOzkk8vZogwhEaxuPxdOxZoscfa2PdWwEV8UZCDXYviMr2&#10;G+va0FOIf8uCLLN1KWW4mG26kobsGXZ6HT4d+5MwqUiNmQzH/cD8BPPcZ4pUMv75OQNmKxUm7TVp&#10;a/eWa9KmEyqF7IA6GWhHzWq+LpF3w6y7YwZnCwXAfXG3eOQSMBnoLEoKMF//5vfx2HJEKalxVhNq&#10;v+yYEZTIdwqHYRqPRn64w2U0vhrgxVwi6SWidtUKUKQYN1PzYPp4J09mbqD6hGu19K8ixBTHtxPq&#10;TubKtRuEa8nFchmCcJw1cxt1r7mn9i1RsNw5yMvQOi9Tq02nHg50aH63fH5jLu8h6vEvYv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5rQ69UAAAAIAQAADwAAAAAAAAABACAAAAAiAAAAZHJzL2Rv&#10;d25yZXYueG1sUEsBAhQAFAAAAAgAh07iQHC1JwY9AgAAagQAAA4AAAAAAAAAAQAgAAAAJAEAAGRy&#10;cy9lMm9Eb2MueG1sUEsFBgAAAAAGAAYAWQEAANMFAAAAAA==&#10;">
                      <v:fill on="t" focussize="0,0"/>
                      <v:stroke weight="0.5pt" color="#000000 [3204]" joinstyle="round"/>
                      <v:imagedata o:title=""/>
                      <o:lock v:ext="edit" aspectratio="f"/>
                      <v:textbox>
                        <w:txbxContent>
                          <w:p>
                            <w:pPr>
                              <w:jc w:val="center"/>
                              <w:rPr>
                                <w:rFonts w:hint="eastAsia" w:eastAsia="宋体"/>
                                <w:sz w:val="18"/>
                                <w:szCs w:val="18"/>
                                <w:lang w:val="en-US" w:eastAsia="zh-CN"/>
                              </w:rPr>
                            </w:pPr>
                            <w:r>
                              <w:rPr>
                                <w:rFonts w:hint="eastAsia"/>
                                <w:sz w:val="18"/>
                                <w:szCs w:val="18"/>
                                <w:lang w:val="en-US" w:eastAsia="zh-CN"/>
                              </w:rPr>
                              <w:t>检查</w:t>
                            </w:r>
                          </w:p>
                        </w:txbxContent>
                      </v:textbox>
                    </v:shape>
                  </w:pict>
                </mc:Fallback>
              </mc:AlternateContent>
            </w:r>
            <w:r>
              <w:rPr>
                <w:sz w:val="21"/>
              </w:rPr>
              <mc:AlternateContent>
                <mc:Choice Requires="wps">
                  <w:drawing>
                    <wp:anchor distT="0" distB="0" distL="114300" distR="114300" simplePos="0" relativeHeight="338639872" behindDoc="0" locked="0" layoutInCell="1" allowOverlap="1">
                      <wp:simplePos x="0" y="0"/>
                      <wp:positionH relativeFrom="column">
                        <wp:posOffset>1951355</wp:posOffset>
                      </wp:positionH>
                      <wp:positionV relativeFrom="paragraph">
                        <wp:posOffset>36195</wp:posOffset>
                      </wp:positionV>
                      <wp:extent cx="619760" cy="315595"/>
                      <wp:effectExtent l="4445" t="4445" r="23495" b="22860"/>
                      <wp:wrapNone/>
                      <wp:docPr id="39" name="文本框 39"/>
                      <wp:cNvGraphicFramePr/>
                      <a:graphic xmlns:a="http://schemas.openxmlformats.org/drawingml/2006/main">
                        <a:graphicData uri="http://schemas.microsoft.com/office/word/2010/wordprocessingShape">
                          <wps:wsp>
                            <wps:cNvSpPr txBox="1"/>
                            <wps:spPr>
                              <a:xfrm>
                                <a:off x="0" y="0"/>
                                <a:ext cx="61976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18"/>
                                      <w:szCs w:val="18"/>
                                      <w:lang w:val="en-US" w:eastAsia="zh-CN"/>
                                    </w:rPr>
                                  </w:pPr>
                                  <w:r>
                                    <w:rPr>
                                      <w:rFonts w:hint="eastAsia"/>
                                      <w:sz w:val="18"/>
                                      <w:szCs w:val="18"/>
                                      <w:lang w:val="en-US" w:eastAsia="zh-CN"/>
                                    </w:rPr>
                                    <w:t>冲压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65pt;margin-top:2.85pt;height:24.85pt;width:48.8pt;z-index:338639872;mso-width-relative:page;mso-height-relative:page;" fillcolor="#FFFFFF [3201]" filled="t" stroked="t" coordsize="21600,21600" o:gfxdata="UEsDBAoAAAAAAIdO4kAAAAAAAAAAAAAAAAAEAAAAZHJzL1BLAwQUAAAACACHTuJAggtJztUAAAAI&#10;AQAADwAAAGRycy9kb3ducmV2LnhtbE2PwU7DMBBE70j8g7VI3KjdJm0hxKkEEhLiRsmFmxtvkwh7&#10;HdluU/6e5QTH0Yxm3tS7i3fijDGNgTQsFwoEUhfsSL2G9uPl7h5EyoascYFQwzcm2DXXV7WpbJjp&#10;Hc/73AsuoVQZDUPOUyVl6gb0Ji3ChMTeMURvMsvYSxvNzOXeyZVSG+nNSLwwmAmfB+y+9iev4XXz&#10;lD+xtW+2WBVhbmUXjy5pfXuzVI8gMl7yXxh+8RkdGmY6hBPZJJyGQm0LjmpYb0GwX6ryAcSB9boE&#10;2dTy/4HmB1BLAwQUAAAACACHTuJANNoasT0CAABqBAAADgAAAGRycy9lMm9Eb2MueG1srVTNjtMw&#10;EL4j8Q6W7zRN/5ZWTVelqyKkFbtSQZwdx2kiHI+x3SblAdg34MSFO8/V52DspN0uywnRgzueb/p5&#10;5puZzq+bSpK9MLYEldC416dEKA5ZqbYJ/fhh/eo1JdYxlTEJSiT0ICy9Xrx8Ma/1TAygAJkJQ5BE&#10;2VmtE1o4p2dRZHkhKmZ7oIVCMAdTMYdXs40yw2pkr2Q06PcnUQ0m0wa4sBa9Ny1IF4E/zwV3d3lu&#10;hSMyoZibC6cJZ+rPaDFns61huih5lwb7hywqVip89Ex1wxwjO1M+o6pKbsBC7nocqgjyvOQi1IDV&#10;xP0/qtkUTItQC4pj9Vkm+/9o+fv9vSFlltDhlBLFKuzR8fvD8cev489vBH0oUK3tDOM2GiNd8wYa&#10;bPTJb9Hp625yU/lvrIggjlIfzvKKxhGOzkk8vZogwhEaxuPxdOxZoscfa2PdWwEV8UZCDXYviMr2&#10;t9a1oacQ/5YFWWbrUspwMdt0JQ3ZM+z0Onw69idhUpEaMxmO+4H5Cea5zxSpZPzzcwbMVipM2mvS&#10;1u4t16RNJ1QK2QF1MtCOmtV8XSLvLbPunhmcLRQA98Xd4ZFLwGSgsygpwHz9m9/HY8sRpaTGWU2o&#10;/bJjRlAi3ykchmk8GvnhDpfR+GqAF3OJpJeI2lUrQJFi3EzNg+njnTyZuYHqE67V0r+KEFMc306o&#10;O5kr124QriUXy2UIwnHWzN2qjeae2rdEwXLnIC9D67xMrTadejjQofnd8vmNubyHqMe/i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gtJztUAAAAIAQAADwAAAAAAAAABACAAAAAiAAAAZHJzL2Rv&#10;d25yZXYueG1sUEsBAhQAFAAAAAgAh07iQDTaGrE9AgAAagQAAA4AAAAAAAAAAQAgAAAAJAEAAGRy&#10;cy9lMm9Eb2MueG1sUEsFBgAAAAAGAAYAWQEAANMFAAAAAA==&#10;">
                      <v:fill on="t" focussize="0,0"/>
                      <v:stroke weight="0.5pt" color="#000000 [3204]" joinstyle="round"/>
                      <v:imagedata o:title=""/>
                      <o:lock v:ext="edit" aspectratio="f"/>
                      <v:textbox>
                        <w:txbxContent>
                          <w:p>
                            <w:pPr>
                              <w:jc w:val="center"/>
                              <w:rPr>
                                <w:rFonts w:hint="eastAsia" w:eastAsia="宋体"/>
                                <w:sz w:val="18"/>
                                <w:szCs w:val="18"/>
                                <w:lang w:val="en-US" w:eastAsia="zh-CN"/>
                              </w:rPr>
                            </w:pPr>
                            <w:r>
                              <w:rPr>
                                <w:rFonts w:hint="eastAsia"/>
                                <w:sz w:val="18"/>
                                <w:szCs w:val="18"/>
                                <w:lang w:val="en-US" w:eastAsia="zh-CN"/>
                              </w:rPr>
                              <w:t>冲压</w:t>
                            </w:r>
                          </w:p>
                        </w:txbxContent>
                      </v:textbox>
                    </v:shape>
                  </w:pict>
                </mc:Fallback>
              </mc:AlternateContent>
            </w:r>
          </w:p>
          <w:p>
            <w:pPr>
              <w:tabs>
                <w:tab w:val="left" w:pos="1728"/>
              </w:tabs>
              <w:jc w:val="center"/>
              <w:rPr>
                <w:b/>
                <w:szCs w:val="21"/>
              </w:rPr>
            </w:pPr>
            <w:r>
              <w:rPr>
                <w:sz w:val="21"/>
              </w:rPr>
              <mc:AlternateContent>
                <mc:Choice Requires="wps">
                  <w:drawing>
                    <wp:anchor distT="0" distB="0" distL="114300" distR="114300" simplePos="0" relativeHeight="1978726400" behindDoc="0" locked="0" layoutInCell="1" allowOverlap="1">
                      <wp:simplePos x="0" y="0"/>
                      <wp:positionH relativeFrom="column">
                        <wp:posOffset>3270885</wp:posOffset>
                      </wp:positionH>
                      <wp:positionV relativeFrom="paragraph">
                        <wp:posOffset>171450</wp:posOffset>
                      </wp:positionV>
                      <wp:extent cx="4445" cy="276225"/>
                      <wp:effectExtent l="46355" t="0" r="63500" b="9525"/>
                      <wp:wrapNone/>
                      <wp:docPr id="51" name="直接箭头连接符 51"/>
                      <wp:cNvGraphicFramePr/>
                      <a:graphic xmlns:a="http://schemas.openxmlformats.org/drawingml/2006/main">
                        <a:graphicData uri="http://schemas.microsoft.com/office/word/2010/wordprocessingShape">
                          <wps:wsp>
                            <wps:cNvCnPr/>
                            <wps:spPr>
                              <a:xfrm>
                                <a:off x="0" y="0"/>
                                <a:ext cx="4445" cy="276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7.55pt;margin-top:13.5pt;height:21.75pt;width:0.35pt;z-index:1978726400;mso-width-relative:page;mso-height-relative:page;" filled="f" stroked="t" coordsize="21600,21600" o:gfxdata="UEsDBAoAAAAAAIdO4kAAAAAAAAAAAAAAAAAEAAAAZHJzL1BLAwQUAAAACACHTuJAg/yjJdgAAAAJ&#10;AQAADwAAAGRycy9kb3ducmV2LnhtbE2Py07DMBBF90j8gzVIbBC1U5G2hEwqHkI8drR8gBu7SRp7&#10;HMXu6+8ZVrCcmaM755bLk3fiYMfYBULIJgqEpTqYjhqE7/Xr7QJETJqMdoEswtlGWFaXF6UuTDjS&#10;lz2sUiM4hGKhEdqUhkLKWLfW6zgJgyW+bcPodeJxbKQZ9ZHDvZNTpWbS6474Q6sH+9zaul/tPcJ2&#10;9zF7uqt3n2/x7G/e7x/78OJ6xOurTD2ASPaU/mD41Wd1qNhpE/ZkonAIeZZnjCJM59yJAV5wlw3C&#10;XOUgq1L+b1D9AFBLAwQUAAAACACHTuJAsNrXdfYBAACmAwAADgAAAGRycy9lMm9Eb2MueG1srVNL&#10;jhMxEN0jcQfLe9JJSMKolc4sEoYNgkjAASpud7cl/1Q26eQSXACJFbCCWc2e08BwDMrukOGzQ2Th&#10;lKv8nus9Vy8vD0azvcSgnK34ZDTmTFrhamXbir96efXggrMQwdagnZUVP8rAL1f37y17X8qp65yu&#10;JTIisaHsfcW7GH1ZFEF00kAYOS8tFRuHBiJtsS1qhJ7YjS6m4/Gi6B3WHp2QIVB2MxT5KvM3jRTx&#10;edMEGZmuOPUW84p53aW1WC2hbBF8p8SpDfiHLgwoS5eeqTYQgb1G9ReVUQJdcE0cCWcK1zRKyKyB&#10;1EzGf6h50YGXWQuZE/zZpvD/aMWz/RaZqis+n3BmwdAb3b69+fbmw+3156/vb75/eZfiTx8Z1cms&#10;3oeSMGu7xdMu+C0m5YcGTfonTeyQDT6eDZaHyAQlZ7PZnDNBhemjxXQ6T4zFHdRjiE+kMywFFQ8R&#10;QbVdXDtr6SEdTrLFsH8a4gD8CUj3WneltKY8lNqyvuKLh3N6cQE0VY2GSKHxpDPYljPQLY2riJgZ&#10;g9OqTugEDtju1hrZHtLI5N+pzd+Opas3ELrhXC6lY1AaFWmitTIVvzijoYyg9GNbs3j0ZDEgup6n&#10;Lo2sOdOSuknRIEtbsiU5PXibop2rj9nynKdhyMadBjdN26/7jL77vF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P8oyXYAAAACQEAAA8AAAAAAAAAAQAgAAAAIgAAAGRycy9kb3ducmV2LnhtbFBL&#10;AQIUABQAAAAIAIdO4kCw2td19gEAAKYDAAAOAAAAAAAAAAEAIAAAACcBAABkcnMvZTJvRG9jLnht&#10;bFBLBQYAAAAABgAGAFkBAACP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819855360" behindDoc="0" locked="0" layoutInCell="1" allowOverlap="1">
                      <wp:simplePos x="0" y="0"/>
                      <wp:positionH relativeFrom="column">
                        <wp:posOffset>2270760</wp:posOffset>
                      </wp:positionH>
                      <wp:positionV relativeFrom="paragraph">
                        <wp:posOffset>180975</wp:posOffset>
                      </wp:positionV>
                      <wp:extent cx="4445" cy="276225"/>
                      <wp:effectExtent l="46355" t="0" r="63500" b="9525"/>
                      <wp:wrapNone/>
                      <wp:docPr id="47" name="直接箭头连接符 47"/>
                      <wp:cNvGraphicFramePr/>
                      <a:graphic xmlns:a="http://schemas.openxmlformats.org/drawingml/2006/main">
                        <a:graphicData uri="http://schemas.microsoft.com/office/word/2010/wordprocessingShape">
                          <wps:wsp>
                            <wps:cNvCnPr/>
                            <wps:spPr>
                              <a:xfrm>
                                <a:off x="0" y="0"/>
                                <a:ext cx="4445" cy="276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8.8pt;margin-top:14.25pt;height:21.75pt;width:0.35pt;z-index:819855360;mso-width-relative:page;mso-height-relative:page;" filled="f" stroked="t" coordsize="21600,21600" o:gfxdata="UEsDBAoAAAAAAIdO4kAAAAAAAAAAAAAAAAAEAAAAZHJzL1BLAwQUAAAACACHTuJA2tcR89kAAAAJ&#10;AQAADwAAAGRycy9kb3ducmV2LnhtbE2Py07DMBBF90j8gzVIbBC1m5A0hEwqHkIFdhQ+wI3dJI09&#10;jmL39feYFSxH9+jeM9XyZA076Mn3jhDmMwFMU+NUTy3C99frbQHMB0lKGkca4aw9LOvLi0qWyh3p&#10;Ux/WoWWxhHwpEboQxpJz33TaSj9zo6aYbd1kZYjn1HI1yWMst4YnQuTcyp7iQidH/dzpZljvLcJ2&#10;954/3TW7j5U/25u3+8fBvZgB8fpqLh6ABX0KfzD86kd1qKPTxu1JeWYQ0myRRxQhKTJgEUizIgW2&#10;QVgkAnhd8f8f1D9QSwMEFAAAAAgAh07iQLetSOf2AQAApgMAAA4AAABkcnMvZTJvRG9jLnhtbK1T&#10;S44TMRDdI3EHy3vSSUgyo1Y6s0gYNggiAQeouN3dlvxT2aSTS3ABJFbACljNntPAcAzK7pDhs0Nk&#10;4ZSr/J7rPVcvrw5Gs73EoJyt+GQ05kxa4Wpl24q/fHH94JKzEMHWoJ2VFT/KwK9W9+8te1/Kqeuc&#10;riUyIrGh7H3Fuxh9WRRBdNJAGDkvLRUbhwYibbEtaoSe2I0upuPxougd1h6dkCFQdjMU+SrzN40U&#10;8VnTBBmZrjj1FvOKed2ltVgtoWwRfKfEqQ34hy4MKEuXnqk2EIG9QvUXlVECXXBNHAlnCtc0Ssis&#10;gdRMxn+oed6Bl1kLmRP82abw/2jF0/0WmaorPrvgzIKhN7p9c/Pt9fvbz5++vrv5/uVtij9+YFQn&#10;s3ofSsKs7RZPu+C3mJQfGjTpnzSxQzb4eDZYHiITlJzNZnPOBBWmF4vpdJ4YizuoxxAfS2dYCioe&#10;IoJqu7h21tJDOpxki2H/JMQB+BOQ7rXuWmlNeSi1ZX3FFw/n9OICaKoaDZFC40lnsC1noFsaVxEx&#10;MwanVZ3QCRyw3a01sj2kkcm/U5u/HUtXbyB0w7lcSsegNCrSRGtlKn55RkMZQelHtmbx6MliQHQ9&#10;T10aWXOmJXWTokGWtmRLcnrwNkU7Vx+z5TlPw5CNOw1umrZf9xl993mt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1xHz2QAAAAkBAAAPAAAAAAAAAAEAIAAAACIAAABkcnMvZG93bnJldi54bWxQ&#10;SwECFAAUAAAACACHTuJAt61I5/YBAACmAwAADgAAAAAAAAABACAAAAAoAQAAZHJzL2Uyb0RvYy54&#10;bWxQSwUGAAAAAAYABgBZAQAAkA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773262336" behindDoc="0" locked="0" layoutInCell="1" allowOverlap="1">
                      <wp:simplePos x="0" y="0"/>
                      <wp:positionH relativeFrom="column">
                        <wp:posOffset>3713480</wp:posOffset>
                      </wp:positionH>
                      <wp:positionV relativeFrom="paragraph">
                        <wp:posOffset>28575</wp:posOffset>
                      </wp:positionV>
                      <wp:extent cx="295275" cy="3810"/>
                      <wp:effectExtent l="0" t="46355" r="9525" b="64135"/>
                      <wp:wrapNone/>
                      <wp:docPr id="43" name="直接箭头连接符 43"/>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2.4pt;margin-top:2.25pt;height:0.3pt;width:23.25pt;z-index:773262336;mso-width-relative:page;mso-height-relative:page;" filled="f" stroked="t" coordsize="21600,21600" o:gfxdata="UEsDBAoAAAAAAIdO4kAAAAAAAAAAAAAAAAAEAAAAZHJzL1BLAwQUAAAACACHTuJA+9CZF9YAAAAH&#10;AQAADwAAAGRycy9kb3ducmV2LnhtbE2Oy07DMBBF90j8gzVIbFDrhKZRCXEqHkIUdrR8gBtPkzT2&#10;OIrd198zrGB5da7uPeXy7Kw44hg6TwrSaQICqfamo0bB9+ZtsgARoiajrSdUcMEAy+r6qtSF8Sf6&#10;wuM6NoJHKBRaQRvjUEgZ6hadDlM/IDHb+dHpyHFspBn1icedlfdJkkunO+KHVg/40mLdrw9OwW7/&#10;kT9n9f7zPVzc3erhqfevtlfq9iZNHkFEPMe/MvzqszpU7LT1BzJBWAXzRcbqUUE2B8E8n6UzEFsG&#10;KciqlP/9qx9QSwMEFAAAAAgAh07iQPNP3in2AQAApgMAAA4AAABkcnMvZTJvRG9jLnhtbK1Ty67T&#10;MBDdI/EPlvc0fdBLiZreRctlg6AS8AFTx0ks+aWxadqf4AeQWAErYHX3fA1cPoOxU3p57BBZOGNP&#10;5syc45Pl5cFotpcYlLMVn4zGnEkrXK1sW/GXL67uLTgLEWwN2llZ8aMM/HJ1986y96Wcus7pWiIj&#10;EBvK3le8i9GXRRFEJw2EkfPSUrJxaCDSFtuiRugJ3ehiOh5fFL3D2qMTMgQ63QxJvsr4TSNFfNY0&#10;QUamK06zxbxiXndpLVZLKFsE3ylxGgP+YQoDylLTM9QGIrBXqP6CMkqgC66JI+FM4ZpGCZk5EJvJ&#10;+A82zzvwMnMhcYI/yxT+H6x4ut8iU3XF7884s2Dojm7eXH97/f7m86ev766/f3mb4o8fGOVJrN6H&#10;kmrWdounXfBbTMwPDZr0Jk7skAU+ngWWh8gEHU4fzqcP5pwJSs0Wkyx/cVvqMcTH0hmWgoqHiKDa&#10;Lq6dtXSRDidZYtg/CZGaU+HPgtTXuiuldb5PbVlf8YvZnG5cALmq0RApNJ54BttyBrolu4qIGTE4&#10;repUnXACtru1RraHZJn8JOLU7bfPUusNhG74LqcGMxkVydFamYovztVQRlD6ka1ZPHqSGBBdz9OU&#10;RtacaUnTpGhopC31S0oP2qZo5+pjljyfkxnyRCfjJrf9us/Vt7/X6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0JkX1gAAAAcBAAAPAAAAAAAAAAEAIAAAACIAAABkcnMvZG93bnJldi54bWxQSwEC&#10;FAAUAAAACACHTuJA80/eKfYBAACmAwAADgAAAAAAAAABACAAAAAlAQAAZHJzL2Uyb0RvYy54bWxQ&#10;SwUGAAAAAAYABgBZAQAAjQ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512459776" behindDoc="0" locked="0" layoutInCell="1" allowOverlap="1">
                      <wp:simplePos x="0" y="0"/>
                      <wp:positionH relativeFrom="column">
                        <wp:posOffset>2599055</wp:posOffset>
                      </wp:positionH>
                      <wp:positionV relativeFrom="paragraph">
                        <wp:posOffset>38100</wp:posOffset>
                      </wp:positionV>
                      <wp:extent cx="295275" cy="3810"/>
                      <wp:effectExtent l="0" t="46355" r="9525" b="64135"/>
                      <wp:wrapNone/>
                      <wp:docPr id="42" name="直接箭头连接符 42"/>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4.65pt;margin-top:3pt;height:0.3pt;width:23.25pt;z-index:512459776;mso-width-relative:page;mso-height-relative:page;" filled="f" stroked="t" coordsize="21600,21600" o:gfxdata="UEsDBAoAAAAAAIdO4kAAAAAAAAAAAAAAAAAEAAAAZHJzL1BLAwQUAAAACACHTuJA6C4xjNYAAAAH&#10;AQAADwAAAGRycy9kb3ducmV2LnhtbE2Py07DMBRE90j8g3WR2CBqF9KoDXEqHkI8drR8gBvfJmns&#10;6yh2X3/PZQXL0YxmzpTLk3figGPsAmmYThQIpDrYjhoN3+vX2zmImAxZ4wKhhjNGWFaXF6UpbDjS&#10;Fx5WqRFcQrEwGtqUhkLKWLfoTZyEAYm9bRi9SSzHRtrRHLncO3mnVC696YgXWjPgc4t1v9p7Ddvd&#10;R/6U1bvPt3j2N++Lxz68uF7r66upegCR8JT+wvCLz+hQMdMm7MlG4TRkanHPUQ05X2I/m834yoZ1&#10;DrIq5X/+6gdQSwMEFAAAAAgAh07iQAxFdKr3AQAApgMAAA4AAABkcnMvZTJvRG9jLnhtbK1TzY7T&#10;MBC+I/EOlu80bZcuJWq6h5blgqAS7ANMHSex5D+NTdO+BC+AxAk4Aae98zTs8hiMndLl54bIwRl7&#10;Mt/M9/nL4mJvNNtJDMrZik9GY86kFa5Wtq341avLB3POQgRbg3ZWVvwgA79Y3r+36H0pp65zupbI&#10;CMSGsvcV72L0ZVEE0UkDYeS8tJRsHBqItMW2qBF6Qje6mI7H50XvsPbohAyBTtdDki8zftNIEV80&#10;TZCR6YrTbDGvmNdtWovlAsoWwXdKHMeAf5jCgLLU9AS1hgjsNaq/oIwS6IJr4kg4U7imUUJmDsRm&#10;Mv6DzcsOvMxcSJzgTzKF/wcrnu82yFRd8YdTziwYuqPbt9c3bz7cfvn87f3196/vUvzpI6M8idX7&#10;UFLNym7wuAt+g4n5vkGT3sSJ7bPAh5PAch+ZoMPp49n00YwzQamz+STLX9yVegzxqXSGpaDiISKo&#10;tosrZy1dpMNJlhh2z0Kk5lT4syD1te5SaZ3vU1vWV/z8bEY3LoBc1WiIFBpPPINtOQPdkl1FxIwY&#10;nFZ1qk44AdvtSiPbQbJMfhJx6vbbZ6n1GkI3fJdTg5mMiuRorUzF56dqKCMo/cTWLB48SQyIrudp&#10;SiNrzrSkaVI0NNKW+iWlB21TtHX1IUuez8kMeaKjcZPbft3n6rvfa/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C4xjNYAAAAHAQAADwAAAAAAAAABACAAAAAiAAAAZHJzL2Rvd25yZXYueG1sUEsB&#10;AhQAFAAAAAgAh07iQAxFdKr3AQAApgMAAA4AAAAAAAAAAQAgAAAAJQEAAGRycy9lMm9Eb2MueG1s&#10;UEsFBgAAAAAGAAYAWQEAAI4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382058496" behindDoc="0" locked="0" layoutInCell="1" allowOverlap="1">
                      <wp:simplePos x="0" y="0"/>
                      <wp:positionH relativeFrom="column">
                        <wp:posOffset>1646555</wp:posOffset>
                      </wp:positionH>
                      <wp:positionV relativeFrom="paragraph">
                        <wp:posOffset>28575</wp:posOffset>
                      </wp:positionV>
                      <wp:extent cx="295275" cy="3810"/>
                      <wp:effectExtent l="0" t="46355" r="9525" b="64135"/>
                      <wp:wrapNone/>
                      <wp:docPr id="40" name="直接箭头连接符 40"/>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9.65pt;margin-top:2.25pt;height:0.3pt;width:23.25pt;z-index:382058496;mso-width-relative:page;mso-height-relative:page;" filled="f" stroked="t" coordsize="21600,21600" o:gfxdata="UEsDBAoAAAAAAIdO4kAAAAAAAAAAAAAAAAAEAAAAZHJzL1BLAwQUAAAACACHTuJAfCco19cAAAAH&#10;AQAADwAAAGRycy9kb3ducmV2LnhtbE2Py07DMBRE90j8g3WR2CBqp20qGuJUPIR47Ch8gBvfJmns&#10;6yh2X3/PZQXL0YxmzpSrk3figGPsAmnIJgoEUh1sR42G76+X2zsQMRmyxgVCDWeMsKouL0pT2HCk&#10;TzysUyO4hGJhNLQpDYWUsW7RmzgJAxJ72zB6k1iOjbSjOXK5d3Kq1EJ60xEvtGbApxbrfr33Gra7&#10;98XjvN59vMazv3lbPvTh2fVaX19l6h5EwlP6C8MvPqNDxUybsCcbhdMwzZczjmqY5yDYn6mcr2w0&#10;5BnIqpT/+asfUEsDBBQAAAAIAIdO4kCzVlF29gEAAKYDAAAOAAAAZHJzL2Uyb0RvYy54bWytU82O&#10;0zAQviPxDpbvNG2XLiVquoeW5YKgEuwDTB0nseQ/jU3TvgQvgMQJOAGnvfM07PIYjJ3S5eeGyMEZ&#10;ezLfzPf5y+JibzTbSQzK2YpPRmPOpBWuVrat+NWrywdzzkIEW4N2Vlb8IAO/WN6/t+h9Kaeuc7qW&#10;yAjEhrL3Fe9i9GVRBNFJA2HkvLSUbBwaiLTFtqgRekI3upiOx+dF77D26IQMgU7XQ5IvM37TSBFf&#10;NE2QkemK02wxr5jXbVqL5QLKFsF3ShzHgH+YwoCy1PQEtYYI7DWqv6CMEuiCa+JIOFO4plFCZg7E&#10;ZjL+g83LDrzMXEic4E8yhf8HK57vNshUXfGHJI8FQ3d0+/b65s2H2y+fv72//v71XYo/fWSUJ7F6&#10;H0qqWdkNHnfBbzAx3zdo0ps4sX0W+HASWO4jE3Q4fTybPppxJih1Np9kxOKu1GOIT6UzLAUVDxFB&#10;tV1cOWvpIh1OssSwexYiNafCnwWpr3WXSut8n9qyvuLnZzOiJIBc1WiIFBpPPINtOQPdkl1FxIwY&#10;nFZ1qk44AdvtSiPbQbJMfhJx6vbbZ6n1GkI3fJdTg5mMiuRorUzF56dqKCMo/cTWLB48SQyIrudp&#10;SiNrzrSkaVI0NNKW+iWlB21TtHX1IUuez8kMeaKjcZPbft3n6rvfa/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Cco19cAAAAHAQAADwAAAAAAAAABACAAAAAiAAAAZHJzL2Rvd25yZXYueG1sUEsB&#10;AhQAFAAAAAgAh07iQLNWUXb2AQAApgMAAA4AAAAAAAAAAQAgAAAAJgEAAGRycy9lMm9Eb2MueG1s&#10;UEsFBgAAAAAGAAYAWQEAAI4FAAAAAA==&#10;">
                      <v:fill on="f" focussize="0,0"/>
                      <v:stroke weight="0.5pt" color="#000000 [3200]" miterlimit="8" joinstyle="miter" endarrow="open"/>
                      <v:imagedata o:title=""/>
                      <o:lock v:ext="edit" aspectratio="f"/>
                    </v:shape>
                  </w:pict>
                </mc:Fallback>
              </mc:AlternateContent>
            </w:r>
          </w:p>
          <w:p>
            <w:pPr>
              <w:tabs>
                <w:tab w:val="left" w:pos="1728"/>
              </w:tabs>
              <w:jc w:val="center"/>
              <w:rPr>
                <w:b/>
                <w:szCs w:val="21"/>
              </w:rPr>
            </w:pPr>
          </w:p>
          <w:p>
            <w:pPr>
              <w:tabs>
                <w:tab w:val="left" w:pos="1728"/>
              </w:tabs>
              <w:jc w:val="center"/>
              <w:rPr>
                <w:b/>
                <w:szCs w:val="21"/>
              </w:rPr>
            </w:pPr>
            <w:r>
              <w:rPr>
                <w:sz w:val="21"/>
              </w:rPr>
              <mc:AlternateContent>
                <mc:Choice Requires="wps">
                  <w:drawing>
                    <wp:anchor distT="0" distB="0" distL="114300" distR="114300" simplePos="0" relativeHeight="1997188096" behindDoc="0" locked="0" layoutInCell="1" allowOverlap="1">
                      <wp:simplePos x="0" y="0"/>
                      <wp:positionH relativeFrom="column">
                        <wp:posOffset>3056255</wp:posOffset>
                      </wp:positionH>
                      <wp:positionV relativeFrom="paragraph">
                        <wp:posOffset>8255</wp:posOffset>
                      </wp:positionV>
                      <wp:extent cx="828675" cy="2667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8286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废酒精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65pt;margin-top:0.65pt;height:21pt;width:65.25pt;z-index:1997188096;mso-width-relative:page;mso-height-relative:page;" filled="f" stroked="f" coordsize="21600,21600" o:gfxdata="UEsDBAoAAAAAAIdO4kAAAAAAAAAAAAAAAAAEAAAAZHJzL1BLAwQUAAAACACHTuJA0WuQJNgAAAAI&#10;AQAADwAAAGRycy9kb3ducmV2LnhtbE2PzU7DMBCE70h9B2srcaOOG6iiEKdCkSokBIeWXrg58TaJ&#10;iNchdn/g6VlO9LQafaPZmWJ9cYM44RR6TxrUIgGB1HjbU6th/765y0CEaMiawRNq+MYA63J2U5jc&#10;+jNt8bSLreAQCrnR0MU45lKGpkNnwsKPSMwOfnImspxaaSdz5nA3yGWSrKQzPfGHzoxYddh87o5O&#10;w0u1eTPbeumyn6F6fj08jV/7jwetb+cqeQQR8RL/zfBXn6tDyZ1qfyQbxKDhPlMpWxnwYb5SiqfU&#10;DNIUZFnI6wHlL1BLAwQUAAAACACHTuJApl4F1iECAAAZBAAADgAAAGRycy9lMm9Eb2MueG1srVPB&#10;jhMxDL0j8Q9R7nSmQ9stVaersqsipIpdqSDOaSZpR0rikKSdKR8Af8CJC3e+q9+Bk2m7FXBCXBLH&#10;dmy/Z3t622pF9sL5GkxJ+72cEmE4VLXZlPTD+8WLMSU+MFMxBUaU9CA8vZ09fzZt7EQUsAVVCUcw&#10;iPGTxpZ0G4KdZJnnW6GZ74EVBo0SnGYBn26TVY41GF2rrMjzUdaAq6wDLrxH7X1npLMUX0rBw4OU&#10;XgSiSoq1hXS6dK7jmc2mbLJxzG5rfiqD/UMVmtUGk15C3bPAyM7Vf4TSNXfgQYYeB52BlDUXCQOi&#10;6ee/oVltmRUJC5Lj7YUm///C8nf7R0fqqqTDghLDNPbo+O3r8fvP448vBHVIUGP9BP1WFj1D+xpa&#10;bPRZ71EZcbfS6XgjIoJ2pPpwoVe0gXBUjovx6GZICUdTMRrd5In+7OmzdT68EaBJFErqsHuJVLZf&#10;+oCFoOvZJeYysKiVSh1UhjQlHb0c5unDxYI/lMGPEUJXapRCu25PuNZQHRCWg24yvOWLGpMvmQ+P&#10;zOEoIBIc7/CAh1SASeAkUbIF9/lv+uiPHUIrJQ2OVkn9px1zghL11mDvXvUHgziL6TEY3hT4cNeW&#10;9bXF7PQd4PT2cZEsT2L0D+osSgf6I27BPGZFEzMcc5c0nMW70A08bhEX83lywumzLCzNyvIYuqNz&#10;vgsg68R0pKnj5sQezl9qwGlX4oBfv5PX00b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a5Ak&#10;2AAAAAgBAAAPAAAAAAAAAAEAIAAAACIAAABkcnMvZG93bnJldi54bWxQSwECFAAUAAAACACHTuJA&#10;pl4F1iECAAAZBAAADgAAAAAAAAABACAAAAAnAQAAZHJzL2Uyb0RvYy54bWxQSwUGAAAAAAYABgBZ&#10;AQAAugU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废酒精</w:t>
                            </w:r>
                          </w:p>
                        </w:txbxContent>
                      </v:textbox>
                    </v:shape>
                  </w:pict>
                </mc:Fallback>
              </mc:AlternateContent>
            </w:r>
            <w:r>
              <w:rPr>
                <w:sz w:val="21"/>
              </w:rPr>
              <mc:AlternateContent>
                <mc:Choice Requires="wps">
                  <w:drawing>
                    <wp:anchor distT="0" distB="0" distL="114300" distR="114300" simplePos="0" relativeHeight="838317056" behindDoc="0" locked="0" layoutInCell="1" allowOverlap="1">
                      <wp:simplePos x="0" y="0"/>
                      <wp:positionH relativeFrom="column">
                        <wp:posOffset>1884680</wp:posOffset>
                      </wp:positionH>
                      <wp:positionV relativeFrom="paragraph">
                        <wp:posOffset>8255</wp:posOffset>
                      </wp:positionV>
                      <wp:extent cx="828675" cy="2667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8286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金属边角料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65pt;height:21pt;width:65.25pt;z-index:838317056;mso-width-relative:page;mso-height-relative:page;" filled="f" stroked="f" coordsize="21600,21600" o:gfxdata="UEsDBAoAAAAAAIdO4kAAAAAAAAAAAAAAAAAEAAAAZHJzL1BLAwQUAAAACACHTuJA9UtBv9gAAAAI&#10;AQAADwAAAGRycy9kb3ducmV2LnhtbE2Py07DQAxF90j8w8hI7OikCZQ2ZFKhSBUSoouWbrpzMm4S&#10;MY+QmT7g6zEr2F3rWNfHxfJijTjRGHrvFEwnCQhyjde9axXs3ld3cxAhotNovCMFXxRgWV5fFZhr&#10;f3YbOm1jK7jEhRwVdDEOuZSh6chimPiBHLODHy1GHsdW6hHPXG6NTJNkJi32ji90OFDVUfOxPVoF&#10;r9VqjZs6tfNvU728HZ6Hz93+Qanbm2nyBCLSJf4tw68+q0PJTrU/Oh2EUZAuZqweGWQgmN+njxxq&#10;DlkGsizk/wfKH1BLAwQUAAAACACHTuJAEj57fCACAAAZBAAADgAAAGRycy9lMm9Eb2MueG1srVPB&#10;jhMxDL0j8Q9R7nSmpe2WqtNV2VURUsWuVBDnNJN0RkrikKSdKR8Af8CJC3e+q9+Bk2m7FXBCXBLH&#10;dmy/Z3t222pF9sL5GkxB+72cEmE4lLXZFvTD++WLCSU+MFMyBUYU9CA8vZ0/fzZr7FQMoAJVCkcw&#10;iPHTxha0CsFOs8zzSmjme2CFQaMEp1nAp9tmpWMNRtcqG+T5OGvAldYBF96j9r4z0nmKL6Xg4UFK&#10;LwJRBcXaQjpdOjfxzOYzNt06Zquan8pg/1CFZrXBpJdQ9ywwsnP1H6F0zR14kKHHQWcgZc1FwoBo&#10;+vlvaNYVsyJhQXK8vdDk/19Y/m7/6EhdFnSInTJMY4+O374ev/88/vhCUIcENdZP0W9t0TO0r6HF&#10;Rp/1HpURdyudjjciImhHqg8XekUbCEflZDAZ34wo4WgajMc3eaI/e/psnQ9vBGgShYI67F4ile1X&#10;PmAh6Hp2ibkMLGulUgeVIU1Bxy9HefpwseAPZfBjhNCVGqXQbtoTrg2UB4TloJsMb/myxuQr5sMj&#10;czgKiATHOzzgIRVgEjhJlFTgPv9NH/2xQ2ilpMHRKqj/tGNOUKLeGuzdq/5wGGcxPYajmwE+3LVl&#10;c20xO30HOL19XCTLkxj9gzqL0oH+iFuwiFnRxAzH3AUNZ/EudAOPW8TFYpGccPosCyuztjyG7uhc&#10;7ALIOjEdaeq4ObGH85cacNqVOODX7+T1tNH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VLQb/Y&#10;AAAACAEAAA8AAAAAAAAAAQAgAAAAIgAAAGRycy9kb3ducmV2LnhtbFBLAQIUABQAAAAIAIdO4kAS&#10;Pnt8IAIAABkEAAAOAAAAAAAAAAEAIAAAACcBAABkcnMvZTJvRG9jLnhtbFBLBQYAAAAABgAGAFkB&#10;AAC5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金属边角料</w:t>
                            </w:r>
                          </w:p>
                        </w:txbxContent>
                      </v:textbox>
                    </v:shape>
                  </w:pict>
                </mc:Fallback>
              </mc:AlternateContent>
            </w:r>
          </w:p>
          <w:p>
            <w:pPr>
              <w:tabs>
                <w:tab w:val="left" w:pos="1728"/>
              </w:tabs>
              <w:jc w:val="center"/>
              <w:rPr>
                <w:b/>
                <w:szCs w:val="21"/>
              </w:rPr>
            </w:pPr>
          </w:p>
          <w:p>
            <w:pPr>
              <w:tabs>
                <w:tab w:val="left" w:pos="1728"/>
              </w:tabs>
              <w:jc w:val="center"/>
              <w:rPr>
                <w:szCs w:val="21"/>
              </w:rPr>
            </w:pPr>
            <w:r>
              <w:rPr>
                <w:b/>
                <w:szCs w:val="21"/>
              </w:rPr>
              <w:t>图2-</w:t>
            </w:r>
            <w:r>
              <w:rPr>
                <w:rFonts w:hint="eastAsia"/>
                <w:b/>
                <w:szCs w:val="21"/>
                <w:lang w:val="en-US" w:eastAsia="zh-CN"/>
              </w:rPr>
              <w:t>6  冲压部件生产工艺</w:t>
            </w:r>
            <w:r>
              <w:rPr>
                <w:b/>
                <w:szCs w:val="21"/>
              </w:rPr>
              <w:t>流程及产污环节图</w:t>
            </w:r>
          </w:p>
          <w:p>
            <w:pPr>
              <w:spacing w:line="360" w:lineRule="auto"/>
              <w:ind w:firstLine="420" w:firstLineChars="200"/>
              <w:rPr>
                <w:rFonts w:hint="eastAsia" w:ascii="Times New Roman" w:hAnsi="Times New Roman"/>
                <w:sz w:val="21"/>
                <w:szCs w:val="21"/>
              </w:rPr>
            </w:pPr>
            <w:r>
              <w:rPr>
                <w:rFonts w:hint="eastAsia" w:ascii="Times New Roman" w:hAnsi="Times New Roman"/>
                <w:sz w:val="21"/>
                <w:szCs w:val="21"/>
              </w:rPr>
              <w:t>金属部件主要包括垫片、 端子和环扣</w:t>
            </w:r>
            <w:r>
              <w:rPr>
                <w:rFonts w:hint="eastAsia"/>
                <w:sz w:val="21"/>
                <w:szCs w:val="21"/>
                <w:lang w:eastAsia="zh-CN"/>
              </w:rPr>
              <w:t>，</w:t>
            </w:r>
            <w:r>
              <w:rPr>
                <w:rFonts w:hint="eastAsia" w:ascii="Times New Roman" w:hAnsi="Times New Roman"/>
                <w:sz w:val="21"/>
                <w:szCs w:val="21"/>
              </w:rPr>
              <w:t>以铁、 铜为主要原材料</w:t>
            </w:r>
            <w:r>
              <w:rPr>
                <w:rFonts w:hint="eastAsia"/>
                <w:sz w:val="21"/>
                <w:szCs w:val="21"/>
                <w:lang w:eastAsia="zh-CN"/>
              </w:rPr>
              <w:t>，</w:t>
            </w:r>
            <w:r>
              <w:rPr>
                <w:rFonts w:hint="eastAsia" w:ascii="Times New Roman" w:hAnsi="Times New Roman"/>
                <w:sz w:val="21"/>
                <w:szCs w:val="21"/>
              </w:rPr>
              <w:t>检验合格后经冲压机冲</w:t>
            </w:r>
          </w:p>
          <w:p>
            <w:pPr>
              <w:spacing w:line="360" w:lineRule="auto"/>
              <w:rPr>
                <w:rFonts w:ascii="Times New Roman" w:hAnsi="Times New Roman"/>
                <w:sz w:val="21"/>
                <w:szCs w:val="21"/>
              </w:rPr>
            </w:pPr>
            <w:r>
              <w:rPr>
                <w:rFonts w:hint="eastAsia" w:ascii="Times New Roman" w:hAnsi="Times New Roman"/>
                <w:sz w:val="21"/>
                <w:szCs w:val="21"/>
              </w:rPr>
              <w:t>压成型</w:t>
            </w:r>
            <w:r>
              <w:rPr>
                <w:rFonts w:hint="eastAsia"/>
                <w:sz w:val="21"/>
                <w:szCs w:val="21"/>
                <w:lang w:eastAsia="zh-CN"/>
              </w:rPr>
              <w:t>，</w:t>
            </w:r>
            <w:r>
              <w:rPr>
                <w:rFonts w:hint="eastAsia" w:ascii="Times New Roman" w:hAnsi="Times New Roman"/>
                <w:sz w:val="21"/>
                <w:szCs w:val="21"/>
              </w:rPr>
              <w:t xml:space="preserve">成型后的部件需进入超声波清洗机酒精清洗干燥后送至组装车间。 </w: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410804736" behindDoc="0" locked="0" layoutInCell="1" allowOverlap="1">
                      <wp:simplePos x="0" y="0"/>
                      <wp:positionH relativeFrom="column">
                        <wp:posOffset>4104005</wp:posOffset>
                      </wp:positionH>
                      <wp:positionV relativeFrom="paragraph">
                        <wp:posOffset>106680</wp:posOffset>
                      </wp:positionV>
                      <wp:extent cx="781685" cy="304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78168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清洗废气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15pt;margin-top:8.4pt;height:24pt;width:61.55pt;z-index:1410804736;mso-width-relative:page;mso-height-relative:page;" filled="f" stroked="f" coordsize="21600,21600" o:gfxdata="UEsDBAoAAAAAAIdO4kAAAAAAAAAAAAAAAAAEAAAAZHJzL1BLAwQUAAAACACHTuJAs2QzwNkAAAAJ&#10;AQAADwAAAGRycy9kb3ducmV2LnhtbE2Py07DMBBF90j8gzVI7KjTUtIQ4lQoUoWEYNHSTXeT2E0i&#10;7HGI3Qd8PdMVLEf36M65xfLsrDiaMfSeFEwnCQhDjdc9tQq2H6u7DESISBqtJ6Pg2wRYltdXBeba&#10;n2htjpvYCi6hkKOCLsYhlzI0nXEYJn4wxNnejw4jn2Mr9YgnLndWzpIklQ574g8dDqbqTPO5OTgF&#10;r9XqHdf1zGU/tnp52z8PX9vdg1K3N9PkCUQ05/gHw0Wf1aFkp9ofSAdhFaTz9J5RDlKewMAifZyD&#10;qC9JBrIs5P8F5S9QSwMEFAAAAAgAh07iQNJleYEhAgAAGQQAAA4AAABkcnMvZTJvRG9jLnhtbK1T&#10;zY4TMQy+I/EOUe50pt3+UXW6KrsqQqrYlQrinGaSdqQkDknamfIA8AZ74sKd5+pz4GTabgWcEJfE&#10;sR3b32d7ettoRfbC+QpMQbudnBJhOJSV2RT044fFqzElPjBTMgVGFPQgPL2dvXwxre1E9GALqhSO&#10;YBDjJ7Ut6DYEO8kyz7dCM98BKwwaJTjNAj7dJisdqzG6Vlkvz4dZDa60DrjwHrX3rZHOUnwpBQ8P&#10;UnoRiCoo1hbS6dK5jmc2m7LJxjG7rfipDPYPVWhWGUx6CXXPAiM7V/0RSlfcgQcZOhx0BlJWXCQM&#10;iKab/4ZmtWVWJCxIjrcXmvz/C8vf7x8dqcqCjkeUGKaxR8enb8fvP48/vhLUIUG19RP0W1n0DM0b&#10;aLDRZ71HZcTdSKfjjYgI2pHqw4Ve0QTCUTkad4fjASUcTTd5f5wn+rPnz9b58FaAJlEoqMPuJVLZ&#10;fukDFoKuZ5eYy8CiUip1UBlSF3R4M8jTh4sFfyiDHyOEttQohWbdnHCtoTwgLAftZHjLFxUmXzIf&#10;HpnDUUAkON7hAQ+pAJPASaJkC+7L3/TRHzuEVkpqHK2C+s875gQl6p3B3r3u9vtxFtOjPxj18OGu&#10;Letri9npO8Dp7eIiWZ7E6B/UWZQO9CfcgnnMiiZmOOYuaDiLd6EdeNwiLubz5ITTZ1lYmpXlMXRL&#10;53wXQFaJ6UhTy82JPZy/1IDTrsQBv34nr+eN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2Qz&#10;wNkAAAAJAQAADwAAAAAAAAABACAAAAAiAAAAZHJzL2Rvd25yZXYueG1sUEsBAhQAFAAAAAgAh07i&#10;QNJleYEhAgAAGQQAAA4AAAAAAAAAAQAgAAAAKA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清洗废气</w:t>
                            </w:r>
                          </w:p>
                        </w:txbxContent>
                      </v:textbox>
                    </v:shape>
                  </w:pict>
                </mc:Fallback>
              </mc:AlternateContent>
            </w:r>
            <w:r>
              <w:rPr>
                <w:sz w:val="21"/>
              </w:rPr>
              <mc:AlternateContent>
                <mc:Choice Requires="wps">
                  <w:drawing>
                    <wp:anchor distT="0" distB="0" distL="114300" distR="114300" simplePos="0" relativeHeight="2569399296" behindDoc="0" locked="0" layoutInCell="1" allowOverlap="1">
                      <wp:simplePos x="0" y="0"/>
                      <wp:positionH relativeFrom="column">
                        <wp:posOffset>2513330</wp:posOffset>
                      </wp:positionH>
                      <wp:positionV relativeFrom="paragraph">
                        <wp:posOffset>43180</wp:posOffset>
                      </wp:positionV>
                      <wp:extent cx="972185" cy="304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7218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9pt;margin-top:3.4pt;height:24pt;width:76.55pt;z-index:-1725568000;mso-width-relative:page;mso-height-relative:page;" filled="f" stroked="f" coordsize="21600,21600" o:gfxdata="UEsDBAoAAAAAAIdO4kAAAAAAAAAAAAAAAAAEAAAAZHJzL1BLAwQUAAAACACHTuJAzE3W8dkAAAAI&#10;AQAADwAAAGRycy9kb3ducmV2LnhtbE2PzU7DMBCE70i8g7VI3KjTQqo0jVOhSBUSgkNLL71tYjeJ&#10;sNchdn/g6Vm4wGlnNauZb4vVxVlxMmPoPSmYThIQhhqve2oV7N7WdxmIEJE0Wk9GwacJsCqvrwrM&#10;tT/Txpy2sRUcQiFHBV2MQy5laDrjMEz8YIi9gx8dRl7HVuoRzxzurJwlyVw67IkbOhxM1ZnmfXt0&#10;Cp6r9Stu6pnLvmz19HJ4HD52+1Sp25tpsgQRzSX+HcMPPqNDyUy1P5IOwiq4X6SMHhXMebCfPmQL&#10;EPWvAFkW8v8D5TdQSwMEFAAAAAgAh07iQN8pMpchAgAAGQQAAA4AAABkcnMvZTJvRG9jLnhtbK1T&#10;zY4TMQy+I/EOUe50pn+73arTVdlVEdKKXakgzmkm6YyUxCFJO1MeAN6AExfuPFefAyfTdivghLgk&#10;ju3Y/j7bs9tWK7ITztdgCtrv5ZQIw6GszaagH94vX00o8YGZkikwoqB74ent/OWLWWOnYgAVqFI4&#10;gkGMnza2oFUIdpplnldCM98DKwwaJTjNAj7dJisdazC6Vtkgz6+yBlxpHXDhPWrvOyOdp/hSCh4e&#10;pfQiEFVQrC2k06VzHc9sPmPTjWO2qvmxDPYPVWhWG0x6DnXPAiNbV/8RStfcgQcZehx0BlLWXCQM&#10;iKaf/4ZmVTErEhYkx9szTf7/heXvdk+O1GVBx0NKDNPYo8O3r4fvPw8/vhDUIUGN9VP0W1n0DO1r&#10;aLHRJ71HZcTdSqfjjYgI2pHq/Zle0QbCUXlzPehPxpRwNA3z0SRP9GfPn63z4Y0ATaJQUIfdS6Sy&#10;3YMPWAi6nlxiLgPLWqnUQWVIU9Cr4ThPH84W/KEMfowQulKjFNp1e8S1hnKPsBx0k+EtX9aY/IH5&#10;8MQcjgIiwfEOj3hIBZgEjhIlFbjPf9NHf+wQWilpcLQK6j9tmROUqLcGe3fTH43iLKbHaHw9wIe7&#10;tKwvLWar7wCnt4+LZHkSo39QJ1E60B9xCxYxK5qY4Zi7oOEk3oVu4HGLuFgskhNOn2Xhwawsj6E7&#10;OhfbALJOTEeaOm6O7OH8pQYcdyUO+OU7eT1v9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E3W&#10;8dkAAAAIAQAADwAAAAAAAAABACAAAAAiAAAAZHJzL2Rvd25yZXYueG1sUEsBAhQAFAAAAAgAh07i&#10;QN8pMpchAgAAGQQAAA4AAAAAAAAAAQAgAAAAKA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废气、噪声</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404383232" behindDoc="0" locked="0" layoutInCell="1" allowOverlap="1">
                      <wp:simplePos x="0" y="0"/>
                      <wp:positionH relativeFrom="column">
                        <wp:posOffset>4461510</wp:posOffset>
                      </wp:positionH>
                      <wp:positionV relativeFrom="paragraph">
                        <wp:posOffset>88900</wp:posOffset>
                      </wp:positionV>
                      <wp:extent cx="4445" cy="257175"/>
                      <wp:effectExtent l="46355" t="0" r="63500" b="9525"/>
                      <wp:wrapNone/>
                      <wp:docPr id="88" name="直接箭头连接符 88"/>
                      <wp:cNvGraphicFramePr/>
                      <a:graphic xmlns:a="http://schemas.openxmlformats.org/drawingml/2006/main">
                        <a:graphicData uri="http://schemas.microsoft.com/office/word/2010/wordprocessingShape">
                          <wps:wsp>
                            <wps:cNvCnPr/>
                            <wps:spPr>
                              <a:xfrm flipV="1">
                                <a:off x="0" y="0"/>
                                <a:ext cx="4445"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1.3pt;margin-top:7pt;height:20.25pt;width:0.35pt;z-index:1404383232;mso-width-relative:page;mso-height-relative:page;" filled="f" stroked="t" coordsize="21600,21600" o:gfxdata="UEsDBAoAAAAAAIdO4kAAAAAAAAAAAAAAAAAEAAAAZHJzL1BLAwQUAAAACACHTuJAEDm9fdcAAAAJ&#10;AQAADwAAAGRycy9kb3ducmV2LnhtbE2Pu07EMBBFeyT+wRokOtbeNwpxVoLdVFBAloJyEg9JhB9R&#10;7H2wX89QQTm6R3fOzTdnZ8WRxtgHr2E6USDIN8H0vtXwvi/v7kHEhN6gDZ40fFOETXF9lWNmwsm/&#10;0bFKreASHzPU0KU0ZFLGpiOHcRIG8px9htFh4nNspRnxxOXOyplSK+mw9/yhw4GeOmq+qoPTMHy8&#10;7C7PjyWm8mK3u1ca99uq1vr2ZqoeQCQ6pz8YfvVZHQp2qsPBmyishrWarRjlYMGbGFir+RxErWG5&#10;WIIscvl/QfEDUEsDBBQAAAAIAIdO4kDUO5gx/AEAALADAAAOAAAAZHJzL2Uyb0RvYy54bWytU0uO&#10;EzEQ3SNxB8t70klIZkatdGaRMGwQRAJmX3G7uy35p7JJJ5fgAkisgBWwmj2nYYZjUHaH8NshemGV&#10;q/yeq55fLy73RrOdxKCcrfhkNOZMWuFqZduKv3xx9eCCsxDB1qCdlRU/yMAvl/fvLXpfyqnrnK4l&#10;MiKxoex9xbsYfVkUQXTSQBg5Ly0VG4cGIm2xLWqEntiNLqbj8VnRO6w9OiFDoOx6KPJl5m8aKeKz&#10;pgkyMl1x6i3mFfO6TWuxXEDZIvhOiWMb8A9dGFCWLj1RrSECe4XqLyqjBLrgmjgSzhSuaZSQeQaa&#10;ZjL+Y5rnHXiZZyFxgj/JFP4frXi62yBTdcUv6KUsGHqjuzc3t6/f333+9PXdzbcvb1P88QOjOonV&#10;+1ASZmU3eNwFv8E0+b5Bwxqt/DX5IGtB07F9lvpwklruIxOUnM1mc84EFabz88n5PHEXA0ki8xji&#10;Y+kMS0HFQ0RQbRdXzlp6UofDBbB7EuIA/AFIYOuulNaUh1Jb1lf87OGc3l4A+avRECk0niYOtuUM&#10;dEvGFRFzy8FpVSd0AgdstyuNbAfJPPk7tvnbsXT1GkI3nMuldAxKoyJ5WytD4p7QUEZQ+pGtWTx4&#10;EhsQXc9Tl0bWnGlJ3aRoGEtbkiVpPqicoq2rD1n8nCdbZOGOFk6++3Wf0T9/tO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m9fdcAAAAJAQAADwAAAAAAAAABACAAAAAiAAAAZHJzL2Rvd25yZXYu&#10;eG1sUEsBAhQAFAAAAAgAh07iQNQ7mDH8AQAAsAMAAA4AAAAAAAAAAQAgAAAAJgEAAGRycy9lMm9E&#10;b2MueG1sUEsFBgAAAAAGAAYAWQEAAJQ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62977792" behindDoc="0" locked="0" layoutInCell="1" allowOverlap="1">
                      <wp:simplePos x="0" y="0"/>
                      <wp:positionH relativeFrom="column">
                        <wp:posOffset>2861310</wp:posOffset>
                      </wp:positionH>
                      <wp:positionV relativeFrom="paragraph">
                        <wp:posOffset>44450</wp:posOffset>
                      </wp:positionV>
                      <wp:extent cx="4445" cy="257175"/>
                      <wp:effectExtent l="46355" t="0" r="63500" b="9525"/>
                      <wp:wrapNone/>
                      <wp:docPr id="54" name="直接箭头连接符 54"/>
                      <wp:cNvGraphicFramePr/>
                      <a:graphic xmlns:a="http://schemas.openxmlformats.org/drawingml/2006/main">
                        <a:graphicData uri="http://schemas.microsoft.com/office/word/2010/wordprocessingShape">
                          <wps:wsp>
                            <wps:cNvCnPr/>
                            <wps:spPr>
                              <a:xfrm flipV="1">
                                <a:off x="0" y="0"/>
                                <a:ext cx="4445"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5.3pt;margin-top:3.5pt;height:20.25pt;width:0.35pt;z-index:-1731989504;mso-width-relative:page;mso-height-relative:page;" filled="f" stroked="t" coordsize="21600,21600" o:gfxdata="UEsDBAoAAAAAAIdO4kAAAAAAAAAAAAAAAAAEAAAAZHJzL1BLAwQUAAAACACHTuJAYEyWrdgAAAAI&#10;AQAADwAAAGRycy9kb3ducmV2LnhtbE2PS0/DMBCE70j8B2uRuFE70LRViFMJ2pzgACmHHp14SSL8&#10;iGz3QX89ywluO5rR7Dfl+mwNO2KIo3cSspkAhq7zenS9hI9dfbcCFpNyWhnvUMI3RlhX11elKrQ/&#10;uXc8NqlnVOJioSQMKU0F57Eb0Ko48xM68j59sCqRDD3XQZ2o3Bp+L8SCWzU6+jCoCZ8H7L6ag5Uw&#10;7V+3l5enWqX6YjbbNwy7TdNKeXuTiUdgCc/pLwy/+IQOFTG1/uB0ZEbCPBcLikpY0iTy53n2AKyl&#10;Y5kDr0r+f0D1A1BLAwQUAAAACACHTuJAEjxEw/0BAACwAwAADgAAAGRycy9lMm9Eb2MueG1srVNL&#10;jhMxEN0jcQfLe9JJSGZGrXRmkTBsEEQCZl9xu7st+aeySSeX4AJIrIAVsJo9p2GGY1B2h/DbIXph&#10;lav8nqueXy8u90azncSgnK34ZDTmTFrhamXbir98cfXggrMQwdagnZUVP8jAL5f37y16X8qp65yu&#10;JTIisaHsfcW7GH1ZFEF00kAYOS8tFRuHBiJtsS1qhJ7YjS6m4/FZ0TusPTohQ6DseijyZeZvGini&#10;s6YJMjJdceot5hXzuk1rsVxA2SL4ToljG/APXRhQli49Ua0hAnuF6i8qowS64Jo4Es4UrmmUkHkG&#10;mmYy/mOa5x14mWchcYI/yRT+H614utsgU3XF5zPOLBh6o7s3N7ev3999/vT13c23L29T/PEDozqJ&#10;1ftQEmZlN3jcBb/BNPm+QcMarfw1+SBrQdOxfZb6cJJa7iMTlJzNZnPOBBWm8/PJ+TxxFwNJIvMY&#10;4mPpDEtBxUNEUG0XV85aelKHwwWwexLiAPwBSGDrrpTWlIdSW9ZX/OzhnN5eAPmr0RApNJ4mDrbl&#10;DHRLxhURc8vBaVUndAIHbLcrjWwHyTz5O7b527F09RpCN5zLpXQMSqMieVsrU/GLExrKCEo/sjWL&#10;B09iA6LreerSyJozLambFA1jaUuyJM0HlVO0dfUhi5/zZIss3NHCyXe/7jP654+2/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TJat2AAAAAgBAAAPAAAAAAAAAAEAIAAAACIAAABkcnMvZG93bnJl&#10;di54bWxQSwECFAAUAAAACACHTuJAEjxEw/0BAACwAwAADgAAAAAAAAABACAAAAAnAQAAZHJzL2Uy&#10;b0RvYy54bWxQSwUGAAAAAAYABgBZAQAAl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84124416" behindDoc="0" locked="0" layoutInCell="1" allowOverlap="1">
                      <wp:simplePos x="0" y="0"/>
                      <wp:positionH relativeFrom="column">
                        <wp:posOffset>3818255</wp:posOffset>
                      </wp:positionH>
                      <wp:positionV relativeFrom="paragraph">
                        <wp:posOffset>248920</wp:posOffset>
                      </wp:positionV>
                      <wp:extent cx="828675" cy="2667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8286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65pt;margin-top:19.6pt;height:21pt;width:65.25pt;z-index:-1710842880;mso-width-relative:page;mso-height-relative:page;" filled="f" stroked="f" coordsize="21600,21600" o:gfxdata="UEsDBAoAAAAAAIdO4kAAAAAAAAAAAAAAAAAEAAAAZHJzL1BLAwQUAAAACACHTuJAsNf1jtoAAAAJ&#10;AQAADwAAAGRycy9kb3ducmV2LnhtbE2Py07DMBBF90j8gzVI7KjtRJQQMqlQpAoJwaKlG3ZO7CYR&#10;foTYfcDXM6xgOZqje8+tVmdn2dHMcQweQS4EMOO7oEffI+ze1jcFsJiU18oGbxC+TIRVfXlRqVKH&#10;k9+Y4zb1jEJ8LBXCkNJUch67wTgVF2Eynn77MDuV6Jx7rmd1onBneSbEkjs1emoY1GSawXQf24ND&#10;eG7Wr2rTZq74ts3Ty/5x+ty93yJeX0nxACyZc/qD4Vef1KEmpzYcvI7MIiyFzAlFyO8zYATc5ZK2&#10;tAiFzIDXFf+/oP4BUEsDBBQAAAAIAIdO4kBg+eOJIQIAABkEAAAOAAAAZHJzL2Uyb0RvYy54bWyt&#10;U8GOEzEMvSPxD1HudKal7Zaq01XZVRFSxa5UEOc0k3RGSuKQpJ0pHwB/wIkLd76r34GTabsVcEJc&#10;Esd2bL9ne3bbakX2wvkaTEH7vZwSYTiUtdkW9MP75YsJJT4wUzIFRhT0IDy9nT9/NmvsVAygAlUK&#10;RzCI8dPGFrQKwU6zzPNKaOZ7YIVBowSnWcCn22alYw1G1yob5Pk4a8CV1gEX3qP2vjPSeYovpeDh&#10;QUovAlEFxdpCOl06N/HM5jM23Tpmq5qfymD/UIVmtcGkl1D3LDCyc/UfoXTNHXiQocdBZyBlzUXC&#10;gGj6+W9o1hWzImFBcry90OT/X1j+bv/oSF0WdDKmxDCNPTp++3r8/vP44wtBHRLUWD9Fv7VFz9C+&#10;hhYbfdZ7VEbcrXQ63oiIoB2pPlzoFW0gHJWTwWR8M6KEo2kwHt/kif7s6bN1PrwRoEkUCuqwe4lU&#10;tl/5gIWg69kl5jKwrJVKHVSGNAUdvxzl6cPFgj+UwY8RQldqlEK7aU+4NlAeEJaDbjK85csak6+Y&#10;D4/M4SggEhzv8ICHVIBJ4CRRUoH7/Dd99McOoZWSBkeroP7TjjlBiXprsHev+sNhnMX0GI5uBvhw&#10;15bNtcXs9B3g9PZxkSxPYvQP6ixKB/ojbsEiZkUTMxxzFzScxbvQDTxuEReLRXLC6bMsrMza8hi6&#10;o3OxCyDrxHSkqePmxB7OX2rAaVfigF+/k9fT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DX&#10;9Y7aAAAACQEAAA8AAAAAAAAAAQAgAAAAIgAAAGRycy9kb3ducmV2LnhtbFBLAQIUABQAAAAIAIdO&#10;4kBg+eOJIQIAABkEAAAOAAAAAAAAAAEAIAAAACkBAABkcnMvZTJvRG9jLnhtbFBLBQYAAAAABgAG&#10;AFkBAAC8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合格</w:t>
                            </w:r>
                          </w:p>
                        </w:txbxContent>
                      </v:textbox>
                    </v:shape>
                  </w:pict>
                </mc:Fallback>
              </mc:AlternateContent>
            </w:r>
            <w:r>
              <w:rPr>
                <w:sz w:val="21"/>
              </w:rPr>
              <mc:AlternateContent>
                <mc:Choice Requires="wps">
                  <w:drawing>
                    <wp:anchor distT="0" distB="0" distL="114300" distR="114300" simplePos="0" relativeHeight="2040569856" behindDoc="0" locked="0" layoutInCell="1" allowOverlap="1">
                      <wp:simplePos x="0" y="0"/>
                      <wp:positionH relativeFrom="column">
                        <wp:posOffset>-172085</wp:posOffset>
                      </wp:positionH>
                      <wp:positionV relativeFrom="paragraph">
                        <wp:posOffset>263525</wp:posOffset>
                      </wp:positionV>
                      <wp:extent cx="934085" cy="50482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93408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18"/>
                                      <w:lang w:val="en-US" w:eastAsia="zh-CN"/>
                                    </w:rPr>
                                  </w:pPr>
                                  <w:r>
                                    <w:rPr>
                                      <w:rFonts w:hint="eastAsia"/>
                                      <w:sz w:val="18"/>
                                      <w:szCs w:val="18"/>
                                      <w:lang w:val="en-US" w:eastAsia="zh-CN"/>
                                    </w:rPr>
                                    <w:t>原材料</w:t>
                                  </w:r>
                                </w:p>
                                <w:p>
                                  <w:pPr>
                                    <w:jc w:val="center"/>
                                    <w:rPr>
                                      <w:rFonts w:hint="eastAsia" w:eastAsia="宋体"/>
                                      <w:sz w:val="18"/>
                                      <w:szCs w:val="18"/>
                                      <w:lang w:val="en-US" w:eastAsia="zh-CN"/>
                                    </w:rPr>
                                  </w:pPr>
                                  <w:r>
                                    <w:rPr>
                                      <w:rFonts w:hint="eastAsia"/>
                                      <w:sz w:val="18"/>
                                      <w:szCs w:val="18"/>
                                      <w:lang w:val="en-US" w:eastAsia="zh-CN"/>
                                    </w:rPr>
                                    <w:t>（塑料粒子）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20.75pt;height:39.75pt;width:73.55pt;z-index:2040569856;mso-width-relative:page;mso-height-relative:page;" filled="f" stroked="f" coordsize="21600,21600" o:gfxdata="UEsDBAoAAAAAAIdO4kAAAAAAAAAAAAAAAAAEAAAAZHJzL1BLAwQUAAAACACHTuJA+rXS5NkAAAAK&#10;AQAADwAAAGRycy9kb3ducmV2LnhtbE2Py07DMBBF90j9B2sqsWttRxSqEKdCkSokBIuWbthN4mkS&#10;4UeI3Qd8Pc4KdjOao3vPFJurNexMY+i9UyCXAhi5xuvetQoO79vFGliI6DQa70jBNwXYlLObAnPt&#10;L25H531sWQpxIUcFXYxDznloOrIYln4gl25HP1qMaR1brke8pHBreCbEPbfYu9TQ4UBVR83n/mQV&#10;vFTbN9zVmV3/mOr59fg0fB0+VkrdzqV4BBbpGv9gmPSTOpTJqfYnpwMzChbZg0yogju5AjYBqQ9Y&#10;PQ1SAC8L/v+F8hdQSwMEFAAAAAgAh07iQDjQYJEgAgAAGQQAAA4AAABkcnMvZTJvRG9jLnhtbK1T&#10;wY7TMBC9I/EPlu80abfd7VZNV2VXRUgVu1JBnF3HbiLZHmO7TcoHwB9w4sKd7+p3MHbabgWcEBdn&#10;PDN543nzZnrXakV2wvkaTEH7vZwSYTiUtdkU9MP7xasxJT4wUzIFRhR0Lzy9m718MW3sRAygAlUK&#10;RxDE+EljC1qFYCdZ5nklNPM9sMJgUILTLODVbbLSsQbRtcoGeX6dNeBK64AL79H70AXpLOFLKXh4&#10;lNKLQFRB8W0hnS6d63hmsymbbByzVc2Pz2D/8ArNaoNFz1APLDCydfUfULrmDjzI0OOgM5Cy5iL1&#10;gN3089+6WVXMitQLkuPtmSb//2D5u92TI3VZ0BukxzCNMzp8+3r4/vPw4wtBHxLUWD/BvJXFzNC+&#10;hhYHffJ7dMa+W+l0/GJHBOOItT/TK9pAODpvr4b5eEQJx9AoH44Ho4iSPf9snQ9vBGgSjYI6nF4i&#10;le2WPnSpp5RYy8CiVipNUBnSFPT6apSnH84RBFcGa8QWuqdGK7Tr9tjXGso9tuWgU4a3fFFj8SXz&#10;4Yk5lAJ2gvIOj3hIBVgEjhYlFbjPf/PHfJwQRilpUFoF9Z+2zAlK1FuDs7vtD4dRi+kyHN0M8OIu&#10;I+vLiNnqe0D19nGRLE9mzA/qZEoH+iNuwTxWxRAzHGsXNJzM+9AJHreIi/k8JaH6LAtLs7I8Qnd0&#10;zrcBZJ2YjjR13BzZQ/2lWR13JQr88p6ynjd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6tdLk&#10;2QAAAAoBAAAPAAAAAAAAAAEAIAAAACIAAABkcnMvZG93bnJldi54bWxQSwECFAAUAAAACACHTuJA&#10;ONBgkSACAAAZBAAADgAAAAAAAAABACAAAAAoAQAAZHJzL2Uyb0RvYy54bWxQSwUGAAAAAAYABgBZ&#10;AQAAugUAAAAA&#10;">
                      <v:fill on="f" focussize="0,0"/>
                      <v:stroke on="f" weight="0.5pt"/>
                      <v:imagedata o:title=""/>
                      <o:lock v:ext="edit" aspectratio="f"/>
                      <v:textbox>
                        <w:txbxContent>
                          <w:p>
                            <w:pPr>
                              <w:jc w:val="center"/>
                              <w:rPr>
                                <w:rFonts w:hint="eastAsia"/>
                                <w:sz w:val="18"/>
                                <w:szCs w:val="18"/>
                                <w:lang w:val="en-US" w:eastAsia="zh-CN"/>
                              </w:rPr>
                            </w:pPr>
                            <w:r>
                              <w:rPr>
                                <w:rFonts w:hint="eastAsia"/>
                                <w:sz w:val="18"/>
                                <w:szCs w:val="18"/>
                                <w:lang w:val="en-US" w:eastAsia="zh-CN"/>
                              </w:rPr>
                              <w:t>原材料</w:t>
                            </w:r>
                          </w:p>
                          <w:p>
                            <w:pPr>
                              <w:jc w:val="center"/>
                              <w:rPr>
                                <w:rFonts w:hint="eastAsia" w:eastAsia="宋体"/>
                                <w:sz w:val="18"/>
                                <w:szCs w:val="18"/>
                                <w:lang w:val="en-US" w:eastAsia="zh-CN"/>
                              </w:rPr>
                            </w:pPr>
                            <w:r>
                              <w:rPr>
                                <w:rFonts w:hint="eastAsia"/>
                                <w:sz w:val="18"/>
                                <w:szCs w:val="18"/>
                                <w:lang w:val="en-US" w:eastAsia="zh-CN"/>
                              </w:rPr>
                              <w:t>（塑料粒子）</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2127589376" behindDoc="0" locked="0" layoutInCell="1" allowOverlap="1">
                      <wp:simplePos x="0" y="0"/>
                      <wp:positionH relativeFrom="column">
                        <wp:posOffset>1427480</wp:posOffset>
                      </wp:positionH>
                      <wp:positionV relativeFrom="paragraph">
                        <wp:posOffset>236855</wp:posOffset>
                      </wp:positionV>
                      <wp:extent cx="219075" cy="4445"/>
                      <wp:effectExtent l="0" t="46355" r="9525" b="63500"/>
                      <wp:wrapNone/>
                      <wp:docPr id="80" name="直接箭头连接符 80"/>
                      <wp:cNvGraphicFramePr/>
                      <a:graphic xmlns:a="http://schemas.openxmlformats.org/drawingml/2006/main">
                        <a:graphicData uri="http://schemas.microsoft.com/office/word/2010/wordprocessingShape">
                          <wps:wsp>
                            <wps:cNvCnPr/>
                            <wps:spPr>
                              <a:xfrm>
                                <a:off x="0" y="0"/>
                                <a:ext cx="21907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2.4pt;margin-top:18.65pt;height:0.35pt;width:17.25pt;z-index:2127589376;mso-width-relative:page;mso-height-relative:page;" filled="f" stroked="t" coordsize="21600,21600" o:gfxdata="UEsDBAoAAAAAAIdO4kAAAAAAAAAAAAAAAAAEAAAAZHJzL1BLAwQUAAAACACHTuJAoEaLo9kAAAAJ&#10;AQAADwAAAGRycy9kb3ducmV2LnhtbE2PzU7DMBCE70i8g7VIXBC1m5bShjgVP0IFbhQewI23SRp7&#10;HcXu39uznOC2Ozua+bZYnrwTBxxiG0jDeKRAIFXBtlRr+P56vZ2DiMmQNS4QajhjhGV5eVGY3IYj&#10;feJhnWrBIRRzo6FJqc+ljFWD3sRR6JH4tg2DN4nXoZZ2MEcO905mSs2kNy1xQ2N6fG6w6tZ7r2G7&#10;e589Tavdxyqe/c3b4rELL67T+vpqrB5AJDylPzP84jM6lMy0CXuyUTgNWTZl9KRhcj8BwYbsbsHD&#10;hoW5AlkW8v8H5Q9QSwMEFAAAAAgAh07iQO13dpn1AQAApgMAAA4AAABkcnMvZTJvRG9jLnhtbK1T&#10;S44TMRDdI3EHy3vSSUiGoZXOLBKGDYJIMAeouN3dlvxT2aSTS3ABJFbACljNntMwwzEou0OGzw7h&#10;hbtcn+d6z9WLi73RbCcxKGcrPhmNOZNWuFrZtuJXry4fnHMWItgatLOy4gcZ+MXy/r1F70s5dZ3T&#10;tURGIDaUva94F6MviyKIThoII+elpWDj0ECkI7ZFjdATutHFdDw+K3qHtUcnZAjkXQ9Bvsz4TSNF&#10;fNE0QUamK069xbxj3rdpL5YLKFsE3ylxbAP+oQsDytKlJ6g1RGCvUf0FZZRAF1wTR8KZwjWNEjJz&#10;IDaT8R9sXnbgZeZC4gR/kin8P1jxfLdBpuqKn5M8Fgy90e3b65s3H26/fP72/vr713fJ/vSRUZzE&#10;6n0oqWZlN3g8Bb/BxHzfoElf4sT2WeDDSWC5j0yQczp5PH4050xQaDabzRNicVfqMcSn0hmWjIqH&#10;iKDaLq6ctfSQDidZYtg9C3Eo/FmQ7rXuUmlNfii1ZX3Fzx7OiZIAmqpGQyTTeOIZbMsZ6JbGVUTM&#10;iMFpVafqVByw3a40sh2kkcnr2OZvaenqNYRuyMuhlAalUZEmWiuTJE1rcEdQ+omtWTx4khgQXc9T&#10;l0bWnGlJ3SRroKUtyZKUHrRN1tbVhyx59tMwZOGOg5um7ddzrr77vZ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BGi6PZAAAACQEAAA8AAAAAAAAAAQAgAAAAIgAAAGRycy9kb3ducmV2LnhtbFBL&#10;AQIUABQAAAAIAIdO4kDtd3aZ9QEAAKYDAAAOAAAAAAAAAAEAIAAAACgBAABkcnMvZTJvRG9jLnht&#10;bFBLBQYAAAAABgAGAFkBAACP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4180205</wp:posOffset>
                      </wp:positionH>
                      <wp:positionV relativeFrom="paragraph">
                        <wp:posOffset>93980</wp:posOffset>
                      </wp:positionV>
                      <wp:extent cx="535305" cy="315595"/>
                      <wp:effectExtent l="4445" t="5080" r="12700" b="22225"/>
                      <wp:wrapNone/>
                      <wp:docPr id="84" name="文本框 84"/>
                      <wp:cNvGraphicFramePr/>
                      <a:graphic xmlns:a="http://schemas.openxmlformats.org/drawingml/2006/main">
                        <a:graphicData uri="http://schemas.microsoft.com/office/word/2010/wordprocessingShape">
                          <wps:wsp>
                            <wps:cNvSpPr txBox="1"/>
                            <wps:spPr>
                              <a:xfrm>
                                <a:off x="0" y="0"/>
                                <a:ext cx="53530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酒精清洗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15pt;margin-top:7.4pt;height:24.85pt;width:42.15pt;z-index:251933696;mso-width-relative:page;mso-height-relative:page;" fillcolor="#FFFFFF [3201]" filled="t" stroked="t" coordsize="21600,21600" o:gfxdata="UEsDBAoAAAAAAIdO4kAAAAAAAAAAAAAAAAAEAAAAZHJzL1BLAwQUAAAACACHTuJAr1o5BNUAAAAJ&#10;AQAADwAAAGRycy9kb3ducmV2LnhtbE2PwU7DMBBE70j8g7VI3KjTJA1ViFMJJCTEjTYXbm68TSLs&#10;dWS7Tfl7lhMcV/M0+6bZXZ0VFwxx8qRgvcpAIPXeTDQo6A6vD1sQMWky2npCBd8YYdfe3jS6Nn6h&#10;D7zs0yC4hGKtFYwpzbWUsR/R6bjyMxJnJx+cTnyGQZqgFy53VuZZVkmnJ+IPo57xZcT+a392Ct6q&#10;5/SJnXk3RV74pZN9ONmo1P3dOnsCkfCa/mD41Wd1aNnp6M9korAKqs22YJSDkicw8FjmFYgjJ+UG&#10;ZNvI/wvaH1BLAwQUAAAACACHTuJAkELWsz4CAABqBAAADgAAAGRycy9lMm9Eb2MueG1srVTNjtMw&#10;EL4j8Q6W7zTpT5bdqumqdFWEtGJXKoiz4zhNhOMxttukPAD7Bpy4cOe5+hyMnbTbZTkhcnDmL59n&#10;vpnJ7LqtJdkJYytQKR0OYkqE4pBXapPSjx9Wry4psY6pnElQIqV7Yen1/OWLWaOnYgQlyFwYgiDK&#10;Thud0tI5PY0iy0tRMzsALRQ6CzA1c6iaTZQb1iB6LaNRHF9EDZhcG+DCWrTedE46D/hFIbi7Kwor&#10;HJEpxdxcOE04M39G8xmbbgzTZcX7NNg/ZFGzSuGlJ6gb5hjZmuoZVF1xAxYKN+BQR1AUFRehBqxm&#10;GP9RzbpkWoRakByrTzTZ/wfL3+/uDanylF5OKFGsxh4dvj8cfvw6/PxG0IYENdpOMW6tMdK1b6DF&#10;Rh/tFo2+7rYwtX9jRQT9SPX+RK9oHeFoTMbJOE4o4egaD5PkKvEo0ePH2lj3VkBNvJBSg90LpLLd&#10;rXVd6DHE32VBVvmqkjIoZpMtpSE7hp1ehadHfxImFWlSejFO4oD8xOexTxCZZPzzcwTMVipM2nPS&#10;1e4l12ZtT1QG+R55MtCNmtV8VSHuLbPunhmcLaQG98Xd4VFIwGSglygpwXz9m93HY8vRS0mDs5pS&#10;+2XLjKBEvlM4DFfDycQPd1AmyesRKubck5171LZeApI0xM3UPIg+3smjWBioP+FaLfyt6GKK490p&#10;dUdx6boNwrXkYrEIQTjOmrlbtdbcQ/uWKFhsHRRVaJ2nqeOmZw8HOjS/Xz6/Med6iHr8R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9aOQTVAAAACQEAAA8AAAAAAAAAAQAgAAAAIgAAAGRycy9k&#10;b3ducmV2LnhtbFBLAQIUABQAAAAIAIdO4kCQQtazPgIAAGoEAAAOAAAAAAAAAAEAIAAAACQ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酒精清洗</w:t>
                            </w:r>
                          </w:p>
                        </w:txbxContent>
                      </v:textbox>
                    </v:shape>
                  </w:pict>
                </mc:Fallback>
              </mc:AlternateContent>
            </w:r>
            <w:r>
              <w:rPr>
                <w:sz w:val="21"/>
              </w:rPr>
              <mc:AlternateContent>
                <mc:Choice Requires="wps">
                  <w:drawing>
                    <wp:anchor distT="0" distB="0" distL="114300" distR="114300" simplePos="0" relativeHeight="2084170752" behindDoc="0" locked="0" layoutInCell="1" allowOverlap="1">
                      <wp:simplePos x="0" y="0"/>
                      <wp:positionH relativeFrom="column">
                        <wp:posOffset>1665605</wp:posOffset>
                      </wp:positionH>
                      <wp:positionV relativeFrom="paragraph">
                        <wp:posOffset>55880</wp:posOffset>
                      </wp:positionV>
                      <wp:extent cx="552450" cy="315595"/>
                      <wp:effectExtent l="4445" t="4445" r="14605" b="22860"/>
                      <wp:wrapNone/>
                      <wp:docPr id="74" name="文本框 74"/>
                      <wp:cNvGraphicFramePr/>
                      <a:graphic xmlns:a="http://schemas.openxmlformats.org/drawingml/2006/main">
                        <a:graphicData uri="http://schemas.microsoft.com/office/word/2010/wordprocessingShape">
                          <wps:wsp>
                            <wps:cNvSpPr txBox="1"/>
                            <wps:spPr>
                              <a:xfrm>
                                <a:off x="0" y="0"/>
                                <a:ext cx="55245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材料干燥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4pt;height:24.85pt;width:43.5pt;z-index:2084170752;mso-width-relative:page;mso-height-relative:page;" fillcolor="#FFFFFF [3201]" filled="t" stroked="t" coordsize="21600,21600" o:gfxdata="UEsDBAoAAAAAAIdO4kAAAAAAAAAAAAAAAAAEAAAAZHJzL1BLAwQUAAAACACHTuJA3YYjxNUAAAAI&#10;AQAADwAAAGRycy9kb3ducmV2LnhtbE2PT0vDQBTE74LfYXkFb3bTxIYY81JQEMSbNRdv2+xrErp/&#10;wu62qd/e50mPwwwzv2l2V2vEhUKcvEPYrDMQ5HqvJzcgdJ+v9xWImJTTynhHCN8UYdfe3jSq1n5x&#10;H3TZp0FwiYu1QhhTmmspYz+SVXHtZ3LsHX2wKrEMg9RBLVxujcyzrJRWTY4XRjXTy0j9aX+2CG/l&#10;c/qiTr/rIi/80sk+HE1EvFttsicQia7pLwy/+IwOLTMd/NnpKAxCXuYFRxEqfsB+8fDI+oCwrbYg&#10;20b+P9D+AFBLAwQUAAAACACHTuJAy9xKszsCAABqBAAADgAAAGRycy9lMm9Eb2MueG1srVTNjtMw&#10;EL4j8Q6W7zRtt9llq6ar0lURUsWuVBBnx3HaCNtjbLdJeQB4A05cuPNcfQ7GTtotlBMiB2f+8nnm&#10;m5lM7holyU5YV4HO6KDXp0RoDkWl1xl9/27x4iUlzjNdMAlaZHQvHL2bPn82qc1YDGEDshCWIIh2&#10;49pkdOO9GSeJ4xuhmOuBERqdJVjFPKp2nRSW1YiuZDLs96+TGmxhLHDhHFrvWyedRvyyFNw/lKUT&#10;nsiMYm4+njaeeTiT6YSN15aZTcW7NNg/ZKFYpfHSE9Q984xsbXUBpSpuwUHpexxUAmVZcRFrwGoG&#10;/T+qWW2YEbEWJMeZE03u/8Hyt7tHS6oiozcjSjRT2KPDt6+H7z8PP74QtCFBtXFjjFsZjPTNK2iw&#10;0Ue7Q2OouymtCm+siKAfqd6f6BWNJxyNaTocpejh6LoapOltGlCSp4+Ndf61AEWCkFGL3Yukst3S&#10;+Tb0GBLuciCrYlFJGRW7zufSkh3DTi/i06H/FiY1qTN6fYV5XEAE7BNELhn/eImA2UqNSQdO2tqD&#10;5Ju86YjKodgjTxbaUXOGLyrEXTLnH5nF2UICcF/8Ax6lBEwGOomSDdjPf7OHeGw5eimpcVYz6j5t&#10;mRWUyDcah+F2MBqF4Y7KKL0ZomLPPfm5R2/VHJCkAW6m4VEM8V4exdKC+oBrNQu3ootpjndn1B/F&#10;uW83CNeSi9ksBuE4G+aXemV4gA7kaphtPZRVbF2gqeWmYw8HOja/W76wMed6jHr6RU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2GI8TVAAAACAEAAA8AAAAAAAAAAQAgAAAAIgAAAGRycy9kb3du&#10;cmV2LnhtbFBLAQIUABQAAAAIAIdO4kDL3EqzOwIAAGoEAAAOAAAAAAAAAAEAIAAAACQBAABkcnMv&#10;ZTJvRG9jLnhtbFBLBQYAAAAABgAGAFkBAADR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材料干燥</w:t>
                            </w:r>
                          </w:p>
                        </w:txbxContent>
                      </v:textbox>
                    </v:shape>
                  </w:pict>
                </mc:Fallback>
              </mc:AlternateContent>
            </w:r>
            <w:r>
              <w:rPr>
                <w:sz w:val="21"/>
              </w:rPr>
              <mc:AlternateContent>
                <mc:Choice Requires="wps">
                  <w:drawing>
                    <wp:anchor distT="0" distB="0" distL="114300" distR="114300" simplePos="0" relativeHeight="2040679424" behindDoc="0" locked="0" layoutInCell="1" allowOverlap="1">
                      <wp:simplePos x="0" y="0"/>
                      <wp:positionH relativeFrom="column">
                        <wp:posOffset>846455</wp:posOffset>
                      </wp:positionH>
                      <wp:positionV relativeFrom="paragraph">
                        <wp:posOffset>36830</wp:posOffset>
                      </wp:positionV>
                      <wp:extent cx="571500" cy="315595"/>
                      <wp:effectExtent l="4445" t="4445" r="14605" b="22860"/>
                      <wp:wrapNone/>
                      <wp:docPr id="75" name="文本框 75"/>
                      <wp:cNvGraphicFramePr/>
                      <a:graphic xmlns:a="http://schemas.openxmlformats.org/drawingml/2006/main">
                        <a:graphicData uri="http://schemas.microsoft.com/office/word/2010/wordprocessingShape">
                          <wps:wsp>
                            <wps:cNvSpPr txBox="1"/>
                            <wps:spPr>
                              <a:xfrm>
                                <a:off x="0" y="0"/>
                                <a:ext cx="5715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配料混料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65pt;margin-top:2.9pt;height:24.85pt;width:45pt;z-index:2040679424;mso-width-relative:page;mso-height-relative:page;" fillcolor="#FFFFFF [3201]" filled="t" stroked="t" coordsize="21600,21600" o:gfxdata="UEsDBAoAAAAAAIdO4kAAAAAAAAAAAAAAAAAEAAAAZHJzL1BLAwQUAAAACACHTuJAhVqdCdIAAAAI&#10;AQAADwAAAGRycy9kb3ducmV2LnhtbE2PzWrDMBCE74W+g9hAb40cC4fiWg6kUCi9NfWlN8Xa2KbS&#10;ykhKnL59N6f2+DHD/DS7q3figjFNgTRs1gUIpD7YiQYN3efr4xOIlA1Z4wKhhh9MsGvv7xpT27DQ&#10;B14OeRAcQqk2Gsac51rK1I/oTVqHGYm1U4jeZMY4SBvNwuHeybIottKbibhhNDO+jNh/H85ew9t2&#10;n7+ws+9WlSosnezjySWtH1ab4hlExmv+M8NtPk+Hljcdw5lsEo5ZKcVWDRU/YL0sb3xkriqQbSP/&#10;H2h/AVBLAwQUAAAACACHTuJAhN9OSj8CAABqBAAADgAAAGRycy9lMm9Eb2MueG1srVTNbhMxEL4j&#10;8Q6W72STttvQqJsqtApCimilgjg7Xm+ywusxtpPd8AD0DThx4c5z9Tn47Py0pZwQe/DO336e+WZm&#10;zy+6RrO1cr4mU/BBr8+ZMpLK2iwK/vHD9NVrznwQphSajCr4Rnl+MX754ry1I3VES9Klcgwgxo9a&#10;W/BlCHaUZV4uVSN8j6wycFbkGhGgukVWOtECvdHZUb9/mrXkSutIKu9hvdo6+TjhV5WS4bqqvApM&#10;Fxy5hXS6dM7jmY3PxWjhhF3WcpeG+IcsGlEbXHqAuhJBsJWrn0E1tXTkqQo9SU1GVVVLlWpANYP+&#10;H9XcLoVVqRaQ4+2BJv//YOX79Y1jdVnwYc6ZEQ16dP/97v7Hr/uf3xhsIKi1foS4W4vI0L2hDo3e&#10;2z2Mse6uck18oyIGP6jeHOhVXWASxnw4yPvwSLiOB3l+ltCzh4+t8+GtooZFoeAO3UukivXMBySC&#10;0H1IvMuTrstprXVS3GJ+qR1bC3R6mp6YIz55EqYNawt+epz3E/ITX8Q+QMy1kJ+fIwBPG8BGTra1&#10;Ryl0825H1JzKDXhytB01b+W0Bu5M+HAjHGYLBGBfwjWOShOSoZ3E2ZLc17/ZYzxaDi9nLWa14P7L&#10;SjjFmX5nMAxng5OTONxJOcmHR1DcY8/8scesmksCSQNsppVJjPFB78XKUfMJazWJt8IljMTdBQ97&#10;8TJsNwhrKdVkkoIwzlaEmbm1MkLHlhiarAJVdWpdpGnLzY49DHRqz2754sY81lPUwy9i/B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Wp0J0gAAAAgBAAAPAAAAAAAAAAEAIAAAACIAAABkcnMvZG93&#10;bnJldi54bWxQSwECFAAUAAAACACHTuJAhN9OSj8CAABqBAAADgAAAAAAAAABACAAAAAhAQAAZHJz&#10;L2Uyb0RvYy54bWxQSwUGAAAAAAYABgBZAQAA0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配料混料</w:t>
                            </w:r>
                          </w:p>
                        </w:txbxContent>
                      </v:textbox>
                    </v:shape>
                  </w:pict>
                </mc:Fallback>
              </mc:AlternateContent>
            </w:r>
            <w:r>
              <w:rPr>
                <w:sz w:val="21"/>
              </w:rPr>
              <mc:AlternateContent>
                <mc:Choice Requires="wps">
                  <w:drawing>
                    <wp:anchor distT="0" distB="0" distL="114300" distR="114300" simplePos="0" relativeHeight="3373721600" behindDoc="0" locked="0" layoutInCell="1" allowOverlap="1">
                      <wp:simplePos x="0" y="0"/>
                      <wp:positionH relativeFrom="column">
                        <wp:posOffset>3005455</wp:posOffset>
                      </wp:positionH>
                      <wp:positionV relativeFrom="paragraph">
                        <wp:posOffset>95885</wp:posOffset>
                      </wp:positionV>
                      <wp:extent cx="347345" cy="947420"/>
                      <wp:effectExtent l="0" t="0" r="5080" b="52705"/>
                      <wp:wrapNone/>
                      <wp:docPr id="92" name="肘形连接符 92"/>
                      <wp:cNvGraphicFramePr/>
                      <a:graphic xmlns:a="http://schemas.openxmlformats.org/drawingml/2006/main">
                        <a:graphicData uri="http://schemas.microsoft.com/office/word/2010/wordprocessingShape">
                          <wps:wsp>
                            <wps:cNvCnPr>
                              <a:stCxn id="82" idx="2"/>
                              <a:endCxn id="90" idx="3"/>
                            </wps:cNvCnPr>
                            <wps:spPr>
                              <a:xfrm rot="5400000">
                                <a:off x="4148455" y="2205355"/>
                                <a:ext cx="347345" cy="94742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36.65pt;margin-top:7.55pt;height:74.6pt;width:27.35pt;rotation:5898240f;z-index:-921245696;mso-width-relative:page;mso-height-relative:page;" filled="f" stroked="t" coordsize="21600,21600" o:gfxdata="UEsDBAoAAAAAAIdO4kAAAAAAAAAAAAAAAAAEAAAAZHJzL1BLAwQUAAAACACHTuJAi4cWldkAAAAK&#10;AQAADwAAAGRycy9kb3ducmV2LnhtbE2PzU7DMBCE70i8g7VIXBB10qRpFOL0gODAoRIULr1tY+OE&#10;xusodv/enuVEjzvzaXamXp3dII5mCr0nBeksAWGo9bonq+Dr8/WxBBEiksbBk1FwMQFWze1NjZX2&#10;J/owx020gkMoVKigi3GspAxtZxyGmR8NsfftJ4eRz8lKPeGJw90g50lSSIc98YcOR/PcmXa/OTgF&#10;cspzfCncZV/+WNoWD+9v67VV6v4uTZ5ARHOO/zD81efq0HCnnT+QDmJQkC+zjFE2FikIBhbzksft&#10;WCjyDGRTy+sJzS9QSwMEFAAAAAgAh07iQEpFNu0jAgAA+gMAAA4AAABkcnMvZTJvRG9jLnhtbK1T&#10;zY7TMBC+I/EOlu80aZrutlHTPbQsFwQrAQ8wdZzEkv9km6a98gCcOXFAghOvgHgaYB+DsVO6LNwQ&#10;OVh2Zuab+b6ZWV0dlCR77rwwuqbTSU4J18w0Qnc1ffXy+tGCEh9ANyCN5jU9ck+v1g8frAZb8cL0&#10;RjbcEQTRvhpsTfsQbJVlnvVcgZ8YyzUaW+MUBHy6LmscDIiuZFbk+UU2GNdYZxj3Hv9uRyNdJ/y2&#10;5Sw8b1vPA5E1xdpCOl06d/HM1iuoOge2F+xUBvxDFQqExqRnqC0EIK+d+AtKCeaMN22YMKMy07aC&#10;8cQB2UzzP9i86MHyxAXF8fYsk/9/sOzZ/sYR0dR0WVCiQWGPbt+8+/blw+3X99/ffvzx+RNBC8o0&#10;WF+h90bfuEjUh81Bp8AFBormUNPkBhXXzS/TEiVPpllEyO5BxIe3I9ihdYo4g92Zl3n8kpaoDkHY&#10;clouyvmckiOmKPL5DO+pbfwQCEOHWXk5K9HO0GFZXpZFamsGVYSNtVrnwxNuFImXmu64DhujNQ6H&#10;cUVKBfunPsQS75xjoDbXQsqUTGoy1PRiNkdKDHBSWwkBr8qidl53lIDscAVYcAnRGymaGJ3Ect1u&#10;Ix3ZQxzDkeGY7Z5bLG8Lvh/9kmlkqkTALZFC1XRxjoYqgJCPdUPC0WLbwDkz0Fil4g0lkmM18TYm&#10;kvrUgFHzqP7ONMcbF83xhQOW+J+WIU7w7+/kdbey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hxaV2QAAAAoBAAAPAAAAAAAAAAEAIAAAACIAAABkcnMvZG93bnJldi54bWxQSwECFAAUAAAACACH&#10;TuJASkU27SMCAAD6AwAADgAAAAAAAAABACAAAAAoAQAAZHJzL2Uyb0RvYy54bWxQSwUGAAAAAAYA&#10;BgBZAQAAvQ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214572032" behindDoc="0" locked="0" layoutInCell="1" allowOverlap="1">
                      <wp:simplePos x="0" y="0"/>
                      <wp:positionH relativeFrom="column">
                        <wp:posOffset>2551430</wp:posOffset>
                      </wp:positionH>
                      <wp:positionV relativeFrom="paragraph">
                        <wp:posOffset>52070</wp:posOffset>
                      </wp:positionV>
                      <wp:extent cx="563245" cy="315595"/>
                      <wp:effectExtent l="4445" t="4445" r="22860" b="22860"/>
                      <wp:wrapNone/>
                      <wp:docPr id="73" name="文本框 73"/>
                      <wp:cNvGraphicFramePr/>
                      <a:graphic xmlns:a="http://schemas.openxmlformats.org/drawingml/2006/main">
                        <a:graphicData uri="http://schemas.microsoft.com/office/word/2010/wordprocessingShape">
                          <wps:wsp>
                            <wps:cNvSpPr txBox="1"/>
                            <wps:spPr>
                              <a:xfrm>
                                <a:off x="0" y="0"/>
                                <a:ext cx="56324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注塑成型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9pt;margin-top:4.1pt;height:24.85pt;width:44.35pt;z-index:-2080395264;mso-width-relative:page;mso-height-relative:page;" fillcolor="#FFFFFF [3201]" filled="t" stroked="t" coordsize="21600,21600" o:gfxdata="UEsDBAoAAAAAAIdO4kAAAAAAAAAAAAAAAAAEAAAAZHJzL1BLAwQUAAAACACHTuJAMiuDANYAAAAI&#10;AQAADwAAAGRycy9kb3ducmV2LnhtbE2PzU7DMBCE70i8g7VI3Kid9Ic2zaYSSEiIG20u3Nx4m0S1&#10;11HsNuXtMSc4jmY08025uzkrrjSG3jNCNlMgiBtvem4R6sPb0xpEiJqNtp4J4ZsC7Kr7u1IXxk/8&#10;Sdd9bEUq4VBohC7GoZAyNB05HWZ+IE7eyY9OxyTHVppRT6ncWZkrtZJO95wWOj3Qa0fNeX9xCO+r&#10;l/hFtfkw83zup1o248kGxMeHTG1BRLrFvzD84id0qBLT0V/YBGERFipL6BFhnYNI/mKjliCOCMvn&#10;DciqlP8PVD9QSwMEFAAAAAgAh07iQNcHipA9AgAAagQAAA4AAABkcnMvZTJvRG9jLnhtbK1UzY7T&#10;MBC+I/EOlu80/UuXrZquSldFSBW7UkGcHcdpIhyPsd0m5QHYN+DEhTvP1edg7KTdLssJkYMzf/k8&#10;881MZjdNJcleGFuCSuig16dEKA5ZqbYJ/fhh9eo1JdYxlTEJSiT0ICy9mb98Mav1VAyhAJkJQxBE&#10;2WmtE1o4p6dRZHkhKmZ7oIVCZw6mYg5Vs40yw2pEr2Q07PcnUQ0m0wa4sBatt62TzgN+ngvu7vLc&#10;CkdkQjE3F04TztSf0XzGplvDdFHyLg32D1lUrFR46RnqljlGdqZ8BlWV3ICF3PU4VBHkeclFqAGr&#10;GfT/qGZTMC1CLUiO1Wea7P+D5e/394aUWUKvRpQoVmGPjt8fjj9+HX9+I2hDgmptpxi30RjpmjfQ&#10;YKNPdotGX3eTm8q/sSKCfqT6cKZXNI5wNMaT0XAcU8LRNRrE8XXsUaLHj7Wx7q2AinghoQa7F0hl&#10;+7V1begpxN9lQZbZqpQyKGabLqUhe4adXoWnQ38SJhWpEzoZxf2A/MTnsc8QqWT883MEzFYqTNpz&#10;0tbuJdekTUdUCtkBeTLQjprVfFUi7ppZd88MzhZSg/vi7vDIJWAy0EmUFGC+/s3u47Hl6KWkxllN&#10;qP2yY0ZQIt8pHIbrwXjshzso4/hqiIq59KSXHrWrloAkDXAzNQ+ij3fyJOYGqk+4Vgt/K7qY4nh3&#10;Qt1JXLp2g3AtuVgsQhCOs2ZurTaae2jfEgWLnYO8DK3zNLXcdOzhQIfmd8vnN+ZSD1GPv4j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IrgwDWAAAACAEAAA8AAAAAAAAAAQAgAAAAIgAAAGRycy9k&#10;b3ducmV2LnhtbFBLAQIUABQAAAAIAIdO4kDXB4qQPQIAAGo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注塑成型</w:t>
                            </w:r>
                          </w:p>
                        </w:txbxContent>
                      </v:textbox>
                    </v:shape>
                  </w:pict>
                </mc:Fallback>
              </mc:AlternateContent>
            </w:r>
            <w:r>
              <w:rPr>
                <w:sz w:val="21"/>
              </w:rPr>
              <mc:AlternateContent>
                <mc:Choice Requires="wps">
                  <w:drawing>
                    <wp:anchor distT="0" distB="0" distL="114300" distR="114300" simplePos="0" relativeHeight="1410805760" behindDoc="0" locked="0" layoutInCell="1" allowOverlap="1">
                      <wp:simplePos x="0" y="0"/>
                      <wp:positionH relativeFrom="column">
                        <wp:posOffset>1437640</wp:posOffset>
                      </wp:positionH>
                      <wp:positionV relativeFrom="paragraph">
                        <wp:posOffset>46355</wp:posOffset>
                      </wp:positionV>
                      <wp:extent cx="388620" cy="1000125"/>
                      <wp:effectExtent l="5080" t="0" r="4445" b="49530"/>
                      <wp:wrapNone/>
                      <wp:docPr id="89" name="肘形连接符 89"/>
                      <wp:cNvGraphicFramePr/>
                      <a:graphic xmlns:a="http://schemas.openxmlformats.org/drawingml/2006/main">
                        <a:graphicData uri="http://schemas.microsoft.com/office/word/2010/wordprocessingShape">
                          <wps:wsp>
                            <wps:cNvCnPr>
                              <a:stCxn id="75" idx="2"/>
                            </wps:cNvCnPr>
                            <wps:spPr>
                              <a:xfrm rot="5400000" flipV="1">
                                <a:off x="2580640" y="2152015"/>
                                <a:ext cx="388620" cy="100012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113.2pt;margin-top:3.65pt;height:78.75pt;width:30.6pt;rotation:-5898240f;z-index:1410805760;mso-width-relative:page;mso-height-relative:page;" filled="f" stroked="t" coordsize="21600,21600" o:gfxdata="UEsDBAoAAAAAAIdO4kAAAAAAAAAAAAAAAAAEAAAAZHJzL1BLAwQUAAAACACHTuJA4v4RvdgAAAAJ&#10;AQAADwAAAGRycy9kb3ducmV2LnhtbE2PwU7DMBBE70j8g7VIXBC1GyI3hDg9FAq3ShTUXt3YxBHx&#10;OsRuU/6e5QTH1TzNvK2WZ9+zkx1jF1DBfCaAWWyC6bBV8P62vi2AxaTR6D6gVfBtIyzry4tKlyZM&#10;+GpP29QyKsFYagUupaHkPDbOeh1nYbBI2UcYvU50ji03o56o3Pc8E0JyrzukBacHu3K2+dwePY3g&#10;Sjzu72/W+dPL1yQ3m53X7lmp66u5eACW7Dn9wfCrT+pQk9MhHNFE1ivIMpkTqmBxB4zyrFhIYAcC&#10;ZV4Aryv+/4P6B1BLAwQUAAAACACHTuJAI9ZsCh0CAADqAwAADgAAAGRycy9lMm9Eb2MueG1srVPN&#10;jtMwEL4j8Q6W7zRpdlNK1HQPLcsFQSUW7lPHSSz5T7Zp2isPwJkTByT2xCsgnmZhH4OxU7oL3BA5&#10;OHbmm88z33xZXOyVJDvuvDC6ptNJTgnXzDRCdzV9fXX5aE6JD6AbkEbzmh64pxfLhw8Wg614YXoj&#10;G+4IkmhfDbamfQi2yjLPeq7AT4zlGoOtcQoCHl2XNQ4GZFcyK/J8lg3GNdYZxr3Hr+sxSJeJv205&#10;Cy/b1vNAZE2xtpBWl9ZtXLPlAqrOge0FO5YB/1CFAqHx0hPVGgKQt078RaUEc8abNkyYUZlpW8F4&#10;6gG7meZ/dPOqB8tTLyiOtyeZ/P+jZS92G0dEU9P5E0o0KJzR7bsPN18/3X77+P395x9frglGUKbB&#10;+grRK71xsVEfVnudEh+XFN/7mhYRlv2Giwdvx4x96xRxBkdQnufxoaSVwr5B2yTpUAwSWcp5PjvH&#10;4AH30xJlKccp8X0gDAFn8/mswDhDwBRppkUCZFDFG2Jt1vnwjBtF4qamW67DymiNZjCuSHfB7rkP&#10;sdo7cEzU5lJImTwhNRlqOjsr402AzmwlBNwqi1p53VECskPLs+ASozdSNDE7ieO67Uo6soNou/Qk&#10;bVC2+7BY3hp8P+JSaGxViYB/hRQKx3LKhiqAkE91Q8LB4pjAOTPQWKXiDSWSYzVxN7Yl9XEWo/xx&#10;EFvTHDbu14zQUKn/o/mjY++fU/bdL7r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L+Eb3YAAAA&#10;CQEAAA8AAAAAAAAAAQAgAAAAIgAAAGRycy9kb3ducmV2LnhtbFBLAQIUABQAAAAIAIdO4kAj1mwK&#10;HQIAAOoDAAAOAAAAAAAAAAEAIAAAACcBAABkcnMvZTJvRG9jLnhtbFBLBQYAAAAABgAGAFkBAAC2&#10;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62174976" behindDoc="0" locked="0" layoutInCell="1" allowOverlap="1">
                      <wp:simplePos x="0" y="0"/>
                      <wp:positionH relativeFrom="column">
                        <wp:posOffset>4904105</wp:posOffset>
                      </wp:positionH>
                      <wp:positionV relativeFrom="paragraph">
                        <wp:posOffset>4445</wp:posOffset>
                      </wp:positionV>
                      <wp:extent cx="696595" cy="7620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696595" cy="76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18"/>
                                      <w:lang w:val="en-US" w:eastAsia="zh-CN"/>
                                    </w:rPr>
                                  </w:pPr>
                                  <w:r>
                                    <w:rPr>
                                      <w:rFonts w:hint="eastAsia"/>
                                      <w:sz w:val="18"/>
                                      <w:szCs w:val="18"/>
                                      <w:lang w:val="en-US" w:eastAsia="zh-CN"/>
                                    </w:rPr>
                                    <w:t>部品</w:t>
                                  </w:r>
                                </w:p>
                                <w:p>
                                  <w:pPr>
                                    <w:jc w:val="center"/>
                                    <w:rPr>
                                      <w:rFonts w:hint="eastAsia" w:eastAsia="宋体"/>
                                      <w:sz w:val="18"/>
                                      <w:szCs w:val="18"/>
                                      <w:lang w:val="en-US" w:eastAsia="zh-CN"/>
                                    </w:rPr>
                                  </w:pPr>
                                  <w:r>
                                    <w:rPr>
                                      <w:rFonts w:hint="eastAsia"/>
                                      <w:sz w:val="18"/>
                                      <w:szCs w:val="18"/>
                                      <w:lang w:val="en-US" w:eastAsia="zh-CN"/>
                                    </w:rPr>
                                    <w:t>（送至组装车间）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15pt;margin-top:0.35pt;height:60pt;width:54.85pt;z-index:-1732792320;mso-width-relative:page;mso-height-relative:page;" filled="f" stroked="f" coordsize="21600,21600" o:gfxdata="UEsDBAoAAAAAAIdO4kAAAAAAAAAAAAAAAAAEAAAAZHJzL1BLAwQUAAAACACHTuJAfBrlHNgAAAAI&#10;AQAADwAAAGRycy9kb3ducmV2LnhtbE2PS0vEQBCE74L/YWjBmzuzEU2ImSwSWATRw6578dbJ9CbB&#10;ecTM7EN/ve1Jb13UR3VVtTo7K440xzF4DcuFAkG+C2b0vYbd2/qmABETeoM2eNLwRRFW9eVFhaUJ&#10;J7+h4zb1gkN8LFHDkNJUShm7gRzGRZjIs7cPs8PEcu6lmfHE4c7KTKl76XD0/GHAiZqBuo/twWl4&#10;btavuGkzV3zb5ull/zh97t7vtL6+WqoHEInO6Q+G3/pcHWru1IaDN1FYDXme3TLKBwi2iyLjaS1z&#10;mcpB1pX8P6D+AVBLAwQUAAAACACHTuJAg0pBfx4CAAAZBAAADgAAAGRycy9lMm9Eb2MueG1srVPN&#10;rhIxFN6b+A5N9zKAwBXCcIP3BmNCvDdB47p0Wpik09a2MIMPoG/gyo17n4vn8GsHuERdGTft6Tmn&#10;5+c735neNpUie+F8aXROe50uJUJzU5R6k9MP7xcvXlHiA9MFU0aLnB6Ep7ez58+mtZ2IvtkaVQhH&#10;EET7SW1zug3BTrLM862omO8YKzSM0riKBTzdJiscqxG9Ulm/2x1ltXGFdYYL76G9b410luJLKXh4&#10;kNKLQFROUVtIp0vnOp7ZbMomG8fstuSnMtg/VFGxUiPpJdQ9C4zsXPlHqKrkzngjQ4ebKjNSllyk&#10;HtBNr/tbN6stsyL1AnC8vcDk/19Y/m7/6EhZ5HQ4pESzCjM6fvt6/P7z+OMLgQ4A1dZP4Ley8AzN&#10;a9Ng0Ge9hzL23UhXxRsdEdgB9eECr2gC4VCOxqPhGFk4TDcjTC/Bnz19ts6HN8JUJAo5dZheApXt&#10;lz6gELieXWIubRalUmmCSpMaCV4Ou+nDxYIfSuNjbKEtNUqhWTenvtamOKAtZ1pmeMsXJZIvmQ+P&#10;zIEK6AT0Dg84pDJIYk4SJVvjPv9NH/0xIVgpqUGtnPpPO+YEJeqtxuzGvcEgcjE9BsObPh7u2rK+&#10;tuhddWfA3h4WyfIkRv+gzqJ0pvqILZjHrDAxzZE7p+Es3oWW8NgiLubz5AT2WRaWemV5DN3COd8F&#10;I8uEdISpxeaEHviXBnDalUjw63fyetro2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GuUc2AAA&#10;AAgBAAAPAAAAAAAAAAEAIAAAACIAAABkcnMvZG93bnJldi54bWxQSwECFAAUAAAACACHTuJAg0pB&#10;fx4CAAAZBAAADgAAAAAAAAABACAAAAAnAQAAZHJzL2Uyb0RvYy54bWxQSwUGAAAAAAYABgBZAQAA&#10;twUAAAAA&#10;">
                      <v:fill on="f" focussize="0,0"/>
                      <v:stroke on="f" weight="0.5pt"/>
                      <v:imagedata o:title=""/>
                      <o:lock v:ext="edit" aspectratio="f"/>
                      <v:textbox>
                        <w:txbxContent>
                          <w:p>
                            <w:pPr>
                              <w:jc w:val="center"/>
                              <w:rPr>
                                <w:rFonts w:hint="eastAsia"/>
                                <w:sz w:val="18"/>
                                <w:szCs w:val="18"/>
                                <w:lang w:val="en-US" w:eastAsia="zh-CN"/>
                              </w:rPr>
                            </w:pPr>
                            <w:r>
                              <w:rPr>
                                <w:rFonts w:hint="eastAsia"/>
                                <w:sz w:val="18"/>
                                <w:szCs w:val="18"/>
                                <w:lang w:val="en-US" w:eastAsia="zh-CN"/>
                              </w:rPr>
                              <w:t>部品</w:t>
                            </w:r>
                          </w:p>
                          <w:p>
                            <w:pPr>
                              <w:jc w:val="center"/>
                              <w:rPr>
                                <w:rFonts w:hint="eastAsia" w:eastAsia="宋体"/>
                                <w:sz w:val="18"/>
                                <w:szCs w:val="18"/>
                                <w:lang w:val="en-US" w:eastAsia="zh-CN"/>
                              </w:rPr>
                            </w:pPr>
                            <w:r>
                              <w:rPr>
                                <w:rFonts w:hint="eastAsia"/>
                                <w:sz w:val="18"/>
                                <w:szCs w:val="18"/>
                                <w:lang w:val="en-US" w:eastAsia="zh-CN"/>
                              </w:rPr>
                              <w:t>（送至组装车间）</w:t>
                            </w:r>
                          </w:p>
                        </w:txbxContent>
                      </v:textbox>
                    </v:shape>
                  </w:pict>
                </mc:Fallback>
              </mc:AlternateContent>
            </w:r>
            <w:r>
              <w:rPr>
                <w:sz w:val="21"/>
              </w:rPr>
              <mc:AlternateContent>
                <mc:Choice Requires="wps">
                  <w:drawing>
                    <wp:anchor distT="0" distB="0" distL="114300" distR="114300" simplePos="0" relativeHeight="2519207936" behindDoc="0" locked="0" layoutInCell="1" allowOverlap="1">
                      <wp:simplePos x="0" y="0"/>
                      <wp:positionH relativeFrom="column">
                        <wp:posOffset>4742180</wp:posOffset>
                      </wp:positionH>
                      <wp:positionV relativeFrom="paragraph">
                        <wp:posOffset>233045</wp:posOffset>
                      </wp:positionV>
                      <wp:extent cx="295275" cy="3810"/>
                      <wp:effectExtent l="0" t="46355" r="9525" b="64135"/>
                      <wp:wrapNone/>
                      <wp:docPr id="85" name="直接箭头连接符 85"/>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3.4pt;margin-top:18.35pt;height:0.3pt;width:23.25pt;z-index:-1775759360;mso-width-relative:page;mso-height-relative:page;" filled="f" stroked="t" coordsize="21600,21600" o:gfxdata="UEsDBAoAAAAAAIdO4kAAAAAAAAAAAAAAAAAEAAAAZHJzL1BLAwQUAAAACACHTuJAawwCrtkAAAAJ&#10;AQAADwAAAGRycy9kb3ducmV2LnhtbE2PzU7DMBCE70i8g7VIXFDrlFQJDXEqfoQo3Gh5ADfeJmns&#10;dRS7f2/PcoLjzo5mvimXZ2fFEcfQeVIwmyYgkGpvOmoUfG/eJg8gQtRktPWECi4YYFldX5W6MP5E&#10;X3hcx0ZwCIVCK2hjHAopQ92i02HqByT+7fzodORzbKQZ9YnDnZX3SZJJpzvihlYP+NJi3a8PTsFu&#10;/5E9z+v953u4uLvV4qn3r7ZX6vZmljyCiHiOf2b4xWd0qJhp6w9kgrAK8nnG6FFBmuUg2JAv0hTE&#10;loU8BVmV8v+C6gdQSwMEFAAAAAgAh07iQBZBvpf2AQAApgMAAA4AAABkcnMvZTJvRG9jLnhtbK1T&#10;zY7TMBC+I/EOlu80bVddulHTPbQsFwSVgAeYOk5iyX8am6Z9CV4AiRNwgj3tnadhl8dg7JQuPzdE&#10;Ds7Yk/m+mc9fFpd7o9lOYlDOVnwyGnMmrXC1sm3FX7+6ejTnLESwNWhnZcUPMvDL5cMHi96Xcuo6&#10;p2uJjEBsKHtf8S5GXxZFEJ00EEbOS0vJxqGBSFtsixqhJ3Sji+l4fF70DmuPTsgQ6HQ9JPky4zeN&#10;FPFF0wQZma449RbzinndprVYLqBsEXynxLEN+IcuDChLpCeoNURgb1D9BWWUQBdcE0fCmcI1jRIy&#10;z0DTTMZ/TPOyAy/zLCRO8CeZwv+DFc93G2Sqrvh8xpkFQ3d09+7m9u3Hu+sv3z7cfP/6PsWfPzHK&#10;k1i9DyXVrOwGj7vgN5gm3zdo0ptmYvss8OEksNxHJuhwejGbPiYeQamz+STLX9yXegzxqXSGpaDi&#10;ISKotosrZy1dpMNJlhh2z0Ikcir8WZB4rbtSWuf71Jb1FT8/m9GNCyBXNRoihcbTnMG2nIFuya4i&#10;YkYMTqs6VSecgO12pZHtIFkmP2lwYvvts0S9htAN3+XUYCajIjlaK0OSnqqhjKD0E1uzePAkMSC6&#10;nqcujaw505K6SdFApC3xJaUHbVO0dfUhS57PyQy5o6Nxk9t+3efq+99r+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DAKu2QAAAAkBAAAPAAAAAAAAAAEAIAAAACIAAABkcnMvZG93bnJldi54bWxQ&#10;SwECFAAUAAAACACHTuJAFkG+l/YBAACmAwAADgAAAAAAAAABACAAAAAoAQAAZHJzL2Uyb0RvYy54&#10;bWxQSwUGAAAAAAYABgBZAQAAkA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31456" behindDoc="0" locked="0" layoutInCell="1" allowOverlap="1">
                      <wp:simplePos x="0" y="0"/>
                      <wp:positionH relativeFrom="column">
                        <wp:posOffset>3894455</wp:posOffset>
                      </wp:positionH>
                      <wp:positionV relativeFrom="paragraph">
                        <wp:posOffset>252095</wp:posOffset>
                      </wp:positionV>
                      <wp:extent cx="295275" cy="3810"/>
                      <wp:effectExtent l="0" t="46355" r="9525" b="64135"/>
                      <wp:wrapNone/>
                      <wp:docPr id="83" name="直接箭头连接符 83"/>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65pt;margin-top:19.85pt;height:0.3pt;width:23.25pt;z-index:-1776035840;mso-width-relative:page;mso-height-relative:page;" filled="f" stroked="t" coordsize="21600,21600" o:gfxdata="UEsDBAoAAAAAAIdO4kAAAAAAAAAAAAAAAAAEAAAAZHJzL1BLAwQUAAAACACHTuJAUrPH8tkAAAAJ&#10;AQAADwAAAGRycy9kb3ducmV2LnhtbE2Py07DMBBF90j8gzVIbBC1Q0ogIZOKh1CBHYUPcJNpksYe&#10;R7H7+nvMCpajObr33HJxtEbsafK9Y4RkpkAQ167puUX4/nq9vgfhg+ZGG8eEcCIPi+r8rNRF4w78&#10;SftVaEUMYV9ohC6EsZDS1x1Z7WduJI6/jZusDvGcWtlM+hDDrZE3SmXS6p5jQ6dHeu6oHlY7i7DZ&#10;vmdP83r7sfQne/WWPw7uxQyIlxeJegAR6Bj+YPjVj+pQRae123HjhUHIkjSNKEKa34GIQHabxy1r&#10;hLlKQVal/L+g+gFQSwMEFAAAAAgAh07iQJZzoCj2AQAApgMAAA4AAABkcnMvZTJvRG9jLnhtbK1T&#10;S44TMRDdI3EHy3vS+ShDaKUzi4RhgyAScICK291tyT+VTTq5BBdAYgWsYFaz5zQwHIOyO2T47BC9&#10;cJddXa/qPb9eXh6MZnuJQTlb8clozJm0wtXKthV/9fLqwYKzEMHWoJ2VFT/KwC9X9+8te1/Kqeuc&#10;riUyArGh7H3Fuxh9WRRBdNJAGDkvLSUbhwYibbEtaoSe0I0upuPxRdE7rD06IUOg082Q5KuM3zRS&#10;xOdNE2RkuuI0W8wr5nWX1mK1hLJF8J0SpzHgH6YwoCw1PUNtIAJ7jeovKKMEuuCaOBLOFK5plJCZ&#10;A7GZjP9g86IDLzMXEif4s0zh/8GKZ/stMlVXfDHjzIKhO7p9e/PtzYfb689f3998//IuxZ8+MsqT&#10;WL0PJdWs7RZPu+C3mJgfGjTpTZzYIQt8PAssD5EJOpw+mk8fzjkTlJotJln+4q7UY4hPpDMsBRUP&#10;EUG1XVw7a+kiHU6yxLB/GiI1p8KfBamvdVdK63yf2rK+4hezOd24AHJVoyFSaDzxDLblDHRLdhUR&#10;M2JwWtWpOuEEbHdrjWwPyTL5ScSp22+fpdYbCN3wXU4NZjIqkqO1MiTpuRrKCEo/tjWLR08SA6Lr&#10;eZrSyJozLWmaFA2NtKV+SelB2xTtXH3MkudzMkOe6GTc5LZf97n67vda/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s8fy2QAAAAkBAAAPAAAAAAAAAAEAIAAAACIAAABkcnMvZG93bnJldi54bWxQ&#10;SwECFAAUAAAACACHTuJAlnOgKPYBAACmAwAADgAAAAAAAAABACAAAAAoAQAAZHJzL2Uyb0RvYy54&#10;bWxQSwUGAAAAAAYABgBZAQAAkA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3427730</wp:posOffset>
                      </wp:positionH>
                      <wp:positionV relativeFrom="paragraph">
                        <wp:posOffset>80645</wp:posOffset>
                      </wp:positionV>
                      <wp:extent cx="449580" cy="315595"/>
                      <wp:effectExtent l="4445" t="4445" r="22225" b="22860"/>
                      <wp:wrapNone/>
                      <wp:docPr id="82" name="文本框 82"/>
                      <wp:cNvGraphicFramePr/>
                      <a:graphic xmlns:a="http://schemas.openxmlformats.org/drawingml/2006/main">
                        <a:graphicData uri="http://schemas.microsoft.com/office/word/2010/wordprocessingShape">
                          <wps:wsp>
                            <wps:cNvSpPr txBox="1"/>
                            <wps:spPr>
                              <a:xfrm>
                                <a:off x="0" y="0"/>
                                <a:ext cx="44958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9pt;margin-top:6.35pt;height:24.85pt;width:35.4pt;z-index:251795456;mso-width-relative:page;mso-height-relative:page;" fillcolor="#FFFFFF [3201]" filled="t" stroked="t" coordsize="21600,21600" o:gfxdata="UEsDBAoAAAAAAIdO4kAAAAAAAAAAAAAAAAAEAAAAZHJzL1BLAwQUAAAACACHTuJAXe7Z89YAAAAJ&#10;AQAADwAAAGRycy9kb3ducmV2LnhtbE2PwU7DMBBE70j8g7VI3KidBAKkcSqBhIS40ebCzY23SVR7&#10;HcVuU/6e5QS3Wc1o5m29uXgnzjjHMZCGbKVAIHXBjtRraHdvd08gYjJkjQuEGr4xwqa5vqpNZcNC&#10;n3jepl5wCcXKaBhSmiopYzegN3EVJiT2DmH2JvE599LOZuFy72SuVCm9GYkXBjPh64DdcXvyGt7L&#10;l/SFrf2wRV6EpZXdfHBR69ubTK1BJLykvzD84jM6NMy0DyeyUTgND8Uzoyc28kcQHCgzVYLYs8jv&#10;QTa1/P9B8wNQSwMEFAAAAAgAh07iQGEl8H89AgAAagQAAA4AAABkcnMvZTJvRG9jLnhtbK1UwY7a&#10;MBC9V+o/WL6XAEu2gAgryoqqEuquRKueHcchUR2PaxsS+gHdP+ipl977XXxHx05g2W5PVTmY8bzh&#10;eebNDLObppJkL4wtQSV00OtTIhSHrFTbhH78sHo1psQ6pjImQYmEHoSlN/OXL2a1noohFCAzYQiS&#10;KDutdUIL5/Q0iiwvRMVsD7RQCOZgKubwarZRZliN7JWMhv3+dVSDybQBLqxF720L0nngz3PB3V2e&#10;W+GITCjm5sJpwpn6M5rP2HRrmC5K3qXB/iGLipUKHz1T3TLHyM6Uz6iqkhuwkLsehyqCPC+5CDVg&#10;NYP+H9VsCqZFqAXFsfosk/1/tPz9/t6QMkvoeEiJYhX26Pj94fjj1/HnN4I+FKjWdopxG42RrnkD&#10;DTb65Lfo9HU3uan8N1ZEEEepD2d5ReMIR+doNInHiHCErgZxPIk9S/T4Y22seyugIt5IqMHuBVHZ&#10;fm1dG3oK8W9ZkGW2KqUMF7NNl9KQPcNOr8KnY38SJhWpE3p9FfcD8xPMc58pUsn45+cMmK1UmLTX&#10;pK3dW65Jm06oFLID6mSgHTWr+apE3jWz7p4ZnC0UAPfF3eGRS8BkoLMoKcB8/Zvfx2PLEaWkxllN&#10;qP2yY0ZQIt8pHIbJYDTywx0uo/j1EC/mEkkvEbWrloAiDXAzNQ+mj3fyZOYGqk+4Vgv/KkJMcXw7&#10;oe5kLl27QbiWXCwWIQjHWTO3VhvNPbVviYLFzkFehtZ5mVptOvVwoEPzu+XzG3N5D1GPfxH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3u2fPWAAAACQEAAA8AAAAAAAAAAQAgAAAAIgAAAGRycy9k&#10;b3ducmV2LnhtbFBLAQIUABQAAAAIAIdO4kBhJfB/PQIAAGo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检验</w:t>
                            </w:r>
                          </w:p>
                        </w:txbxContent>
                      </v:textbox>
                    </v:shape>
                  </w:pict>
                </mc:Fallback>
              </mc:AlternateContent>
            </w:r>
            <w:r>
              <w:rPr>
                <w:sz w:val="21"/>
              </w:rPr>
              <mc:AlternateContent>
                <mc:Choice Requires="wps">
                  <w:drawing>
                    <wp:anchor distT="0" distB="0" distL="114300" distR="114300" simplePos="0" relativeHeight="2518793216" behindDoc="0" locked="0" layoutInCell="1" allowOverlap="1">
                      <wp:simplePos x="0" y="0"/>
                      <wp:positionH relativeFrom="column">
                        <wp:posOffset>3122930</wp:posOffset>
                      </wp:positionH>
                      <wp:positionV relativeFrom="paragraph">
                        <wp:posOffset>242570</wp:posOffset>
                      </wp:positionV>
                      <wp:extent cx="295275" cy="3810"/>
                      <wp:effectExtent l="0" t="46355" r="9525" b="64135"/>
                      <wp:wrapNone/>
                      <wp:docPr id="78" name="直接箭头连接符 78"/>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5.9pt;margin-top:19.1pt;height:0.3pt;width:23.25pt;z-index:-1776174080;mso-width-relative:page;mso-height-relative:page;" filled="f" stroked="t" coordsize="21600,21600" o:gfxdata="UEsDBAoAAAAAAIdO4kAAAAAAAAAAAAAAAAAEAAAAZHJzL1BLAwQUAAAACACHTuJAog321tkAAAAJ&#10;AQAADwAAAGRycy9kb3ducmV2LnhtbE2PzU7DMBCE70i8g7VIXBB10pQqDXEqfoQo3Cg8gBtvkzT2&#10;Oordv7dne4Ljzo5mvimXJ2fFAcfQeVKQThIQSLU3HTUKfr7f7nMQIWoy2npCBWcMsKyur0pdGH+k&#10;LzysYyM4hEKhFbQxDoWUoW7R6TDxAxL/tn50OvI5NtKM+sjhzsppksyl0x1xQ6sHfGmx7td7p2C7&#10;+5g/z+rd53s4u7vV4qn3r7ZX6vYmTR5BRDzFPzNc8BkdKmba+D2ZIKyC2SJl9Kggy6cg2PCQ5RmI&#10;zUXIQVal/L+g+gVQSwMEFAAAAAgAh07iQETapMb3AQAApgMAAA4AAABkcnMvZTJvRG9jLnhtbK1T&#10;S44TMRDdI3EHy3vSSUaZybTSmUXCsEEQCeYAFbe725J/Kpt0cgkugMQKWAGr2XMaGI5B2R0yfHaI&#10;XrjLLterqlfPi6u90WwnMShnKz4ZjTmTVrha2bbiNy+vH805CxFsDdpZWfGDDPxq+fDBovelnLrO&#10;6VoiIxAbyt5XvIvRl0URRCcNhJHz0pKzcWgg0hbbokboCd3oYjoenxe9w9qjEzIEOl0PTr7M+E0j&#10;RXzeNEFGpitOtcW8Yl63aS2WCyhbBN8pcSwD/qEKA8pS0hPUGiKwV6j+gjJKoAuuiSPhTOGaRgmZ&#10;e6BuJuM/unnRgZe5FyIn+BNN4f/Bime7DTJVV/yCJmXB0Izu3tx+e/3+7vOnr+9uv395m+yPHxj5&#10;iazeh5JiVnaDx13wG0yd7xs06U89sX0m+HAiWO4jE3Q4vZxNL2acCXKdzSeZ/uI+1GOIT6QzLBkV&#10;DxFBtV1cOWtpkA4nmWLYPQ2RklPgz4CU17prpXWep7asr/j52YwmLoBU1WiIZBpPfQbbcga6JbmK&#10;iBkxOK3qFJ1wArbblUa2gySZ/KXGKdtv11LqNYRuuJddg5iMiqRorUzF56doKCMo/djWLB48UQyI&#10;ruepSiNrzrSkapI1JNKW8iWmB26TtXX1IVOez0kMuaKjcJPaft3n6Pvntf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g321tkAAAAJAQAADwAAAAAAAAABACAAAAAiAAAAZHJzL2Rvd25yZXYueG1s&#10;UEsBAhQAFAAAAAgAh07iQETapMb3AQAApgMAAA4AAAAAAAAAAQAgAAAAKA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257990656" behindDoc="0" locked="0" layoutInCell="1" allowOverlap="1">
                      <wp:simplePos x="0" y="0"/>
                      <wp:positionH relativeFrom="column">
                        <wp:posOffset>2246630</wp:posOffset>
                      </wp:positionH>
                      <wp:positionV relativeFrom="paragraph">
                        <wp:posOffset>213995</wp:posOffset>
                      </wp:positionV>
                      <wp:extent cx="295275" cy="3810"/>
                      <wp:effectExtent l="0" t="46355" r="9525" b="64135"/>
                      <wp:wrapNone/>
                      <wp:docPr id="79" name="直接箭头连接符 79"/>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6.9pt;margin-top:16.85pt;height:0.3pt;width:23.25pt;z-index:-2036976640;mso-width-relative:page;mso-height-relative:page;" filled="f" stroked="t" coordsize="21600,21600" o:gfxdata="UEsDBAoAAAAAAIdO4kAAAAAAAAAAAAAAAAAEAAAAZHJzL1BLAwQUAAAACACHTuJAQQ2tJdkAAAAJ&#10;AQAADwAAAGRycy9kb3ducmV2LnhtbE2Py07DMBBF90j8gzVIbBC1i0MLIU7FQ4jHroUPcONpkiYe&#10;R7H7+nuGFexm7lzde6ZYHH0v9jjGNpCB6USBQKqCa6k28P31en0HIiZLzvaB0MAJIyzK87PC5i4c&#10;aIn7VaoFh1DMrYEmpSGXMlYNehsnYUDi2yaM3iZex1q60R443PfyRqmZ9LYlbmjsgM8NVt1q5w1s&#10;th+zp6zafr7Fk796v3/swkvfGXN5MVUPIBIe058ZfvEZHUpmWocduSh6A/pWM3riQc9BsCFTSoNY&#10;s5BpkGUh/39Q/gBQSwMEFAAAAAgAh07iQLvQDkX3AQAApgMAAA4AAABkcnMvZTJvRG9jLnhtbK1T&#10;zY7TMBC+I/EOlu80bVfd7UZN99CyXBBUAh5g6jiJJf9pbJr2JXgBJE7ACfa0d54Glsdg7JQuPzdE&#10;Ds7Yk/lmvs9fFld7o9lOYlDOVnwyGnMmrXC1sm3FX728fjTnLESwNWhnZcUPMvCr5cMHi96Xcuo6&#10;p2uJjEBsKHtf8S5GXxZFEJ00EEbOS0vJxqGBSFtsixqhJ3Sji+l4fF70DmuPTsgQ6HQ9JPky4zeN&#10;FPF50wQZma44zRbzinndprVYLqBsEXynxHEM+IcpDChLTU9Qa4jAXqP6C8oogS64Jo6EM4VrGiVk&#10;5kBsJuM/2LzowMvMhcQJ/iRT+H+w4tlug0zVFb+45MyCoTu6e3v77c2Hu5vPX9/ffv/yLsWfPjLK&#10;k1i9DyXVrOwGj7vgN5iY7xs06U2c2D4LfDgJLPeRCTqcXs6mFzPOBKXO5pMsf3Ff6jHEJ9IZloKK&#10;h4ig2i6unLV0kQ4nWWLYPQ2RmlPhz4LU17prpXW+T21ZX/HzsxnduAByVaMhUmg88Qy25Qx0S3YV&#10;ETNicFrVqTrhBGy3K41sB8ky+UnEqdtvn6XWawjd8F1ODWYyKpKjtTIVn5+qoYyg9GNbs3jwJDEg&#10;up6nKY2sOdOSpknR0Ehb6peUHrRN0dbVhyx5Picz5ImOxk1u+3Wfq+9/r+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Q2tJdkAAAAJAQAADwAAAAAAAAABACAAAAAiAAAAZHJzL2Rvd25yZXYueG1s&#10;UEsBAhQAFAAAAAgAh07iQLvQDkX3AQAApgMAAA4AAAAAAAAAAQAgAAAAKA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040606720" behindDoc="0" locked="0" layoutInCell="1" allowOverlap="1">
                      <wp:simplePos x="0" y="0"/>
                      <wp:positionH relativeFrom="column">
                        <wp:posOffset>551180</wp:posOffset>
                      </wp:positionH>
                      <wp:positionV relativeFrom="paragraph">
                        <wp:posOffset>175895</wp:posOffset>
                      </wp:positionV>
                      <wp:extent cx="295275" cy="3810"/>
                      <wp:effectExtent l="0" t="46355" r="9525" b="64135"/>
                      <wp:wrapNone/>
                      <wp:docPr id="76" name="直接箭头连接符 76"/>
                      <wp:cNvGraphicFramePr/>
                      <a:graphic xmlns:a="http://schemas.openxmlformats.org/drawingml/2006/main">
                        <a:graphicData uri="http://schemas.microsoft.com/office/word/2010/wordprocessingShape">
                          <wps:wsp>
                            <wps:cNvCnPr/>
                            <wps:spPr>
                              <a:xfrm>
                                <a:off x="0" y="0"/>
                                <a:ext cx="29527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4pt;margin-top:13.85pt;height:0.3pt;width:23.25pt;z-index:2040606720;mso-width-relative:page;mso-height-relative:page;" filled="f" stroked="t" coordsize="21600,21600" o:gfxdata="UEsDBAoAAAAAAIdO4kAAAAAAAAAAAAAAAAAEAAAAZHJzL1BLAwQUAAAACACHTuJAT1/SRtgAAAAI&#10;AQAADwAAAGRycy9kb3ducmV2LnhtbE2PzU7DMBCE70i8g7VIXBB12qA0hDgVP0IFbhQewI23SRp7&#10;HcXu39t3e4Ljzoxmvi0XR2fFHsfQeVIwnSQgkGpvOmoU/P683+cgQtRktPWECk4YYFFdX5W6MP5A&#10;37hfxUZwCYVCK2hjHAopQ92i02HiByT2Nn50OvI5NtKM+sDlzspZkmTS6Y54odUDvrZY96udU7DZ&#10;fmYvD/X2axlO7u7j8bn3b7ZX6vZmmjyBiHiMf2G44DM6VMy09jsyQVgFecbkUcFsPgdx8dM0BbFm&#10;IU9BVqX8/0B1BlBLAwQUAAAACACHTuJAuqrMv/cBAACmAwAADgAAAGRycy9lMm9Eb2MueG1srVPN&#10;jtMwEL4j8Q6W7zRtV+2WqOkeWpYLgkrAA0wdJ7HkP41N074EL4DECTgBp73zNLA8BmOndPm5IXJw&#10;xp7MN/N9/rK8OhjN9hKDcrbik9GYM2mFq5VtK/7yxfWDBWchgq1BOysrfpSBX63u31v2vpRT1zld&#10;S2QEYkPZ+4p3MfqyKILopIEwcl5aSjYODUTaYlvUCD2hG11Mx+N50TusPTohQ6DTzZDkq4zfNFLE&#10;Z00TZGS64jRbzCvmdZfWYrWEskXwnRKnMeAfpjCgLDU9Q20gAnuF6i8oowS64Jo4Es4UrmmUkJkD&#10;sZmM/2DzvAMvMxcSJ/izTOH/wYqn+y0yVVf8cs6ZBUN3dPvm5tvr97efP319d/P9y9sUf/zAKE9i&#10;9T6UVLO2Wzztgt9iYn5o0KQ3cWKHLPDxLLA8RCbocPpwNr2ccSYodbGYZPmLu1KPIT6WzrAUVDxE&#10;BNV2ce2spYt0OMkSw/5JiNScCn8WpL7WXSut831qy/qKzy9mdOMCyFWNhkih8cQz2JYz0C3ZVUTM&#10;iMFpVafqhBOw3a01sj0ky+QnEaduv32WWm8gdMN3OTWYyahIjtbKVHxxroYygtKPbM3i0ZPEgOh6&#10;nqY0suZMS5omRUMjbalfUnrQNkU7Vx+z5PmczJAnOhk3ue3Xfa6++71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X9JG2AAAAAgBAAAPAAAAAAAAAAEAIAAAACIAAABkcnMvZG93bnJldi54bWxQ&#10;SwECFAAUAAAACACHTuJAuqrMv/cBAACmAwAADgAAAAAAAAABACAAAAAnAQAAZHJzL2Uyb0RvYy54&#10;bWxQSwUGAAAAAAYABgBZAQAAkAU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411221504" behindDoc="0" locked="0" layoutInCell="1" allowOverlap="1">
                      <wp:simplePos x="0" y="0"/>
                      <wp:positionH relativeFrom="column">
                        <wp:posOffset>2865755</wp:posOffset>
                      </wp:positionH>
                      <wp:positionV relativeFrom="paragraph">
                        <wp:posOffset>149860</wp:posOffset>
                      </wp:positionV>
                      <wp:extent cx="600710" cy="2667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60071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不合格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65pt;margin-top:11.8pt;height:21pt;width:47.3pt;z-index:1411221504;mso-width-relative:page;mso-height-relative:page;" filled="f" stroked="f" coordsize="21600,21600" o:gfxdata="UEsDBAoAAAAAAIdO4kAAAAAAAAAAAAAAAAAEAAAAZHJzL1BLAwQUAAAACACHTuJAA9jAItsAAAAJ&#10;AQAADwAAAGRycy9kb3ducmV2LnhtbE2Py07DMBBF90j8gzVI3VEnaR2VkEmFIlVICBYt3bCbxG4S&#10;4Ucauw/4eswKlqN7dO+Zcn01mp3V5AdnEdJ5AkzZ1snBdgj79839CpgPZCVpZxXCl/Kwrm5vSiqk&#10;u9itOu9Cx2KJ9QUh9CGMBee+7ZUhP3ejsjE7uMlQiOfUcTnRJZYbzbMkybmhwcaFnkZV96r93J0M&#10;wku9eaNtk5nVt66fXw9P43H/IRBnd2nyCCyoa/iD4Vc/qkMVnRp3stIzjbAU6SKiCNkiBxYBsRQP&#10;wBqEXOTAq5L//6D6AVBLAwQUAAAACACHTuJAvrrEeCACAAAZBAAADgAAAGRycy9lMm9Eb2MueG1s&#10;rVPNbhMxEL4j8Q6W72Q3aZrQKJsqtApCimilgDg7Xju7ku0xtpPd8ADwBj1x4c5z5TkYe5M0Ak6I&#10;iz2eGc/PN99Mb1utyE44X4MpaL+XUyIMh7I2m4J+/LB49ZoSH5gpmQIjCroXnt7OXr6YNnYiBlCB&#10;KoUjGMT4SWMLWoVgJ1nmeSU08z2wwqBRgtMs4NNtstKxBqNrlQ3yfJQ14ErrgAvvUXvfGeksxZdS&#10;8PAgpReBqIJibSGdLp3reGazKZtsHLNVzY9lsH+oQrPaYNJzqHsWGNm6+o9QuuYOPMjQ46AzkLLm&#10;IvWA3fTz37pZVcyK1AuC4+0ZJv//wvL3u0dH6rKgN1eUGKZxRoenb4fvPw8/vhLUIUCN9RP0W1n0&#10;DO0baHHQJ71HZey7lU7HGzsiaEeo92d4RRsIR+Uoz8d9tHA0DUajcZ7gz54/W+fDWwGaRKGgDqeX&#10;QGW7pQ9YCLqeXGIuA4taqTRBZUiDCa6u8/ThbMEfyuDH2EJXapRCu26Pfa2h3GNbDjpmeMsXNSZf&#10;Mh8emUMqYL1I7/CAh1SASeAoUVKB+/I3ffTHCaGVkgapVVD/ecucoES9Mzi7m/5wGLmYHsPr8QAf&#10;7tKyvrSYrb4DZG8fF8nyJEb/oE6idKA/4RbMY1Y0McMxd0HDSbwLHeFxi7iYz5MTss+ysDQry2Po&#10;Ds75NoCsE9IRpg6bI3rIvzSA465Egl++k9fz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PY&#10;wCLbAAAACQEAAA8AAAAAAAAAAQAgAAAAIgAAAGRycy9kb3ducmV2LnhtbFBLAQIUABQAAAAIAIdO&#10;4kC+usR4IAIAABkEAAAOAAAAAAAAAAEAIAAAACoBAABkcnMvZTJvRG9jLnhtbFBLBQYAAAAABgAG&#10;AFkBAAC8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不合格</w:t>
                            </w:r>
                          </w:p>
                        </w:txbxContent>
                      </v:textbox>
                    </v:shape>
                  </w:pict>
                </mc:Fallback>
              </mc:AlternateContent>
            </w:r>
            <w:r>
              <w:rPr>
                <w:sz w:val="21"/>
              </w:rPr>
              <mc:AlternateContent>
                <mc:Choice Requires="wps">
                  <w:drawing>
                    <wp:anchor distT="0" distB="0" distL="114300" distR="114300" simplePos="0" relativeHeight="3373720576" behindDoc="0" locked="0" layoutInCell="1" allowOverlap="1">
                      <wp:simplePos x="0" y="0"/>
                      <wp:positionH relativeFrom="column">
                        <wp:posOffset>2141855</wp:posOffset>
                      </wp:positionH>
                      <wp:positionV relativeFrom="paragraph">
                        <wp:posOffset>288290</wp:posOffset>
                      </wp:positionV>
                      <wp:extent cx="563245" cy="315595"/>
                      <wp:effectExtent l="4445" t="4445" r="22860" b="22860"/>
                      <wp:wrapNone/>
                      <wp:docPr id="90" name="文本框 90"/>
                      <wp:cNvGraphicFramePr/>
                      <a:graphic xmlns:a="http://schemas.openxmlformats.org/drawingml/2006/main">
                        <a:graphicData uri="http://schemas.microsoft.com/office/word/2010/wordprocessingShape">
                          <wps:wsp>
                            <wps:cNvSpPr txBox="1"/>
                            <wps:spPr>
                              <a:xfrm>
                                <a:off x="0" y="0"/>
                                <a:ext cx="56324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粉碎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65pt;margin-top:22.7pt;height:24.85pt;width:44.35pt;z-index:-921246720;mso-width-relative:page;mso-height-relative:page;" fillcolor="#FFFFFF [3201]" filled="t" stroked="t" coordsize="21600,21600" o:gfxdata="UEsDBAoAAAAAAIdO4kAAAAAAAAAAAAAAAAAEAAAAZHJzL1BLAwQUAAAACACHTuJAQrqbudcAAAAJ&#10;AQAADwAAAGRycy9kb3ducmV2LnhtbE2Py07DMBBF90j8gzVI7KiTOA2QxqkEEhJiR5sNOzeeJlH9&#10;iGy3KX/PsILlaI7uPbfZXq1hFwxx8k5CvsqAoeu9ntwgodu/PTwBi0k5rYx3KOEbI2zb25tG1dov&#10;7hMvuzQwCnGxVhLGlOaa89iPaFVc+Rkd/Y4+WJXoDAPXQS0Ubg0vsqziVk2OGkY14+uI/Wl3thLe&#10;q5f0hZ3+0KIQful4H44mSnl/l2cbYAmv6Q+GX31Sh5acDv7sdGRGghCPglAJ5boERkBZVDTuIOF5&#10;nQNvG/5/QfsDUEsDBBQAAAAIAIdO4kD97w1RPAIAAGoEAAAOAAAAZHJzL2Uyb0RvYy54bWytVM2O&#10;0zAQviPxDpbvNP1LoVXTVemqCKliVyqIs+M4TYTjMbbbpDwAvAEnLtx5rj4HYyftdllOiByc+cvn&#10;mW9mMr9pKkkOwtgSVEIHvT4lQnHISrVL6If36xevKLGOqYxJUCKhR2HpzeL5s3mtZ2IIBchMGIIg&#10;ys5qndDCOT2LIssLUTHbAy0UOnMwFXOoml2UGVYjeiWjYb8/iWowmTbAhbVovW2ddBHw81xwd5fn&#10;VjgiE4q5uXCacKb+jBZzNtsZpouSd2mwf8iiYqXCSy9Qt8wxsjflE6iq5AYs5K7HoYogz0suQg1Y&#10;zaD/RzXbgmkRakFyrL7QZP8fLH93uDekzBI6RXoUq7BHp+/fTj9+nX5+JWhDgmptZxi31RjpmtfQ&#10;YKPPdotGX3eTm8q/sSKCfsQ6XugVjSMcjfFkNBzHlHB0jQZxPI09SvTwsTbWvRFQES8k1GD3Aqns&#10;sLGuDT2H+LssyDJbl1IGxezSlTTkwLDT6/B06I/CpCJ1QiejuB+QH/k89gUilYx/eoqA2UqFSXtO&#10;2tq95Jq06YhKITsiTwbaUbOar0vE3TDr7pnB2UJqcF/cHR65BEwGOomSAsyXv9l9PLYcvZTUOKsJ&#10;tZ/3zAhK5FuFwzAdjMd+uIMyjl8OUTHXnvTao/bVCpCkAW6m5kH08U6exdxA9RHXaulvRRdTHO9O&#10;qDuLK9duEK4lF8tlCMJx1sxt1FZzD+1bomC5d5CXoXWeppabjj0c6ND8bvn8xlzrIerhF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K6m7nXAAAACQEAAA8AAAAAAAAAAQAgAAAAIgAAAGRycy9k&#10;b3ducmV2LnhtbFBLAQIUABQAAAAIAIdO4kD97w1RPAIAAGoEAAAOAAAAAAAAAAEAIAAAACY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sz w:val="18"/>
                                <w:szCs w:val="18"/>
                                <w:lang w:val="en-US" w:eastAsia="zh-CN"/>
                              </w:rPr>
                            </w:pPr>
                            <w:r>
                              <w:rPr>
                                <w:rFonts w:hint="eastAsia"/>
                                <w:sz w:val="18"/>
                                <w:szCs w:val="18"/>
                                <w:lang w:val="en-US" w:eastAsia="zh-CN"/>
                              </w:rPr>
                              <w:t>粉碎</w:t>
                            </w:r>
                          </w:p>
                        </w:txbxContent>
                      </v:textbox>
                    </v:shape>
                  </w:pict>
                </mc:Fallback>
              </mc:AlternateContent>
            </w:r>
            <w:r>
              <w:rPr>
                <w:sz w:val="21"/>
              </w:rPr>
              <mc:AlternateContent>
                <mc:Choice Requires="wps">
                  <w:drawing>
                    <wp:anchor distT="0" distB="0" distL="114300" distR="114300" simplePos="0" relativeHeight="2565386240" behindDoc="0" locked="0" layoutInCell="1" allowOverlap="1">
                      <wp:simplePos x="0" y="0"/>
                      <wp:positionH relativeFrom="column">
                        <wp:posOffset>4451985</wp:posOffset>
                      </wp:positionH>
                      <wp:positionV relativeFrom="paragraph">
                        <wp:posOffset>107315</wp:posOffset>
                      </wp:positionV>
                      <wp:extent cx="4445" cy="276225"/>
                      <wp:effectExtent l="46355" t="0" r="63500" b="9525"/>
                      <wp:wrapNone/>
                      <wp:docPr id="77" name="直接箭头连接符 77"/>
                      <wp:cNvGraphicFramePr/>
                      <a:graphic xmlns:a="http://schemas.openxmlformats.org/drawingml/2006/main">
                        <a:graphicData uri="http://schemas.microsoft.com/office/word/2010/wordprocessingShape">
                          <wps:wsp>
                            <wps:cNvCnPr/>
                            <wps:spPr>
                              <a:xfrm>
                                <a:off x="0" y="0"/>
                                <a:ext cx="4445" cy="276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0.55pt;margin-top:8.45pt;height:21.75pt;width:0.35pt;z-index:-1729581056;mso-width-relative:page;mso-height-relative:page;" filled="f" stroked="t" coordsize="21600,21600" o:gfxdata="UEsDBAoAAAAAAIdO4kAAAAAAAAAAAAAAAAAEAAAAZHJzL1BLAwQUAAAACACHTuJAbECyFtcAAAAJ&#10;AQAADwAAAGRycy9kb3ducmV2LnhtbE2PzU7DMBCE70h9B2uRuCBqB1UpDXGqAkL83Fp4ADfeJmns&#10;dRS7f2/PcoLjznyanSmXZ+/EEcfYBdKQTRUIpDrYjhoN31+vdw8gYjJkjQuEGi4YYVlNrkpT2HCi&#10;NR43qREcQrEwGtqUhkLKWLfoTZyGAYm9XRi9SXyOjbSjOXG4d/JeqVx60xF/aM2Azy3W/ebgNez2&#10;H/nTrN5/vsWLv31frPrw4nqtb64z9Qgi4Tn9wfBbn6tDxZ224UA2CqdhrrKMUTbyBQgGWOAtWw25&#10;moGsSvl/QfUDUEsDBBQAAAAIAIdO4kA+Y8uR9gEAAKYDAAAOAAAAZHJzL2Uyb0RvYy54bWytU0uO&#10;EzEQ3SNxB8t70knIZ9RKZxYJwwZBJOAAFbe725J/Kpt0cgkugMQKWAGr2XMamDnGlJ2Q4bNDZOGU&#10;q/ye6z1XLy73RrOdxKCcrfhoMORMWuFqZduKv3519eiCsxDB1qCdlRU/yMAvlw8fLHpfyrHrnK4l&#10;MiKxoex9xbsYfVkUQXTSQBg4Ly0VG4cGIm2xLWqEntiNLsbD4azoHdYenZAhUHZ9LPJl5m8aKeKL&#10;pgkyMl1x6i3mFfO6TWuxXEDZIvhOiVMb8A9dGFCWLj1TrSECe4PqLyqjBLrgmjgQzhSuaZSQWQOp&#10;GQ3/UPOyAy+zFjIn+LNN4f/Riue7DTJVV3w+58yCoTe6eXf94+3Hm69fvn+4vv32PsWfPzGqk1m9&#10;DyVhVnaDp13wG0zK9w2a9E+a2D4bfDgbLPeRCUpOJpMpZ4IK4/lsPJ4mxuIe6jHEp9IZloKKh4ig&#10;2i6unLX0kA5H2WLYPQvxCPwJSPdad6W0pjyU2rK+4rPHU3pxATRVjYZIofGkM9iWM9AtjauImBmD&#10;06pO6AQO2G5XGtkO0sjk36nN346lq9cQuuO5XErHoDQq0kRrZSp+cUZDGUHpJ7Zm8eDJYkB0PU9d&#10;GllzpiV1k6KjLG3JluT00dsUbV19yJbnPA1DNu40uGnaft1n9P3ntb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ECyFtcAAAAJAQAADwAAAAAAAAABACAAAAAiAAAAZHJzL2Rvd25yZXYueG1sUEsB&#10;AhQAFAAAAAgAh07iQD5jy5H2AQAApgMAAA4AAAAAAAAAAQAgAAAAJgEAAGRycy9lMm9Eb2MueG1s&#10;UEsFBgAAAAAGAAYAWQEAAI4FA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2583847936" behindDoc="0" locked="0" layoutInCell="1" allowOverlap="1">
                      <wp:simplePos x="0" y="0"/>
                      <wp:positionH relativeFrom="column">
                        <wp:posOffset>4246880</wp:posOffset>
                      </wp:positionH>
                      <wp:positionV relativeFrom="paragraph">
                        <wp:posOffset>81280</wp:posOffset>
                      </wp:positionV>
                      <wp:extent cx="828675" cy="2667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8286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废酒精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4pt;margin-top:6.4pt;height:21pt;width:65.25pt;z-index:-1711119360;mso-width-relative:page;mso-height-relative:page;" filled="f" stroked="f" coordsize="21600,21600" o:gfxdata="UEsDBAoAAAAAAIdO4kAAAAAAAAAAAAAAAAAEAAAAZHJzL1BLAwQUAAAACACHTuJAKiy6M9oAAAAJ&#10;AQAADwAAAGRycy9kb3ducmV2LnhtbE2PO0/DQBCEeyT+w2mR6Mg5hhjH+BwhSxESgiIhDd3at7Et&#10;7mF8lwf8epYKqtFqRjPflquzNeJIUxi8UzCfJSDItV4PrlOwe1vf5CBCRKfReEcKvijAqrq8KLHQ&#10;/uQ2dNzGTnCJCwUq6GMcCylD25PFMPMjOfb2frIY+Zw6qSc8cbk1Mk2STFocHC/0OFLdU/uxPVgF&#10;z/X6FTdNavNvUz+97B/Hz937Qqnrq3nyACLSOf6F4Ref0aFipsYfnA7CKMiynNEjGykrB+6Xy1sQ&#10;jYLFXQ6yKuX/D6ofUEsDBBQAAAAIAIdO4kAljzh+IAIAABkEAAAOAAAAZHJzL2Uyb0RvYy54bWyt&#10;U8GO0zAQvSPxD5bvNGlpu6Vquiq7KkKq2JUK4uw6dhPJ9hjbbVI+AP6AExfufFe/g7HTdivghLg4&#10;45nxzLw3L7PbViuyF87XYAra7+WUCMOhrM22oB/eL19MKPGBmZIpMKKgB+Hp7fz5s1ljp2IAFahS&#10;OIJFjJ82tqBVCHaaZZ5XQjPfAysMBiU4zQJe3TYrHWuwulbZIM/HWQOutA648B69912QzlN9KQUP&#10;D1J6EYgqKM4W0unSuYlnNp+x6dYxW9X8NAb7hyk0qw02vZS6Z4GRnav/KKVr7sCDDD0OOgMpay4S&#10;BkTTz39Ds66YFQkLkuPthSb//8ryd/tHR+qyoJM+JYZp3NHx29fj95/HH18I+pCgxvop5q0tZob2&#10;NbS46LPfozPibqXT8YuICMaR6sOFXtEGwtE5GUzGNyNKOIYG4/FNnujPnh5b58MbAZpEo6AOt5dI&#10;ZfuVDzgIpp5TYi8Dy1qptEFlSFPQ8ctRnh5cIvhCGXwYIXSjRiu0m/aEawPlAWE56JThLV/W2HzF&#10;fHhkDqWASFDe4QEPqQCbwMmipAL3+W/+mI8bwiglDUqroP7TjjlBiXprcHev+sNh1GK6DEc3A7y4&#10;68jmOmJ2+g5QvbgenC6ZMT+osykd6I/4FyxiVwwxw7F3QcPZvAud4PEv4mKxSEmoPsvCyqwtj6U7&#10;Ohe7ALJOTEeaOm5O7KH+0gJO/0oU+PU9ZT390f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iy6&#10;M9oAAAAJAQAADwAAAAAAAAABACAAAAAiAAAAZHJzL2Rvd25yZXYueG1sUEsBAhQAFAAAAAgAh07i&#10;QCWPOH4gAgAAGQQAAA4AAAAAAAAAAQAgAAAAKQ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废酒精</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410945024" behindDoc="0" locked="0" layoutInCell="1" allowOverlap="1">
                      <wp:simplePos x="0" y="0"/>
                      <wp:positionH relativeFrom="column">
                        <wp:posOffset>2037080</wp:posOffset>
                      </wp:positionH>
                      <wp:positionV relativeFrom="paragraph">
                        <wp:posOffset>296545</wp:posOffset>
                      </wp:positionV>
                      <wp:extent cx="828675" cy="2667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8286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pt;margin-top:23.35pt;height:21pt;width:65.25pt;z-index:1410945024;mso-width-relative:page;mso-height-relative:page;" filled="f" stroked="f" coordsize="21600,21600" o:gfxdata="UEsDBAoAAAAAAIdO4kAAAAAAAAAAAAAAAAAEAAAAZHJzL1BLAwQUAAAACACHTuJAlL5YANsAAAAJ&#10;AQAADwAAAGRycy9kb3ducmV2LnhtbE2Py07DMBRE90j8g3UrsaN20lcUclOhSBUSgkVLN+xuYjeJ&#10;6keI3Qd8PWZVlqMZzZwp1lej2VmNvncWIZkKYMo2Tva2Rdh/bB4zYD6QlaSdVQjfysO6vL8rKJfu&#10;YrfqvAstiyXW54TQhTDknPumU4b81A3KRu/gRkMhyrHlcqRLLDeap0IsuaHexoWOBlV1qjnuTgbh&#10;tdq807ZOTfajq5e3w/Pwtf9cID5MEvEELKhruIXhDz+iQxmZaney0jONMEtFRA8I8+UKWAzMF8kM&#10;WI2QZSvgZcH/Pyh/AVBLAwQUAAAACACHTuJAWgWB4CACAAAZBAAADgAAAGRycy9lMm9Eb2MueG1s&#10;rVNLjhMxEN0jcQfLe9KdkN9E6YzCjIKQImakgFg7bjtpyXYZ20l3OADcYFZs2HOunIOyO8lEwAqx&#10;sctV5fq8ejW9bbQie+F8Baag3U5OiTAcyspsCvrxw+LVmBIfmCmZAiMKehCe3s5evpjWdiJ6sAVV&#10;CkcwiPGT2hZ0G4KdZJnnW6GZ74AVBo0SnGYBn26TlY7VGF2rrJfnw6wGV1oHXHiP2vvWSGcpvpSC&#10;hwcpvQhEFRRrC+l06VzHM5tN2WTjmN1W/FQG+4cqNKsMJr2EumeBkZ2r/gilK+7AgwwdDjoDKSsu&#10;Ug/YTTf/rZvVllmRekFwvL3A5P9fWP5+/+hIVRb0ZkCJYRpndHz6dvz+8/jjK0EdAlRbP0G/lUXP&#10;0LyBBgd91ntUxr4b6XS8sSOCdoT6cIFXNIFwVI574+EIs3A09YbDUZ7gz54/W+fDWwGaRKGgDqeX&#10;QGX7pQ9YCLqeXWIuA4tKqTRBZUhd0OHrQZ4+XCz4Qxn8GFtoS41SaNbNqa81lAdsy0HLDG/5osLk&#10;S+bDI3NIBewE6R0e8JAKMAmcJEq24L78TR/9cUJopaRGahXUf94xJyhR7wzO7qbb70cupkd/MOrh&#10;w11b1tcWs9N3gOzt4iJZnsToH9RZlA70J9yCecyKJmY45i5oOIt3oSU8bhEX83lyQvZZFpZmZXkM&#10;3cI53wWQVUI6wtRic0IP+ZcGcNqVSPDrd/J63uj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S+&#10;WADbAAAACQEAAA8AAAAAAAAAAQAgAAAAIgAAAGRycy9kb3ducmV2LnhtbFBLAQIUABQAAAAIAIdO&#10;4kBaBYHgIAIAABkEAAAOAAAAAAAAAAEAIAAAACoBAABkcnMvZTJvRG9jLnhtbFBLBQYAAAAABgAG&#10;AFkBAAC8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粉尘、噪声</w:t>
                            </w:r>
                          </w:p>
                        </w:txbxContent>
                      </v:textbox>
                    </v:shape>
                  </w:pict>
                </mc:Fallback>
              </mc:AlternateContent>
            </w:r>
            <w:r>
              <w:rPr>
                <w:sz w:val="21"/>
              </w:rPr>
              <mc:AlternateContent>
                <mc:Choice Requires="wps">
                  <w:drawing>
                    <wp:anchor distT="0" distB="0" distL="114300" distR="114300" simplePos="0" relativeHeight="1392483328" behindDoc="0" locked="0" layoutInCell="1" allowOverlap="1">
                      <wp:simplePos x="0" y="0"/>
                      <wp:positionH relativeFrom="column">
                        <wp:posOffset>2404110</wp:posOffset>
                      </wp:positionH>
                      <wp:positionV relativeFrom="paragraph">
                        <wp:posOffset>46355</wp:posOffset>
                      </wp:positionV>
                      <wp:extent cx="4445" cy="276225"/>
                      <wp:effectExtent l="46355" t="0" r="63500" b="9525"/>
                      <wp:wrapNone/>
                      <wp:docPr id="94" name="直接箭头连接符 94"/>
                      <wp:cNvGraphicFramePr/>
                      <a:graphic xmlns:a="http://schemas.openxmlformats.org/drawingml/2006/main">
                        <a:graphicData uri="http://schemas.microsoft.com/office/word/2010/wordprocessingShape">
                          <wps:wsp>
                            <wps:cNvCnPr/>
                            <wps:spPr>
                              <a:xfrm>
                                <a:off x="0" y="0"/>
                                <a:ext cx="4445" cy="276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3pt;margin-top:3.65pt;height:21.75pt;width:0.35pt;z-index:1392483328;mso-width-relative:page;mso-height-relative:page;" filled="f" stroked="t" coordsize="21600,21600" o:gfxdata="UEsDBAoAAAAAAIdO4kAAAAAAAAAAAAAAAAAEAAAAZHJzL1BLAwQUAAAACACHTuJA+znFf9kAAAAI&#10;AQAADwAAAGRycy9kb3ducmV2LnhtbE2PS0/DMBCE70j8B2uRuCBql0CShjgVDyEeNwo/wE22SRp7&#10;HcXu69+znOA2qxnNfFsuj86KPU6h96RhPlMgkGrf9NRq+P56uc5BhGioMdYTajhhgGV1flaaovEH&#10;+sT9KraCSygURkMX41hIGeoOnQkzPyKxt/GTM5HPqZXNZA5c7qy8USqVzvTEC50Z8anDeljtnIbN&#10;9j19vK23H6/h5K7eFg+Df7aD1pcXc3UPIuIx/oXhF5/RoWKmtd9RE4TVkGR5ylENWQKC/SRbsFhr&#10;uFM5yKqU/x+ofgBQSwMEFAAAAAgAh07iQBXNOJT2AQAApgMAAA4AAABkcnMvZTJvRG9jLnhtbK1T&#10;S44TMRDdI3EHy3vSSZOEoZXOLBKGDYJIwAEqbne3Jf9UNunkElwAiRWwAlaz5zQwHIOyEzJ8dogs&#10;nHKV33O95+rF5d5otpMYlLM1n4zGnEkrXKNsV/OXL67uXXAWItgGtLOy5gcZ+OXy7p3F4CtZut7p&#10;RiIjEhuqwde8j9FXRRFELw2EkfPSUrF1aCDSFruiQRiI3eiiHI/nxeCw8eiEDIGy62ORLzN/20oR&#10;n7VtkJHpmlNvMa+Y121ai+UCqg7B90qc2oB/6MKAsnTpmWoNEdgrVH9RGSXQBdfGkXCmcG2rhMwa&#10;SM1k/Iea5z14mbWQOcGfbQr/j1Y83W2QqabmD6ecWTD0Rjdvrr+9fn/z+dPXd9ffv7xN8ccPjOpk&#10;1uBDRZiV3eBpF/wGk/J9iyb9kya2zwYfzgbLfWSCktPpdMaZoEL5YF6Ws8RY3EI9hvhYOsNSUPMQ&#10;EVTXx5Wzlh7S4SRbDLsnIR6BPwHpXuuulNaUh0pbNtR8fn9GLy6ApqrVECk0nnQG23EGuqNxFREz&#10;Y3BaNQmdwAG77Uoj20Eamfw7tfnbsXT1GkJ/PJdL6RhURkWaaK1MzS/OaKgiKP3INiwePFkMiG7g&#10;qUsjG860pG5SdJSlLdmSnD56m6Ktaw7Z8pynYcjGnQY3Tduv+4y+/by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OcV/2QAAAAgBAAAPAAAAAAAAAAEAIAAAACIAAABkcnMvZG93bnJldi54bWxQ&#10;SwECFAAUAAAACACHTuJAFc04lPYBAACmAwAADgAAAAAAAAABACAAAAAoAQAAZHJzL2Uyb0RvYy54&#10;bWxQSwUGAAAAAAYABgBZAQAAkAU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hint="eastAsia" w:ascii="Times New Roman" w:hAnsi="Times New Roman"/>
                <w:sz w:val="21"/>
                <w:szCs w:val="21"/>
              </w:rPr>
            </w:pPr>
          </w:p>
          <w:p>
            <w:pPr>
              <w:spacing w:line="360" w:lineRule="auto"/>
              <w:jc w:val="center"/>
              <w:rPr>
                <w:rFonts w:hint="eastAsia" w:ascii="Times New Roman" w:hAnsi="Times New Roman"/>
                <w:sz w:val="21"/>
                <w:szCs w:val="21"/>
              </w:rPr>
            </w:pPr>
            <w:r>
              <w:rPr>
                <w:b/>
                <w:szCs w:val="21"/>
              </w:rPr>
              <w:t>图2-</w:t>
            </w:r>
            <w:r>
              <w:rPr>
                <w:rFonts w:hint="eastAsia"/>
                <w:b/>
                <w:szCs w:val="21"/>
                <w:lang w:val="en-US" w:eastAsia="zh-CN"/>
              </w:rPr>
              <w:t>7  塑料部件生产</w:t>
            </w:r>
            <w:r>
              <w:rPr>
                <w:b/>
                <w:szCs w:val="21"/>
              </w:rPr>
              <w:t>工艺流程及产污环节图</w:t>
            </w:r>
          </w:p>
          <w:p>
            <w:pPr>
              <w:spacing w:line="360" w:lineRule="auto"/>
              <w:ind w:firstLine="420" w:firstLineChars="200"/>
              <w:rPr>
                <w:rFonts w:ascii="Times New Roman" w:hAnsi="Times New Roman"/>
                <w:sz w:val="21"/>
                <w:szCs w:val="21"/>
              </w:rPr>
            </w:pPr>
            <w:r>
              <w:rPr>
                <w:rFonts w:hint="eastAsia"/>
                <w:sz w:val="21"/>
                <w:szCs w:val="21"/>
                <w:lang w:val="en-US" w:eastAsia="zh-CN"/>
              </w:rPr>
              <w:t>塑料部件主要包括底座、框架和载体，以塑料粒子（部分再生料粉碎后与新料混</w:t>
            </w:r>
            <w:r>
              <w:rPr>
                <w:rFonts w:hint="eastAsia" w:ascii="Times New Roman" w:hAnsi="Times New Roman"/>
                <w:sz w:val="21"/>
                <w:szCs w:val="21"/>
              </w:rPr>
              <w:t>合</w:t>
            </w:r>
            <w:r>
              <w:rPr>
                <w:rFonts w:hint="eastAsia"/>
                <w:sz w:val="21"/>
                <w:szCs w:val="21"/>
                <w:lang w:val="en-US" w:eastAsia="zh-CN"/>
              </w:rPr>
              <w:t>）</w:t>
            </w:r>
            <w:r>
              <w:rPr>
                <w:rFonts w:hint="eastAsia" w:ascii="Times New Roman" w:hAnsi="Times New Roman"/>
                <w:sz w:val="21"/>
                <w:szCs w:val="21"/>
              </w:rPr>
              <w:t>为原材料</w:t>
            </w:r>
            <w:r>
              <w:rPr>
                <w:rFonts w:hint="eastAsia"/>
                <w:sz w:val="21"/>
                <w:szCs w:val="21"/>
                <w:lang w:eastAsia="zh-CN"/>
              </w:rPr>
              <w:t>，</w:t>
            </w:r>
            <w:r>
              <w:rPr>
                <w:rFonts w:hint="eastAsia" w:ascii="Times New Roman" w:hAnsi="Times New Roman"/>
                <w:sz w:val="21"/>
                <w:szCs w:val="21"/>
              </w:rPr>
              <w:t>经干燥后经注塑机注塑成型</w:t>
            </w:r>
            <w:r>
              <w:rPr>
                <w:rFonts w:hint="eastAsia"/>
                <w:sz w:val="21"/>
                <w:szCs w:val="21"/>
                <w:lang w:eastAsia="zh-CN"/>
              </w:rPr>
              <w:t>，</w:t>
            </w:r>
            <w:r>
              <w:rPr>
                <w:rFonts w:hint="eastAsia" w:ascii="Times New Roman" w:hAnsi="Times New Roman"/>
                <w:sz w:val="21"/>
                <w:szCs w:val="21"/>
              </w:rPr>
              <w:t>成型后</w:t>
            </w:r>
            <w:r>
              <w:rPr>
                <w:rFonts w:hint="eastAsia"/>
                <w:sz w:val="21"/>
                <w:szCs w:val="21"/>
                <w:lang w:val="en-US" w:eastAsia="zh-CN"/>
              </w:rPr>
              <w:t>的部件酒精清洗</w:t>
            </w:r>
            <w:r>
              <w:rPr>
                <w:rFonts w:hint="eastAsia" w:ascii="Times New Roman" w:hAnsi="Times New Roman"/>
                <w:sz w:val="21"/>
                <w:szCs w:val="21"/>
              </w:rPr>
              <w:t>干燥后送组装车间。</w: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4084699136" behindDoc="0" locked="0" layoutInCell="1" allowOverlap="1">
                      <wp:simplePos x="0" y="0"/>
                      <wp:positionH relativeFrom="column">
                        <wp:posOffset>3675380</wp:posOffset>
                      </wp:positionH>
                      <wp:positionV relativeFrom="paragraph">
                        <wp:posOffset>21590</wp:posOffset>
                      </wp:positionV>
                      <wp:extent cx="638175" cy="268605"/>
                      <wp:effectExtent l="5080" t="4445" r="4445" b="12700"/>
                      <wp:wrapNone/>
                      <wp:docPr id="105" name="文本框 105"/>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底座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4pt;margin-top:1.7pt;height:21.15pt;width:50.25pt;z-index:-210268160;mso-width-relative:page;mso-height-relative:page;" fillcolor="#FFFFFF [3201]" filled="t" stroked="t" coordsize="21600,21600" o:gfxdata="UEsDBAoAAAAAAIdO4kAAAAAAAAAAAAAAAAAEAAAAZHJzL1BLAwQUAAAACACHTuJAi4UDetYAAAAI&#10;AQAADwAAAGRycy9kb3ducmV2LnhtbE2PwU7DMBBE70j8g7VI3KjTpk1KyKYSSEiIG20u3Nx4m0TY&#10;68h2m/L3mBMcRzOaeVPvrtaIC/kwOkZYLjIQxJ3TI/cI7eH1YQsiRMVaGceE8E0Bds3tTa0q7Wb+&#10;oMs+9iKVcKgUwhDjVEkZuoGsCgs3ESfv5LxVMUnfS+3VnMqtkassK6RVI6eFQU30MlD3tT9bhLfi&#10;OX5Sq991vsrd3MrOn0xAvL9bZk8gIl3jXxh+8RM6NInp6M6sgzAIm3Kb0CNCvgaR/KJ8zEEcEdab&#10;EmRTy/8Hmh9QSwMEFAAAAAgAh07iQNvj520+AgAAbAQAAA4AAABkcnMvZTJvRG9jLnhtbK1UzW4T&#10;MRC+I/EOlu90k5CmJcqmCqmCkCpaKSDOjtebrPB6jO1kNzwAvAEnLtx5rj4Hn52fppQTYg/e8czs&#10;NzPfzOzoqq012yjnKzI57551OFNGUlGZZc4/vJ+9uOTMB2EKocmonG+V51fj589GjR2qHq1IF8ox&#10;gBg/bGzOVyHYYZZ5uVK18GdklYGxJFeLgKtbZoUTDdBrnfU6nUHWkCusI6m8h/Z6Z+TjhF+WSobb&#10;svQqMJ1z5BbS6dK5iGc2Honh0gm7quQ+DfEPWdSiMgh6hLoWQbC1q55A1ZV05KkMZ5LqjMqykirV&#10;gGq6nT+qma+EVakWkOPtkSb//2Dlu82dY1WB3nXOOTOiRpPuv3+7//Hr/udXFpWgqLF+CM+5hW9o&#10;X1ML94PeQxkrb0tXxzdqYrCD7O2RYNUGJqEcvLzsXiCMhKk3uBzs0LOHj63z4Y2imkUh5w79S7SK&#10;zY0PSASuB5cYy5Ouilmldbq45WKqHdsI9HqWnpgjPnnkpg1rYibnnYT8yBaxjxALLeSnpwjA0waw&#10;kZNd7VEK7aLdE7WgYgueHO2GzVs5q4B7I3y4Ew7TBWqwMeEWR6kJydBe4mxF7svf9NEfTYeVswbT&#10;mnP/eS2c4ky/NRiHV91+P453uvTPL3q4uFPL4tRi1vWUQFIXu2llEqN/0AexdFR/xGJNYlSYhJGI&#10;nfNwEKdht0NYTKkmk+SEgbYi3Ji5lRE6tsTQZB2orFLrIk07bvbsYaRTe/brF3fm9J68Hn4S4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hQN61gAAAAgBAAAPAAAAAAAAAAEAIAAAACIAAABkcnMv&#10;ZG93bnJldi54bWxQSwECFAAUAAAACACHTuJA2+PnbT4CAABsBAAADgAAAAAAAAABACAAAAAlAQAA&#10;ZHJzL2Uyb0RvYy54bWxQSwUGAAAAAAYABgBZAQAA1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底座</w:t>
                            </w:r>
                          </w:p>
                        </w:txbxContent>
                      </v:textbox>
                    </v:shape>
                  </w:pict>
                </mc:Fallback>
              </mc:AlternateContent>
            </w:r>
            <w:r>
              <w:rPr>
                <w:sz w:val="21"/>
              </w:rPr>
              <mc:AlternateContent>
                <mc:Choice Requires="wps">
                  <w:drawing>
                    <wp:anchor distT="0" distB="0" distL="114300" distR="114300" simplePos="0" relativeHeight="1529337856" behindDoc="0" locked="0" layoutInCell="1" allowOverlap="1">
                      <wp:simplePos x="0" y="0"/>
                      <wp:positionH relativeFrom="column">
                        <wp:posOffset>2037080</wp:posOffset>
                      </wp:positionH>
                      <wp:positionV relativeFrom="paragraph">
                        <wp:posOffset>50165</wp:posOffset>
                      </wp:positionV>
                      <wp:extent cx="638175" cy="268605"/>
                      <wp:effectExtent l="5080" t="4445" r="4445" b="12700"/>
                      <wp:wrapNone/>
                      <wp:docPr id="102" name="文本框 102"/>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线圈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pt;margin-top:3.95pt;height:21.15pt;width:50.25pt;z-index:1529337856;mso-width-relative:page;mso-height-relative:page;" fillcolor="#FFFFFF [3201]" filled="t" stroked="t" coordsize="21600,21600" o:gfxdata="UEsDBAoAAAAAAIdO4kAAAAAAAAAAAAAAAAAEAAAAZHJzL1BLAwQUAAAACACHTuJA67ykE9UAAAAI&#10;AQAADwAAAGRycy9kb3ducmV2LnhtbE2PwU7DMBBE70j8g7VI3KgdBwqEbCqBhIS40ebCzY23SYS9&#10;jmK3KX+POcFxNKOZN/Xm7J040RzHwAjFSoEg7oIduUdod683DyBiMmyNC0wI3xRh01xe1KayYeEP&#10;Om1TL3IJx8ogDClNlZSxG8ibuAoTcfYOYfYmZTn30s5myeXeSa3UWnozcl4YzEQvA3Vf26NHeFs/&#10;p09q7bstdRmWVnbzwUXE66tCPYFIdE5/YfjFz+jQZKZ9OLKNwiGUWmX0hHD/CCL7t7ooQewR7pQG&#10;2dTy/4HmB1BLAwQUAAAACACHTuJArpaMTT0CAABsBAAADgAAAGRycy9lMm9Eb2MueG1srVTBjtow&#10;EL1X6j9YvpcECixFhBVlRVVp1V2JVj07jgNRbY9rGxL6Ae0f9NRL7/0uvqNjJ7Bst6eqHMx45vE8&#10;82aG2XWjJNkL6yrQGe33UkqE5lBUepPRD+9XLyaUOM90wSRokdGDcPR6/vzZrDZTMYAtyEJYgiTa&#10;TWuT0a33Zpokjm+FYq4HRmgMlmAV83i1m6SwrEZ2JZNBmo6TGmxhLHDhHHpv2iCdR/6yFNzflaUT&#10;nsiMYm4+njaeeTiT+YxNN5aZbcW7NNg/ZKFYpfHRM9UN84zsbPWESlXcgoPS9zioBMqy4iLWgNX0&#10;0z+qWW+ZEbEWFMeZs0zu/9Hyd/t7S6oCe5cOKNFMYZOO378df/w6/vxKghMlqo2bInJtEOub19Ag&#10;/OR36AyVN6VV4RtrIhhHsQ9ngUXjCUfn+OWkfzWihGNoMJ6M01FgSR5+bKzzbwQoEoyMWuxflJXt&#10;b51voSdIeMuBrIpVJWW82E2+lJbsGfZ6FT8d+yOY1KQOmYzSyPwoFrjPFLlk/NNTBsxWakw6aNLW&#10;Hizf5E0nVA7FAXWy0A6bM3xVIe8tc/6eWZwulAY3xt/hUUrAZKCzKNmC/fI3f8Bj0zFKSY3TmlH3&#10;ecesoES+1TgOr/rDYRjveBmOrgZ4sZeR/DKid2oJKFIfd9PwaAa8lyeztKA+4mItwqsYYprj2xn1&#10;J3Pp2x3CxeRisYggHGjD/K1eGx6oQ0s0LHYeyiq2LsjUatOphyMdm9+tX9iZy3tEPfxJ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7ykE9UAAAAIAQAADwAAAAAAAAABACAAAAAiAAAAZHJzL2Rv&#10;d25yZXYueG1sUEsBAhQAFAAAAAgAh07iQK6WjE09AgAAbAQAAA4AAAAAAAAAAQAgAAAAJA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线圈</w:t>
                            </w:r>
                          </w:p>
                        </w:txbxContent>
                      </v:textbox>
                    </v:shape>
                  </w:pict>
                </mc:Fallback>
              </mc:AlternateContent>
            </w:r>
            <w:r>
              <w:rPr>
                <w:sz w:val="21"/>
              </w:rPr>
              <mc:AlternateContent>
                <mc:Choice Requires="wps">
                  <w:drawing>
                    <wp:anchor distT="0" distB="0" distL="114300" distR="114300" simplePos="0" relativeHeight="913218560" behindDoc="0" locked="0" layoutInCell="1" allowOverlap="1">
                      <wp:simplePos x="0" y="0"/>
                      <wp:positionH relativeFrom="column">
                        <wp:posOffset>1675130</wp:posOffset>
                      </wp:positionH>
                      <wp:positionV relativeFrom="paragraph">
                        <wp:posOffset>192405</wp:posOffset>
                      </wp:positionV>
                      <wp:extent cx="314325" cy="635"/>
                      <wp:effectExtent l="0" t="48895" r="9525" b="64770"/>
                      <wp:wrapNone/>
                      <wp:docPr id="101" name="直接箭头连接符 101"/>
                      <wp:cNvGraphicFramePr/>
                      <a:graphic xmlns:a="http://schemas.openxmlformats.org/drawingml/2006/main">
                        <a:graphicData uri="http://schemas.microsoft.com/office/word/2010/wordprocessingShape">
                          <wps:wsp>
                            <wps:cNvCnPr/>
                            <wps:spPr>
                              <a:xfrm flipV="1">
                                <a:off x="0" y="0"/>
                                <a:ext cx="314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31.9pt;margin-top:15.15pt;height:0.05pt;width:24.75pt;z-index:913218560;mso-width-relative:page;mso-height-relative:page;" filled="f" stroked="t" coordsize="21600,21600" o:gfxdata="UEsDBAoAAAAAAIdO4kAAAAAAAAAAAAAAAAAEAAAAZHJzL1BLAwQUAAAACACHTuJA3dGmU9cAAAAJ&#10;AQAADwAAAGRycy9kb3ducmV2LnhtbE2PS0/DMBCE70j8B2uRuFE7NapQiFMJ2pzgACkHjk68JBF+&#10;RLb7oL+e7Qluu7OjmW+r9clZdsCYpuAVFAsBDH0fzOQHBR+75u4BWMraG22DRwU/mGBdX19VujTh&#10;6N/x0OaBUYhPpVYw5jyXnKd+RKfTIszo6fYVotOZ1jhwE/WRwp3lSyFW3OnJU8OoZ3wesf9u907B&#10;/Pm6Pb88NTo3Z7vZvmHcbdpOqdubQjwCy3jKf2a44BM61MTUhb03iVkFy5Uk9KxACgmMDLKQNHQX&#10;4R54XfH/H9S/UEsDBBQAAAAIAIdO4kDRpQzy+QEAALEDAAAOAAAAZHJzL2Uyb0RvYy54bWytU0uO&#10;EzEQ3SNxB8t70vkwo1ErnVlMGDYIIvHZV9x2tyX/VDbp5BJcAIkVsAJWs+c0MByDsjuE3w7RC6tc&#10;Ve+56lX18nJvDdtJjNq7hs8mU86kE77Vrmv482fX9y44iwlcC8Y72fCDjPxydffOcgi1nPvem1Yi&#10;IxIX6yE0vE8p1FUVRS8txIkP0lFQebSQ6Ipd1SIMxG5NNZ9Oz6vBYxvQCxkjeddjkK8Kv1JSpCdK&#10;RZmYaTjVlsqJ5dzms1otoe4QQq/FsQz4hyosaEePnqjWkIC9RP0XldUCffQqTYS3lVdKC1l6oG5m&#10;0z+6edpDkKUXEieGk0zx/9GKx7sNMt3S7KYzzhxYGtLt65uvr97dfvr45e3Nt89vsv3hPcsJJNcQ&#10;Yk2oK7fB4y2GDebe9wotU0aHF8RW1KD+2L6IfTiJLfeJCXIuZvcX8zPOBIXOF2eZuho5MlfAmB5K&#10;b1k2Gh4Tgu76dOWdo5l6HPlh9yimEfgDkMHOX2tjyA+1cWwo/DR8AbRgykAi0wZqObqOMzAdba5I&#10;WCqO3ug2ozM4Yre9Msh2kLenfMcyf0vLT68h9mNeCeU0qK1OtNxG24ZfnNBQJ9DmgWtZOgQSGxD9&#10;wHOVVracGUnVZGtsyziSJUs+ipytrW8PRfvip70owh13OC/er/eC/vmn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dGmU9cAAAAJAQAADwAAAAAAAAABACAAAAAiAAAAZHJzL2Rvd25yZXYueG1s&#10;UEsBAhQAFAAAAAgAh07iQNGlDPL5AQAAsQMAAA4AAAAAAAAAAQAgAAAAJg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867776512" behindDoc="0" locked="0" layoutInCell="1" allowOverlap="1">
                      <wp:simplePos x="0" y="0"/>
                      <wp:positionH relativeFrom="column">
                        <wp:posOffset>989330</wp:posOffset>
                      </wp:positionH>
                      <wp:positionV relativeFrom="paragraph">
                        <wp:posOffset>59690</wp:posOffset>
                      </wp:positionV>
                      <wp:extent cx="638175" cy="268605"/>
                      <wp:effectExtent l="5080" t="4445" r="4445" b="12700"/>
                      <wp:wrapNone/>
                      <wp:docPr id="96" name="文本框 96"/>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漆包线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9pt;margin-top:4.7pt;height:21.15pt;width:50.25pt;z-index:867776512;mso-width-relative:page;mso-height-relative:page;" fillcolor="#FFFFFF [3201]" filled="t" stroked="t" coordsize="21600,21600" o:gfxdata="UEsDBAoAAAAAAIdO4kAAAAAAAAAAAAAAAAAEAAAAZHJzL1BLAwQUAAAACACHTuJA8W+bI9UAAAAI&#10;AQAADwAAAGRycy9kb3ducmV2LnhtbE2PzU7DMBCE70i8g7VI3KjzQwKEOJVAQkLcKLlwc+NtEmGv&#10;I9ttytuznOA4mtHMN+327Kw4YYizJwX5JgOBNHgz06ig/3i5uQcRkyajrSdU8I0Rtt3lRasb41d6&#10;x9MujYJLKDZawZTS0kgZhwmdjhu/ILF38MHpxDKM0gS9crmzssiyWjo9Ey9MesHnCYev3dEpeK2f&#10;0if25s2URenXXg7hYKNS11d59ggi4Tn9heEXn9GhY6a9P5KJwrKuKkZPCh5uQbBfVHUJYq+gyu9A&#10;dq38f6D7AVBLAwQUAAAACACHTuJAmKIJQT0CAABqBAAADgAAAGRycy9lMm9Eb2MueG1srVTNjtMw&#10;EL4j8Q6W7zRpabvdqumqdFWEVLErFcTZcZwmwvEY221SHoB9A05cuPNcfQ7GTtrtspwQOTjzl88z&#10;38xkdtNUkuyFsSWohPZ7MSVCcchKtU3oxw+rVxNKrGMqYxKUSOhBWHozf/liVuupGEABMhOGIIiy&#10;01ontHBOT6PI8kJUzPZAC4XOHEzFHKpmG2WG1YheyWgQx+OoBpNpA1xYi9bb1knnAT/PBXd3eW6F&#10;IzKhmJsLpwln6s9oPmPTrWG6KHmXBvuHLCpWKrz0DHXLHCM7Uz6DqkpuwELuehyqCPK85CLUgNX0&#10;4z+q2RRMi1ALkmP1mSb7/2D5+/29IWWW0OsxJYpV2KPj94fjj1/Hn98I2pCgWtspxm00RrrmDTTY&#10;6JPdotHX3eSm8m+siKAfqT6c6RWNIxyN49eT/tWIEo6uwXgyjkceJXr8WBvr3gqoiBcSarB7gVS2&#10;X1vXhp5C/F0WZJmtSimDYrbpUhqyZ9jpVXg69CdhUpHaZzKKA/ITn8c+Q6SS8c/PETBbqTBpz0lb&#10;u5dckzYdUSlkB+TJQDtqVvNVibhrZt09MzhbSA3ui7vDI5eAyUAnUVKA+fo3u4/HlqOXkhpnNaH2&#10;y44ZQYl8p3AYrvvDoR/uoAxHVwNUzKUnvfSoXbUEJKmPm6l5EH28kycxN1B9wrVa+FvRxRTHuxPq&#10;TuLStRuEa8nFYhGCcJw1c2u10dxD+5YoWOwc5GVonaep5aZjDwc6NL9bPr8xl3qIevxF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W+bI9UAAAAIAQAADwAAAAAAAAABACAAAAAiAAAAZHJzL2Rv&#10;d25yZXYueG1sUEsBAhQAFAAAAAgAh07iQJiiCUE9AgAAagQAAA4AAAAAAAAAAQAgAAAAJA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漆包线</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669587968" behindDoc="0" locked="0" layoutInCell="1" allowOverlap="1">
                      <wp:simplePos x="0" y="0"/>
                      <wp:positionH relativeFrom="column">
                        <wp:posOffset>3994785</wp:posOffset>
                      </wp:positionH>
                      <wp:positionV relativeFrom="paragraph">
                        <wp:posOffset>6350</wp:posOffset>
                      </wp:positionV>
                      <wp:extent cx="4445" cy="1884045"/>
                      <wp:effectExtent l="45085" t="0" r="64770" b="1905"/>
                      <wp:wrapNone/>
                      <wp:docPr id="121" name="直接箭头连接符 121"/>
                      <wp:cNvGraphicFramePr/>
                      <a:graphic xmlns:a="http://schemas.openxmlformats.org/drawingml/2006/main">
                        <a:graphicData uri="http://schemas.microsoft.com/office/word/2010/wordprocessingShape">
                          <wps:wsp>
                            <wps:cNvCnPr/>
                            <wps:spPr>
                              <a:xfrm>
                                <a:off x="0" y="0"/>
                                <a:ext cx="4445" cy="1884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4.55pt;margin-top:0.5pt;height:148.35pt;width:0.35pt;z-index:1669587968;mso-width-relative:page;mso-height-relative:page;" filled="f" stroked="t" coordsize="21600,21600" o:gfxdata="UEsDBAoAAAAAAIdO4kAAAAAAAAAAAAAAAAAEAAAAZHJzL1BLAwQUAAAACACHTuJAffV41NYAAAAJ&#10;AQAADwAAAGRycy9kb3ducmV2LnhtbE2PzU7DMBCE70i8g7VIXFDrJEIpCXEqfoSg3Gh5ADfeJmns&#10;dRS7f2/PcoLjaEYz31TLs7PiiFPoPSlI5wkIpMabnloF35u32QOIEDUZbT2hggsGWNbXV5UujT/R&#10;Fx7XsRVcQqHUCroYx1LK0HTodJj7EYm9nZ+cjiynVppJn7jcWZklSS6d7okXOj3iS4fNsD44Bbv9&#10;Kn++b/af7+Hi7j6Kp8G/2kGp25s0eQQR8Rz/wvCLz+hQM9PWH8gEYRXkWZFylA2+xD5rvrJVkBWL&#10;Bci6kv8f1D9QSwMEFAAAAAgAh07iQJSepfX3AQAAqQMAAA4AAABkcnMvZTJvRG9jLnhtbK1TS44T&#10;MRDdI3EHy3vSnZAZRa10ZpEwbBBEAg5Qcbu7Lfmnskknl+ACSKyAFbCaPaeB4RiU3SHDZ4fIwqkq&#10;Vz3Xe1W9vDoYzfYSg3K25tNJyZm0wjXKdjV/+eL6wYKzEME2oJ2VNT/KwK9W9+8tB1/JmeudbiQy&#10;ArGhGnzN+xh9VRRB9NJAmDgvLV22Dg1EcrErGoSB0I0uZmV5WQwOG49OyBAouhkv+Srjt60U8Vnb&#10;BhmZrjn1FvOJ+dyls1gtoeoQfK/EqQ34hy4MKEuPnqE2EIG9QvUXlFECXXBtnAhnCte2SsjMgdhM&#10;yz/YPO/By8yFxAn+LFP4f7Di6X6LTDU0u9mUMwuGhnT75ubb6/e3nz99fXfz/cvbZH/8wFICyTX4&#10;UFHV2m7x5AW/xcT90KJJ/8SKHbLEx7PE8hCZoOB8Pr/gTNDFdLGYl+QQSHFX6zHEx9IZloyah4ig&#10;uj6unbU0S4fTrDLsn4Q4Fv4sSA9bd620pjhU2rKh5pcPL2joAmixWg2RTOOJarAdZ6A72lgRMSMG&#10;p1WTqlNxwG631sj2kLYm/05t/paWnt5A6Me8fJXSoDIq0lJrZWq+OFdDFUHpR7Zh8ehJZEB0A09d&#10;GtlwpiV1k6yRlrYkS5J6FDdZO9ccs+Y5TvuQhTvtblq4X/1cffeFr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fV41NYAAAAJAQAADwAAAAAAAAABACAAAAAiAAAAZHJzL2Rvd25yZXYueG1sUEsB&#10;AhQAFAAAAAgAh07iQJSepfX3AQAAqQMAAA4AAAAAAAAAAQAgAAAAJQEAAGRycy9lMm9Eb2MueG1s&#10;UEsFBgAAAAAGAAYAWQEAAI4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1205179392" behindDoc="0" locked="0" layoutInCell="1" allowOverlap="1">
                      <wp:simplePos x="0" y="0"/>
                      <wp:positionH relativeFrom="column">
                        <wp:posOffset>2366010</wp:posOffset>
                      </wp:positionH>
                      <wp:positionV relativeFrom="paragraph">
                        <wp:posOffset>6350</wp:posOffset>
                      </wp:positionV>
                      <wp:extent cx="4445" cy="173355"/>
                      <wp:effectExtent l="46990" t="0" r="62865" b="17145"/>
                      <wp:wrapNone/>
                      <wp:docPr id="115" name="直接箭头连接符 115"/>
                      <wp:cNvGraphicFramePr/>
                      <a:graphic xmlns:a="http://schemas.openxmlformats.org/drawingml/2006/main">
                        <a:graphicData uri="http://schemas.microsoft.com/office/word/2010/wordprocessingShape">
                          <wps:wsp>
                            <wps:cNvCnPr/>
                            <wps:spPr>
                              <a:xfrm>
                                <a:off x="0" y="0"/>
                                <a:ext cx="4445" cy="1733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6.3pt;margin-top:0.5pt;height:13.65pt;width:0.35pt;z-index:1205179392;mso-width-relative:page;mso-height-relative:page;" filled="f" stroked="t" coordsize="21600,21600" o:gfxdata="UEsDBAoAAAAAAIdO4kAAAAAAAAAAAAAAAAAEAAAAZHJzL1BLAwQUAAAACACHTuJARFCIIdgAAAAI&#10;AQAADwAAAGRycy9kb3ducmV2LnhtbE2Py07DMBBF90j8gzVIbFDrNEFpCXEqHkIUdrR8gBtPkzT2&#10;OIrd198zrGA5Old3zi2XZ2fFEcfQeVIwmyYgkGpvOmoUfG/eJgsQIWoy2npCBRcMsKyur0pdGH+i&#10;LzyuYyO4hEKhFbQxDoWUoW7R6TD1AxKznR+djnyOjTSjPnG5szJNklw63RF/aPWALy3W/frgFOz2&#10;H/nzfb3/fA8Xd7d6eOr9q+2Vur2ZJY8gIp7jXxh+9VkdKnba+gOZIKyCbJ7mHGXAk5hn8ywDsVWQ&#10;LjKQVSn/D6h+AFBLAwQUAAAACACHTuJAzSJ1e/cBAACoAwAADgAAAGRycy9lMm9Eb2MueG1srVNL&#10;jhMxEN0jcQfLe9LJJBlGrXRmkTBsEEQCDlBxu7st+aeySSeX4AJIrIAVsJo9p4GZY0zZHTJ8dogs&#10;nPKnXtV79XpxuTea7SQG5WzFJ6MxZ9IKVyvbVvz1q6tHF5yFCLYG7ays+EEGfrl8+GDR+1Keuc7p&#10;WiIjEBvK3le8i9GXRRFEJw2EkfPS0mXj0ECkLbZFjdATutHF2Xh8XvQOa49OyBDodD1c8mXGbxop&#10;4oumCTIyXXHqLeYV87pNa7FcQNki+E6JYxvwD10YUJaKnqDWEIG9QfUXlFECXXBNHAlnCtc0SsjM&#10;gdhMxn+wedmBl5kLiRP8Sabw/2DF890GmappdpM5ZxYMDenm3fWPtx9vvn75/uH69tv7FH/+xNID&#10;kqv3oaSsld3gcRf8BhP3fYMm/RMrts8SH04Sy31kgg5nsxmVEXQxeTydzjNicZ/qMcSn0hmWgoqH&#10;iKDaLq6ctTRKh5MsMuyehUjFKfFnQqpr3ZXSOk9UW9ZX/Hw6p5kLIF81GiKFxhPTYFvOQLdkWBEx&#10;IwanVZ2yE07AdrvSyHaQTJN/iThV++1ZKr2G0A3v8tVgJ6MieVorU/GLUzaUEZR+YmsWD540BkTX&#10;89SlkTVnWlI3KRoKaUv1ktKDtinauvqQJc/nZIfc0dG6yW+/7nP2/Qe2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UIgh2AAAAAgBAAAPAAAAAAAAAAEAIAAAACIAAABkcnMvZG93bnJldi54bWxQ&#10;SwECFAAUAAAACACHTuJAzSJ1e/cBAACoAwAADgAAAAAAAAABACAAAAAnAQAAZHJzL2Uyb0RvYy54&#10;bWxQSwUGAAAAAAYABgBZAQAAkA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807018496" behindDoc="0" locked="0" layoutInCell="1" allowOverlap="1">
                      <wp:simplePos x="0" y="0"/>
                      <wp:positionH relativeFrom="column">
                        <wp:posOffset>2046605</wp:posOffset>
                      </wp:positionH>
                      <wp:positionV relativeFrom="paragraph">
                        <wp:posOffset>200660</wp:posOffset>
                      </wp:positionV>
                      <wp:extent cx="638175" cy="268605"/>
                      <wp:effectExtent l="5080" t="4445" r="4445" b="12700"/>
                      <wp:wrapNone/>
                      <wp:docPr id="103" name="文本框 103"/>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载体接着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15pt;margin-top:15.8pt;height:21.15pt;width:50.25pt;z-index:-1487948800;mso-width-relative:page;mso-height-relative:page;" fillcolor="#FFFFFF [3201]" filled="t" stroked="t" coordsize="21600,21600" o:gfxdata="UEsDBAoAAAAAAIdO4kAAAAAAAAAAAAAAAAAEAAAAZHJzL1BLAwQUAAAACACHTuJAiAiMldUAAAAJ&#10;AQAADwAAAGRycy9kb3ducmV2LnhtbE2PwUrEMBCG74LvEEbw5qZNpGptuqAgiDfXXrxlm9m2mExK&#10;k92ub+940tsM8/HP9zfbc/DihEuaIhkoNwUIpD66iQYD3cfLzT2IlC056yOhgW9MsG0vLxpbu7jS&#10;O552eRAcQqm2Bsac51rK1I8YbNrEGYlvh7gEm3ldBukWu3J48FIVRSWDnYg/jHbG5xH7r90xGHit&#10;nvIndu7NaaXj2sl+OfhkzPVVWTyCyHjOfzD86rM6tOy0j0dySXgDWinNKA9lBYKBW6W4y97AnX4A&#10;2Tbyf4P2B1BLAwQUAAAACACHTuJACVwvQD0CAABsBAAADgAAAGRycy9lMm9Eb2MueG1srVTBjtow&#10;EL1X6j9YvpcEFliKCCvKiqoS6q5Eq54dxyFRHY9rGxL6Ad0/6KmX3vtdfEfHTmDZbk9VOZjxzON5&#10;5s0Ms5umkmQvjC1BJbTfiykRikNWqm1CP35YvZpQYh1TGZOgREIPwtKb+csXs1pPxQAKkJkwBEmU&#10;ndY6oYVzehpFlheiYrYHWigM5mAq5vBqtlFmWI3slYwGcTyOajCZNsCFtei9bYN0HvjzXHB3l+dW&#10;OCITirm5cJpwpv6M5jM23Rqmi5J3abB/yKJipcJHz1S3zDGyM+UzqqrkBizkrsehiiDPSy5CDVhN&#10;P/6jmk3BtAi1oDhWn2Wy/4+Wv9/fG1Jm2Lv4ihLFKmzS8fvD8cev489vxDtRolrbKSI3GrGueQMN&#10;wk9+i05feZObyn9jTQTjKPbhLLBoHOHoHF9N+tcjSjiGBuPJOB55lujxx9pY91ZARbyRUIP9C7Ky&#10;/dq6FnqC+LcsyDJblVKGi9mmS2nInmGvV+HTsT+BSUVqn8koDsxPYp77TJFKxj8/Z8BspcKkvSZt&#10;7d5yTdp0QqWQHVAnA+2wWc1XJfKumXX3zOB0oTS4Me4Oj1wCJgOdRUkB5uvf/B6PTccoJTVOa0Lt&#10;lx0zghL5TuE4vO4Ph368w2U4uh7gxVxG0suI2lVLQJH6uJuaB9PjnTyZuYHqEy7Wwr+KIaY4vp1Q&#10;dzKXrt0hXEwuFosAwoHWzK3VRnNP7VuiYLFzkJehdV6mVptOPRzp0Pxu/fzOXN4D6vFPY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AiMldUAAAAJAQAADwAAAAAAAAABACAAAAAiAAAAZHJzL2Rv&#10;d25yZXYueG1sUEsBAhQAFAAAAAgAh07iQAlcL0A9AgAAbAQAAA4AAAAAAAAAAQAgAAAAJA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载体接着</w:t>
                            </w:r>
                          </w:p>
                        </w:txbxContent>
                      </v:textbox>
                    </v:shape>
                  </w:pict>
                </mc:Fallback>
              </mc:AlternateContent>
            </w:r>
            <w:r>
              <w:rPr>
                <w:sz w:val="21"/>
              </w:rPr>
              <mc:AlternateContent>
                <mc:Choice Requires="wps">
                  <w:drawing>
                    <wp:anchor distT="0" distB="0" distL="114300" distR="114300" simplePos="0" relativeHeight="1483895808" behindDoc="0" locked="0" layoutInCell="1" allowOverlap="1">
                      <wp:simplePos x="0" y="0"/>
                      <wp:positionH relativeFrom="column">
                        <wp:posOffset>989330</wp:posOffset>
                      </wp:positionH>
                      <wp:positionV relativeFrom="paragraph">
                        <wp:posOffset>191135</wp:posOffset>
                      </wp:positionV>
                      <wp:extent cx="638175" cy="268605"/>
                      <wp:effectExtent l="5080" t="4445" r="4445" b="12700"/>
                      <wp:wrapNone/>
                      <wp:docPr id="97" name="文本框 97"/>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载体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9pt;margin-top:15.05pt;height:21.15pt;width:50.25pt;z-index:1483895808;mso-width-relative:page;mso-height-relative:page;" fillcolor="#FFFFFF [3201]" filled="t" stroked="t" coordsize="21600,21600" o:gfxdata="UEsDBAoAAAAAAIdO4kAAAAAAAAAAAAAAAAAEAAAAZHJzL1BLAwQUAAAACACHTuJA1FHSSdUAAAAJ&#10;AQAADwAAAGRycy9kb3ducmV2LnhtbE2PQUvEMBSE74L/ITzBm5u0tVVq0wUFQby524u3bPO2LSYv&#10;pclu13/v86THYYaZb5rtxTtxxiVOgTRkGwUCqQ92okFDt3+9ewQRkyFrXCDU8I0Rtu31VWNqG1b6&#10;wPMuDYJLKNZGw5jSXEsZ+xG9iZswI7F3DIs3ieUySLuYlcu9k7lSlfRmIl4YzYwvI/Zfu5PX8FY9&#10;p0/s7Lst8iKsneyXo4ta395k6glEwkv6C8MvPqNDy0yHcCIbhWNdloyeNBQqA8GBvKwKEAcND/k9&#10;yLaR/x+0P1BLAwQUAAAACACHTuJA3M009j0CAABqBAAADgAAAGRycy9lMm9Eb2MueG1srVTNjtMw&#10;EL4j8Q6W7zRpabvdqumqdFWEVLErFcTZcZwmwvEY221SHoB9A05cuPNcfQ7GTtrtspwQOTjzl88z&#10;38xkdtNUkuyFsSWohPZ7MSVCcchKtU3oxw+rVxNKrGMqYxKUSOhBWHozf/liVuupGEABMhOGIIiy&#10;01ontHBOT6PI8kJUzPZAC4XOHEzFHKpmG2WG1YheyWgQx+OoBpNpA1xYi9bb1knnAT/PBXd3eW6F&#10;IzKhmJsLpwln6s9oPmPTrWG6KHmXBvuHLCpWKrz0DHXLHCM7Uz6DqkpuwELuehyqCPK85CLUgNX0&#10;4z+q2RRMi1ALkmP1mSb7/2D5+/29IWWW0OsrShSrsEfH7w/HH7+OP78RtCFBtbZTjNtojHTNG2iw&#10;0Se7RaOvu8lN5d9YEUE/Un040ysaRzgax68n/asRJRxdg/FkHI88SvT4sTbWvRVQES8k1GD3Aqls&#10;v7auDT2F+LssyDJblVIGxWzTpTRkz7DTq/B06E/CpCK1z2QUB+QnPo99hkgl45+fI2C2UmHSnpO2&#10;di+5Jm06olLIDsiTgXbUrOarEnHXzLp7ZnC2kBrcF3eHRy4Bk4FOoqQA8/Vvdh+PLUcvJTXOakLt&#10;lx0zghL5TuEwXPeHQz/cQRmOrgaomEtPeulRu2oJSFIfN1PzIPp4J09ibqD6hGu18LeiiymOdyfU&#10;ncSlazcI15KLxSIE4Thr5tZqo7mH9i1RsNg5yMvQOk9Ty03HHg50aH63fH5jLvUQ9fiL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FHSSdUAAAAJAQAADwAAAAAAAAABACAAAAAiAAAAZHJzL2Rv&#10;d25yZXYueG1sUEsBAhQAFAAAAAgAh07iQNzNNPY9AgAAagQAAA4AAAAAAAAAAQAgAAAAJA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载体</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724300800" behindDoc="0" locked="0" layoutInCell="1" allowOverlap="1">
                      <wp:simplePos x="0" y="0"/>
                      <wp:positionH relativeFrom="column">
                        <wp:posOffset>2356485</wp:posOffset>
                      </wp:positionH>
                      <wp:positionV relativeFrom="paragraph">
                        <wp:posOffset>204470</wp:posOffset>
                      </wp:positionV>
                      <wp:extent cx="4445" cy="293370"/>
                      <wp:effectExtent l="45720" t="0" r="64135" b="11430"/>
                      <wp:wrapNone/>
                      <wp:docPr id="118" name="直接箭头连接符 118"/>
                      <wp:cNvGraphicFramePr/>
                      <a:graphic xmlns:a="http://schemas.openxmlformats.org/drawingml/2006/main">
                        <a:graphicData uri="http://schemas.microsoft.com/office/word/2010/wordprocessingShape">
                          <wps:wsp>
                            <wps:cNvCnPr/>
                            <wps:spPr>
                              <a:xfrm>
                                <a:off x="0" y="0"/>
                                <a:ext cx="4445" cy="2933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5.55pt;margin-top:16.1pt;height:23.1pt;width:0.35pt;z-index:724300800;mso-width-relative:page;mso-height-relative:page;" filled="f" stroked="t" coordsize="21600,21600" o:gfxdata="UEsDBAoAAAAAAIdO4kAAAAAAAAAAAAAAAAAEAAAAZHJzL1BLAwQUAAAACACHTuJAWh69d9gAAAAJ&#10;AQAADwAAAGRycy9kb3ducmV2LnhtbE2PzU7DMBCE70i8g7WVekHUSajaksapKAhRuFF4ADfeJmns&#10;dRS7f2/PcoLb7s5o9ptidXFWnHAIrScF6SQBgVR501Kt4Pvr9X4BIkRNRltPqOCKAVbl7U2hc+PP&#10;9ImnbawFh1DItYImxj6XMlQNOh0mvkdibe8HpyOvQy3NoM8c7qzMkmQmnW6JPzS6x+cGq257dAr2&#10;h/fZelodPt7C1d1tHp86/2I7pcajNFmCiHiJf2b4xWd0KJlp549kgrAKHuZpylYesgwEG/jAXXYK&#10;5ospyLKQ/xuUP1BLAwQUAAAACACHTuJAVWb2L/cBAACoAwAADgAAAGRycy9lMm9Eb2MueG1srVNL&#10;jhMxEN0jcQfLe9L5zTC00plFwrBBEAk4QMXt7rbkn8omnVyCCyCxAlYMq9lzGhiOQdkdMnx2iCyc&#10;8qde1Xv1enG5N5rtJAblbMUnozFn0gpXK9tW/NXLqwcXnIUItgbtrKz4QQZ+ubx/b9H7Uk5d53Qt&#10;kRGIDWXvK97F6MuiCKKTBsLIeWnpsnFoINIW26JG6And6GI6Hp8XvcPaoxMyBDpdD5d8mfGbRor4&#10;vGmCjExXnHqLecW8btNaLBdQtgi+U+LYBvxDFwaUpaInqDVEYK9R/QVllEAXXBNHwpnCNY0SMnMg&#10;NpPxH2xedOBl5kLiBH+SKfw/WPFst0GmaprdhEZlwdCQbt/efHvz4fbz9df3N9+/vEvxp48sPSC5&#10;eh9KylrZDR53wW8wcd83aNI/sWL7LPHhJLHcRybocD6fn3Em6GL6aDZ7mAdQ3KV6DPGJdIaloOIh&#10;Iqi2iytnLY3S4SSLDLunIVJxSvyZkOpad6W0zhPVlvUVP5+d0cwFkK8aDZFC44lpsC1noFsyrIiY&#10;EYPTqk7ZCSdgu11pZDtIpsm/RJyq/fYslV5D6IZ3+Wqwk1GRPK2VqfjFKRvKCEo/tjWLB08aA6Lr&#10;eerSyJozLambFA2FtKV6SelB2xRtXX3IkudzskPu6Gjd5Ldf9zn77gNb/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Hr132AAAAAkBAAAPAAAAAAAAAAEAIAAAACIAAABkcnMvZG93bnJldi54bWxQ&#10;SwECFAAUAAAACACHTuJAVWb2L/cBAACoAwAADgAAAAAAAAABACAAAAAnAQAAZHJzL2Uyb0RvYy54&#10;bWxQSwUGAAAAAAYABgBZAQAAkA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3036197888" behindDoc="0" locked="0" layoutInCell="1" allowOverlap="1">
                      <wp:simplePos x="0" y="0"/>
                      <wp:positionH relativeFrom="column">
                        <wp:posOffset>1665605</wp:posOffset>
                      </wp:positionH>
                      <wp:positionV relativeFrom="paragraph">
                        <wp:posOffset>26670</wp:posOffset>
                      </wp:positionV>
                      <wp:extent cx="314325" cy="635"/>
                      <wp:effectExtent l="0" t="48895" r="9525" b="64770"/>
                      <wp:wrapNone/>
                      <wp:docPr id="111" name="直接箭头连接符 111"/>
                      <wp:cNvGraphicFramePr/>
                      <a:graphic xmlns:a="http://schemas.openxmlformats.org/drawingml/2006/main">
                        <a:graphicData uri="http://schemas.microsoft.com/office/word/2010/wordprocessingShape">
                          <wps:wsp>
                            <wps:cNvCnPr/>
                            <wps:spPr>
                              <a:xfrm flipV="1">
                                <a:off x="0" y="0"/>
                                <a:ext cx="314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31.15pt;margin-top:2.1pt;height:0.05pt;width:24.75pt;z-index:-1258769408;mso-width-relative:page;mso-height-relative:page;" filled="f" stroked="t" coordsize="21600,21600" o:gfxdata="UEsDBAoAAAAAAIdO4kAAAAAAAAAAAAAAAAAEAAAAZHJzL1BLAwQUAAAACACHTuJA9RUEoNYAAAAH&#10;AQAADwAAAGRycy9kb3ducmV2LnhtbE2PS0/DMBCE70j8B2uRuFHngSoU4lSCNic4QMqBoxNvk6j2&#10;OordB/31LCd6HM1o5ptydXZWHHEOoycF6SIBgdR5M1Kv4GtbPzyBCFGT0dYTKvjBAKvq9qbUhfEn&#10;+sRjE3vBJRQKrWCIcSqkDN2AToeFn5DY2/nZ6chy7qWZ9YnLnZVZkiyl0yPxwqAnfB2w2zcHp2D6&#10;ft9c3l5qHeuLXW8+cN6um1ap+7s0eQYR8Rz/w/CHz+hQMVPrD2SCsAqyZZZzVMFjBoL9PE35Sss6&#10;B1mV8pq/+gVQSwMEFAAAAAgAh07iQE2AxMP5AQAAsQMAAA4AAABkcnMvZTJvRG9jLnhtbK1TS44T&#10;MRDdI3EHy3vS+TCjUSudWUwYNggi8dlX3Ha3Jf9UNunkElwAiRWwAlaz5zQwHIOyO4TfDtELq1xV&#10;77nqVfXycm8N20mM2ruGzyZTzqQTvtWua/jzZ9f3LjiLCVwLxjvZ8IOM/HJ1985yCLWc+96bViIj&#10;EhfrITS8TynUVRVFLy3EiQ/SUVB5tJDoil3VIgzEbk01n07Pq8FjG9ALGSN512OQrwq/UlKkJ0pF&#10;mZhpONWWyonl3OazWi2h7hBCr8WxDPiHKixoR4+eqNaQgL1E/ReV1QJ99CpNhLeVV0oLWXqgbmbT&#10;P7p52kOQpRcSJ4aTTPH/0YrHuw0y3dLsZjPOHFga0u3rm6+v3t1++vjl7c23z2+y/eE9ywkk1xBi&#10;Tagrt8HjLYYN5t73Ci1TRocXxFbUoP7Yvoh9OIkt94kJci5m9xfzM84Ehc4XZ5m6GjkyV8CYHkpv&#10;WTYaHhOC7vp05Z2jmXoc+WH3KKYR+AOQwc5fa2PID7VxbCj8NHwBtGDKQCLTBmo5uo4zMB1trkhY&#10;Ko7e6DajMzhit70yyHaQt6d8xzJ/S8tPryH2Y14J5TSorU603Ebbhl+c0FAn0OaBa1k6BBIbEP3A&#10;c5VWtpwZSdVka2zLOJIlSz6KnK2tbw9F++KnvSjCHXc4L96v94L++ae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FQSg1gAAAAcBAAAPAAAAAAAAAAEAIAAAACIAAABkcnMvZG93bnJldi54bWxQ&#10;SwECFAAUAAAACACHTuJATYDEw/kBAACxAwAADgAAAAAAAAABACAAAAAlAQAAZHJzL2Uyb0RvYy54&#10;bWxQSwUGAAAAAAYABgBZAQAAkAU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3981485056" behindDoc="0" locked="0" layoutInCell="1" allowOverlap="1">
                      <wp:simplePos x="0" y="0"/>
                      <wp:positionH relativeFrom="column">
                        <wp:posOffset>3637280</wp:posOffset>
                      </wp:positionH>
                      <wp:positionV relativeFrom="paragraph">
                        <wp:posOffset>243840</wp:posOffset>
                      </wp:positionV>
                      <wp:extent cx="314325" cy="635"/>
                      <wp:effectExtent l="0" t="48895" r="9525" b="64770"/>
                      <wp:wrapNone/>
                      <wp:docPr id="120" name="直接箭头连接符 120"/>
                      <wp:cNvGraphicFramePr/>
                      <a:graphic xmlns:a="http://schemas.openxmlformats.org/drawingml/2006/main">
                        <a:graphicData uri="http://schemas.microsoft.com/office/word/2010/wordprocessingShape">
                          <wps:wsp>
                            <wps:cNvCnPr/>
                            <wps:spPr>
                              <a:xfrm flipV="1">
                                <a:off x="0" y="0"/>
                                <a:ext cx="314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86.4pt;margin-top:19.2pt;height:0.05pt;width:24.75pt;z-index:-313482240;mso-width-relative:page;mso-height-relative:page;" filled="f" stroked="t" coordsize="21600,21600" o:gfxdata="UEsDBAoAAAAAAIdO4kAAAAAAAAAAAAAAAAAEAAAAZHJzL1BLAwQUAAAACACHTuJA3HWW6dkAAAAJ&#10;AQAADwAAAGRycy9kb3ducmV2LnhtbE2PzU7DMBCE70i8g7VI3KjTlJYqxKkEbU5wgLSHHjfxkkTE&#10;68h2f+jT457guLOjmW/y1dkM4kjO95YVTCcJCOLG6p5bBbtt+bAE4QOyxsEyKfghD6vi9ibHTNsT&#10;f9KxCq2IIewzVNCFMGZS+qYjg35iR+L4+7LOYIina6V2eIrhZpBpkiykwZ5jQ4cjvXbUfFcHo2Dc&#10;v28uby8lhvIyrDcf5Lbrqlbq/m6aPIMIdA5/ZrjiR3QoIlNtD6y9GBTMn9KIHhTMlo8gomGRpjMQ&#10;9VWYgyxy+X9B8QtQSwMEFAAAAAgAh07iQEedNzf4AQAAsQMAAA4AAABkcnMvZTJvRG9jLnhtbK1T&#10;S44TMRDdI3EHy3vS+TCjUSudWSQMGwQj8dlX3Ha3Jf9UNunkElwAiRWwAlaz5zQwHIOyO4TfDtEL&#10;q1zl91zvuXp5ubeG7SRG7V3DZ5MpZ9IJ32rXNfz5s6t7F5zFBK4F451s+EFGfrm6e2c5hFrOfe9N&#10;K5ERiYv1EBrepxTqqoqilxbixAfpqKg8Wki0xa5qEQZit6aaT6fn1eCxDeiFjJGym7HIV4VfKSnS&#10;E6WiTMw0nHpLZcWybvNarZZQdwih1+LYBvxDFxa0o0tPVBtIwF6i/ovKaoE+epUmwtvKK6WFLBpI&#10;zWz6h5qnPQRZtJA5MZxsiv+PVjzeXSPTLb3dnPxxYOmRbl/ffH317vbTxy9vb759fpPjD+9ZPkB2&#10;DSHWhFq7azzuYrjGrH2v0DJldHhBbMUN0sf2xezDyWy5T0xQcjG7v5ifcSaodL44y9TVyJG5Asb0&#10;UHrLctDwmBB016e1d47e1OPID7tHMY3AH4AMdv5KG0N5qI1jQ+EncQJowJSBRKENJDm6jjMwHU2u&#10;SFg6jt7oNqMzOGK3XRtkO8jTU75jm78dy1dvIPbjuVLKx6C2OtFwG20bfnFCQ51AmweuZekQyGxA&#10;9APPXVrZcmYkdZOjUZZxZEu2fDQ5R1vfHor3JU9zUYw7znAevF/3Bf3zT1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x1lunZAAAACQEAAA8AAAAAAAAAAQAgAAAAIgAAAGRycy9kb3ducmV2Lnht&#10;bFBLAQIUABQAAAAIAIdO4kBHnTc3+AEAALEDAAAOAAAAAAAAAAEAIAAAACgBAABkcnMvZTJvRG9j&#10;LnhtbFBLBQYAAAAABgAGAFkBAACS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1067412480" behindDoc="0" locked="0" layoutInCell="1" allowOverlap="1">
                      <wp:simplePos x="0" y="0"/>
                      <wp:positionH relativeFrom="column">
                        <wp:posOffset>2970530</wp:posOffset>
                      </wp:positionH>
                      <wp:positionV relativeFrom="paragraph">
                        <wp:posOffset>82550</wp:posOffset>
                      </wp:positionV>
                      <wp:extent cx="638175" cy="268605"/>
                      <wp:effectExtent l="5080" t="4445" r="4445" b="12700"/>
                      <wp:wrapNone/>
                      <wp:docPr id="104" name="文本框 104"/>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移动部件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9pt;margin-top:6.5pt;height:21.15pt;width:50.25pt;z-index:1067412480;mso-width-relative:page;mso-height-relative:page;" fillcolor="#FFFFFF [3201]" filled="t" stroked="t" coordsize="21600,21600" o:gfxdata="UEsDBAoAAAAAAIdO4kAAAAAAAAAAAAAAAAAEAAAAZHJzL1BLAwQUAAAACACHTuJAL5XPGtYAAAAJ&#10;AQAADwAAAGRycy9kb3ducmV2LnhtbE2PwU7DMBBE70j8g7WVuFGnNQ1ViFMJJCTEjZILNzfeJlHt&#10;dWS7Tfl7lhPcdjSj2Tf17uqduGBMYyANq2UBAqkLdqReQ/v5er8FkbIha1wg1PCNCXbN7U1tKhtm&#10;+sDLPveCSyhVRsOQ81RJmboBvUnLMCGxdwzRm8wy9tJGM3O5d3JdFKX0ZiT+MJgJXwbsTvuz1/BW&#10;PucvbO27VWsV5lZ28eiS1neLVfEEIuM1/4XhF5/RoWGmQziTTcJpeCgfGT2zoXgTBzblVoE48LFR&#10;IJta/l/Q/ABQSwMEFAAAAAgAh07iQHwpRGA9AgAAbAQAAA4AAABkcnMvZTJvRG9jLnhtbK1UwY7a&#10;MBC9V+o/WL6XBAosRYQVZUVVadVdiVY9O44DUW2PaxsS+gHtH/TUS+/9Lr6jYyewbLenqhzMeObx&#10;PPNmhtl1oyTZC+sq0Bnt91JKhOZQVHqT0Q/vVy8mlDjPdMEkaJHRg3D0ev782aw2UzGALchCWIIk&#10;2k1rk9Gt92aaJI5vhWKuB0ZoDJZgFfN4tZuksKxGdiWTQZqOkxpsYSxw4Rx6b9ognUf+shTc35Wl&#10;E57IjGJuPp42nnk4k/mMTTeWmW3FuzTYP2ShWKXx0TPVDfOM7Gz1hEpV3IKD0vc4qATKsuIi1oDV&#10;9NM/qllvmRGxFhTHmbNM7v/R8nf7e0uqAnuXDinRTGGTjt+/HX/8Ov78SoITJaqNmyJybRDrm9fQ&#10;IPzkd+gMlTelVeEbayIYR7EPZ4FF4wlH5/jlpH81ooRjaDCejNNRYEkefmys828EKBKMjFrsX5SV&#10;7W+db6EnSHjLgayKVSVlvNhNvpSW7Bn2ehU/HfsjmNSkDpmM0sj8KBa4zxS5ZPzTUwbMVmpMOmjS&#10;1h4s3+RNJ1QOxQF1stAOmzN8VSHvLXP+nlmcLpQGN8bf4VFKwGSgsyjZgv3yN3/AY9MxSkmN05pR&#10;93nHrKBEvtU4Dq/6w2EY73gZjq4GeLGXkfwyondqCShSH3fT8GgGvJcns7SgPuJiLcKrGGKa49sZ&#10;9Sdz6dsdwsXkYrGIIBxow/ytXhseqENLNCx2Hsoqti7I1GrTqYcjHZvfrV/Ymct7RD38S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VzxrWAAAACQEAAA8AAAAAAAAAAQAgAAAAIgAAAGRycy9k&#10;b3ducmV2LnhtbFBLAQIUABQAAAAIAIdO4kB8KURgPQIAAGw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移动部件</w:t>
                            </w:r>
                          </w:p>
                        </w:txbxContent>
                      </v:textbox>
                    </v:shape>
                  </w:pict>
                </mc:Fallback>
              </mc:AlternateContent>
            </w:r>
            <w:r>
              <w:rPr>
                <w:sz w:val="21"/>
              </w:rPr>
              <mc:AlternateContent>
                <mc:Choice Requires="wps">
                  <w:drawing>
                    <wp:anchor distT="0" distB="0" distL="114300" distR="114300" simplePos="0" relativeHeight="64353280" behindDoc="0" locked="0" layoutInCell="1" allowOverlap="1">
                      <wp:simplePos x="0" y="0"/>
                      <wp:positionH relativeFrom="column">
                        <wp:posOffset>1646555</wp:posOffset>
                      </wp:positionH>
                      <wp:positionV relativeFrom="paragraph">
                        <wp:posOffset>215900</wp:posOffset>
                      </wp:positionV>
                      <wp:extent cx="1304925" cy="3810"/>
                      <wp:effectExtent l="0" t="45720" r="9525" b="64770"/>
                      <wp:wrapNone/>
                      <wp:docPr id="113" name="直接箭头连接符 113"/>
                      <wp:cNvGraphicFramePr/>
                      <a:graphic xmlns:a="http://schemas.openxmlformats.org/drawingml/2006/main">
                        <a:graphicData uri="http://schemas.microsoft.com/office/word/2010/wordprocessingShape">
                          <wps:wsp>
                            <wps:cNvCnPr/>
                            <wps:spPr>
                              <a:xfrm>
                                <a:off x="0" y="0"/>
                                <a:ext cx="130492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9.65pt;margin-top:17pt;height:0.3pt;width:102.75pt;z-index:64353280;mso-width-relative:page;mso-height-relative:page;" filled="f" stroked="t" coordsize="21600,21600" o:gfxdata="UEsDBAoAAAAAAIdO4kAAAAAAAAAAAAAAAAAEAAAAZHJzL1BLAwQUAAAACACHTuJABZSPiNgAAAAJ&#10;AQAADwAAAGRycy9kb3ducmV2LnhtbE2Py07DMBBF90j9B2sqsUHUaZtGNMSpeAgB3VH4ADeeJmns&#10;cRS7r79nuoLlzBzdObdYnZ0VRxxC60nBdJKAQKq8aalW8PP9dv8AIkRNRltPqOCCAVbl6KbQufEn&#10;+sLjJtaCQyjkWkETY59LGaoGnQ4T3yPxbecHpyOPQy3NoE8c7qycJUkmnW6JPzS6x5cGq25zcAp2&#10;+8/sOa326/dwcXcfy6fOv9pOqdvxNHkEEfEc/2C46rM6lOy09QcyQVgFs8VyzqiCecqdGEizlLts&#10;r4sMZFnI/w3KX1BLAwQUAAAACACHTuJAsK1bvvgBAACpAwAADgAAAGRycy9lMm9Eb2MueG1srVNL&#10;jhMxEN0jcQfLe9LphBllWunMImHYIIgEHKDidndb8k9lk04uwQWQWAErmNXsOQ0zHIOyEzJ8dogs&#10;nPKnXtV79Xp+uTOabSUG5WzNy9GYM2mFa5Ttav761dWjGWchgm1AOytrvpeBXy4ePpgPvpIT1zvd&#10;SGQEYkM1+Jr3MfqqKILopYEwcl5aumwdGoi0xa5oEAZCN7qYjMfnxeCw8eiEDIFOV4dLvsj4bStF&#10;fNG2QUama069xbxiXjdpLRZzqDoE3ytxbAP+oQsDylLRE9QKIrA3qP6CMkqgC66NI+FM4dpWCZk5&#10;EJty/Aeblz14mbmQOMGfZAr/D1Y8366RqYZmV045s2BoSHfvbm7ffry7/vLtw833r+9T/PkTSw9I&#10;rsGHirKWdo3HXfBrTNx3LZr0T6zYLku8P0ksd5EJOiyn48cXkzPOBN1NZ2WeQHGf6zHEp9IZloKa&#10;h4iguj4unbU0S4dlVhm2z0Kk6pT4MyEVtu5KaZ1Hqi0ban4+PaOhCyBjtRoihcYT1WA7zkB35FgR&#10;MSMGp1WTshNOwG6z1Mi2kFyTf4k5VfvtWSq9gtAf3uWrg5+MimRqrUzNZ6dsqCIo/cQ2LO49iQyI&#10;buCpSyMbzrSkblJ0KKQt1UtSH8RN0cY1+6x5Pic/5I6O3k2G+3Wfs++/sM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ZSPiNgAAAAJAQAADwAAAAAAAAABACAAAAAiAAAAZHJzL2Rvd25yZXYueG1s&#10;UEsBAhQAFAAAAAgAh07iQLCtW774AQAAqQMAAA4AAAAAAAAAAQAgAAAAJw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00015104" behindDoc="0" locked="0" layoutInCell="1" allowOverlap="1">
                      <wp:simplePos x="0" y="0"/>
                      <wp:positionH relativeFrom="column">
                        <wp:posOffset>998855</wp:posOffset>
                      </wp:positionH>
                      <wp:positionV relativeFrom="paragraph">
                        <wp:posOffset>73025</wp:posOffset>
                      </wp:positionV>
                      <wp:extent cx="638175" cy="268605"/>
                      <wp:effectExtent l="5080" t="4445" r="4445" b="12700"/>
                      <wp:wrapNone/>
                      <wp:docPr id="98" name="文本框 98"/>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端子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5pt;margin-top:5.75pt;height:21.15pt;width:50.25pt;z-index:2100015104;mso-width-relative:page;mso-height-relative:page;" fillcolor="#FFFFFF [3201]" filled="t" stroked="t" coordsize="21600,21600" o:gfxdata="UEsDBAoAAAAAAIdO4kAAAAAAAAAAAAAAAAAEAAAAZHJzL1BLAwQUAAAACACHTuJA/xTOSNUAAAAJ&#10;AQAADwAAAGRycy9kb3ducmV2LnhtbE2Py2rDMBBF94X+g5hAd438wElwLQdaKJTumnrTnWJNbBNp&#10;ZCQlTv++01W7m8sc7qPZ35wVVwxx8qQgX2cgkHpvJhoUdJ+vjzsQMWky2npCBd8YYd/e3zW6Nn6h&#10;D7we0iDYhGKtFYwpzbWUsR/R6bj2MxL/Tj44nViGQZqgFzZ3VhZZtpFOT8QJo57xZcT+fLg4BW+b&#10;5/SFnXk3ZVH6pZN9ONmo1MMqz55AJLylPxh+63N1aLnT0V/IRGFZV9uSUT7yCgQDRbXlLUcFVbkD&#10;2Tby/4L2B1BLAwQUAAAACACHTuJAZaTY/DwCAABqBAAADgAAAGRycy9lMm9Eb2MueG1srVTNjtMw&#10;EL4j8Q6W7zRpabvdqumqdFWEVLErFcTZcZwmwvEY221SHoB9A05cuPNcfQ7GTtrtspwQOTjzl88z&#10;38xkdtNUkuyFsSWohPZ7MSVCcchKtU3oxw+rVxNKrGMqYxKUSOhBWHozf/liVuupGEABMhOGIIiy&#10;01ontHBOT6PI8kJUzPZAC4XOHEzFHKpmG2WG1YheyWgQx+OoBpNpA1xYi9bb1knnAT/PBXd3eW6F&#10;IzKhmJsLpwln6s9oPmPTrWG6KHmXBvuHLCpWKrz0DHXLHCM7Uz6DqkpuwELuehyqCPK85CLUgNX0&#10;4z+q2RRMi1ALkmP1mSb7/2D5+/29IWWW0GvslGIV9uj4/eH449fx5zeCNiSo1naKcRuNka55Aw02&#10;+mS3aPR1N7mp/BsrIuhHqg9nekXjCEfj+PWkfzWihKNrMJ6M45FHiR4/1sa6twIq4oWEGuxeIJXt&#10;19a1oacQf5cFWWarUsqgmG26lIbsGXZ6FZ4O/UmYVKT2mYzigPzE57HPEKlk/PNzBMxWKkzac9LW&#10;7iXXpE1HVArZAXky0I6a1XxVIu6aWXfPDM4WUoP74u7wyCVgMtBJlBRgvv7N7uOx5eilpMZZTaj9&#10;smNGUCLfKRyG6/5w6Ic7KMPR1QAVc+lJLz1qVy0BSerjZmoeRB/v5EnMDVSfcK0W/lZ0McXx7oS6&#10;k7h07QbhWnKxWIQgHGfN3FptNPfQviUKFjsHeRla52lquenYw4EOze+Wz2/MpR6iHn8R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FM5I1QAAAAkBAAAPAAAAAAAAAAEAIAAAACIAAABkcnMvZG93&#10;bnJldi54bWxQSwECFAAUAAAACACHTuJAZaTY/DwCAABqBAAADgAAAAAAAAABACAAAAAkAQAAZHJz&#10;L2Uyb0RvYy54bWxQSwUGAAAAAAYABgBZAQAA0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端子</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2345093120" behindDoc="0" locked="0" layoutInCell="1" allowOverlap="1">
                      <wp:simplePos x="0" y="0"/>
                      <wp:positionH relativeFrom="column">
                        <wp:posOffset>2084705</wp:posOffset>
                      </wp:positionH>
                      <wp:positionV relativeFrom="paragraph">
                        <wp:posOffset>233045</wp:posOffset>
                      </wp:positionV>
                      <wp:extent cx="638175" cy="268605"/>
                      <wp:effectExtent l="5080" t="4445" r="4445" b="12700"/>
                      <wp:wrapNone/>
                      <wp:docPr id="106" name="文本框 106"/>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框架接着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18.35pt;height:21.15pt;width:50.25pt;z-index:-1949874176;mso-width-relative:page;mso-height-relative:page;" fillcolor="#FFFFFF [3201]" filled="t" stroked="t" coordsize="21600,21600" o:gfxdata="UEsDBAoAAAAAAIdO4kAAAAAAAAAAAAAAAAAEAAAAZHJzL1BLAwQUAAAACACHTuJAjZ3nM9YAAAAJ&#10;AQAADwAAAGRycy9kb3ducmV2LnhtbE2PwU7DMAyG70i8Q+RJ3FiyFnWlNJ0EEhLixuiFW9Z4bbXG&#10;qZJsHW+POcHNlj/9/v56d3WTuGCIoycNm7UCgdR5O1Kvof18vS9BxGTImskTavjGCLvm9qY2lfUL&#10;feBln3rBIRQro2FIaa6kjN2AzsS1n5H4dvTBmcRr6KUNZuFwN8lMqUI6MxJ/GMyMLwN2p/3ZaXgr&#10;ntMXtvbd5lnul1Z24ThFre9WG/UEIuE1/cHwq8/q0LDTwZ/JRjFpyLMyZ5SHYguCgYes5C4HDdtH&#10;BbKp5f8GzQ9QSwMEFAAAAAgAh07iQDK8A3s9AgAAbAQAAA4AAABkcnMvZTJvRG9jLnhtbK1UwY7a&#10;MBC9V+o/WL6XBAosRYQVZUVVadVdiVY9O44DUW2PaxsS+gHtH/TUS+/9Lr6jYyewbLenqhzMeObx&#10;PPNmhtl1oyTZC+sq0Bnt91JKhOZQVHqT0Q/vVy8mlDjPdMEkaJHRg3D0ev782aw2UzGALchCWIIk&#10;2k1rk9Gt92aaJI5vhWKuB0ZoDJZgFfN4tZuksKxGdiWTQZqOkxpsYSxw4Rx6b9ognUf+shTc35Wl&#10;E57IjGJuPp42nnk4k/mMTTeWmW3FuzTYP2ShWKXx0TPVDfOM7Gz1hEpV3IKD0vc4qATKsuIi1oDV&#10;9NM/qllvmRGxFhTHmbNM7v/R8nf7e0uqAnuXjinRTGGTjt+/HX/8Ov78SoITJaqNmyJybRDrm9fQ&#10;IPzkd+gMlTelVeEbayIYR7EPZ4FF4wlH5/jlpH81ooRjaDCejNNRYEkefmys828EKBKMjFrsX5SV&#10;7W+db6EnSHjLgayKVSVlvNhNvpSW7Bn2ehU/HfsjmNSkDpmM0sj8KBa4zxS5ZPzTUwbMVmpMOmjS&#10;1h4s3+RNJ1QOxQF1stAOmzN8VSHvLXP+nlmcLpQGN8bf4VFKwGSgsyjZgv3yN3/AY9MxSkmN05pR&#10;93nHrKBEvtU4Dq/6w2EY73gZjq4GeLGXkfwyondqCShSH3fT8GgGvJcns7SgPuJiLcKrGGKa49sZ&#10;9Sdz6dsdwsXkYrGIIBxow/ytXhseqENLNCx2Hsoqti7I1GrTqYcjHZvfrV/Ymct7RD38S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2d5zPWAAAACQEAAA8AAAAAAAAAAQAgAAAAIgAAAGRycy9k&#10;b3ducmV2LnhtbFBLAQIUABQAAAAIAIdO4kAyvAN7PQIAAGw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框架接着</w:t>
                            </w:r>
                          </w:p>
                        </w:txbxContent>
                      </v:textbox>
                    </v:shape>
                  </w:pict>
                </mc:Fallback>
              </mc:AlternateContent>
            </w:r>
            <w:r>
              <w:rPr>
                <w:sz w:val="21"/>
              </w:rPr>
              <mc:AlternateContent>
                <mc:Choice Requires="wps">
                  <w:drawing>
                    <wp:anchor distT="0" distB="0" distL="114300" distR="114300" simplePos="0" relativeHeight="2716134400" behindDoc="0" locked="0" layoutInCell="1" allowOverlap="1">
                      <wp:simplePos x="0" y="0"/>
                      <wp:positionH relativeFrom="column">
                        <wp:posOffset>998855</wp:posOffset>
                      </wp:positionH>
                      <wp:positionV relativeFrom="paragraph">
                        <wp:posOffset>233045</wp:posOffset>
                      </wp:positionV>
                      <wp:extent cx="638175" cy="268605"/>
                      <wp:effectExtent l="5080" t="4445" r="4445" b="12700"/>
                      <wp:wrapNone/>
                      <wp:docPr id="99" name="文本框 99"/>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框架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5pt;margin-top:18.35pt;height:21.15pt;width:50.25pt;z-index:-1578832896;mso-width-relative:page;mso-height-relative:page;" fillcolor="#FFFFFF [3201]" filled="t" stroked="t" coordsize="21600,21600" o:gfxdata="UEsDBAoAAAAAAIdO4kAAAAAAAAAAAAAAAAAEAAAAZHJzL1BLAwQUAAAACACHTuJACJN899YAAAAJ&#10;AQAADwAAAGRycy9kb3ducmV2LnhtbE2PwU7DMBBE70j8g7VI3KjdRE0gjVMJJCTEjZILNzfeJlHj&#10;dWS7Tfl7lhMcR/s0+6beXd0kLhji6EnDeqVAIHXejtRraD9fHx5BxGTImskTavjGCLvm9qY2lfUL&#10;feBln3rBJRQro2FIaa6kjN2AzsSVn5H4dvTBmcQx9NIGs3C5m2SmVCGdGYk/DGbGlwG70/7sNLwV&#10;z+kLW/tu8yz3Syu7cJyi1vd3a7UFkfCa/mD41Wd1aNjp4M9ko5g4b8qcUQ15UYJgINuUvOWgoXxS&#10;IJta/l/Q/ABQSwMEFAAAAAgAh07iQCHL5Us9AgAAagQAAA4AAABkcnMvZTJvRG9jLnhtbK1UzY7T&#10;MBC+I/EOlu80aWm7bdV0VboqQqrYlRbE2XGcJsLxGNttUh6AfQNOXLjzXH0Oxk7a7bKcEDk485fP&#10;M9/MZH7dVJLshbElqIT2ezElQnHISrVN6McP61cTSqxjKmMSlEjoQVh6vXj5Yl7rmRhAATIThiCI&#10;srNaJ7RwTs+iyPJCVMz2QAuFzhxMxRyqZhtlhtWIXsloEMfjqAaTaQNcWIvWm9ZJFwE/zwV3t3lu&#10;hSMyoZibC6cJZ+rPaDFns61huih5lwb7hywqViq89Ax1wxwjO1M+g6pKbsBC7nocqgjyvOQi1IDV&#10;9OM/qrkvmBahFiTH6jNN9v/B8vf7O0PKLKHTKSWKVdij4/eH449fx5/fCNqQoFrbGcbda4x0zRto&#10;sNEnu0Wjr7vJTeXfWBFBP1J9ONMrGkc4GsevJ/2rESUcXYPxZByPPEr0+LE21r0VUBEvJNRg9wKp&#10;bL+xrg09hfi7LMgyW5dSBsVs05U0ZM+w0+vwdOhPwqQitc9kFAfkJz6PfYZIJeOfnyNgtlJh0p6T&#10;tnYvuSZtOqJSyA7Ik4F21Kzm6xJxN8y6O2ZwtpAa3Bd3i0cuAZOBTqKkAPP1b3Yfjy1HLyU1zmpC&#10;7ZcdM4IS+U7hMEz7w6Ef7qAMR1cDVMylJ730qF21AiSpj5upeRB9vJMnMTdQfcK1Wvpb0cUUx7sT&#10;6k7iyrUbhGvJxXIZgnCcNXMbda+5h/YtUbDcOcjL0DpPU8tNxx4OdGh+t3x+Yy71EPX4i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iTfPfWAAAACQEAAA8AAAAAAAAAAQAgAAAAIgAAAGRycy9k&#10;b3ducmV2LnhtbFBLAQIUABQAAAAIAIdO4kAhy+VLPQIAAGo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框架</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196944384" behindDoc="0" locked="0" layoutInCell="1" allowOverlap="1">
                      <wp:simplePos x="0" y="0"/>
                      <wp:positionH relativeFrom="column">
                        <wp:posOffset>2385060</wp:posOffset>
                      </wp:positionH>
                      <wp:positionV relativeFrom="paragraph">
                        <wp:posOffset>227330</wp:posOffset>
                      </wp:positionV>
                      <wp:extent cx="4445" cy="293370"/>
                      <wp:effectExtent l="45720" t="0" r="64135" b="11430"/>
                      <wp:wrapNone/>
                      <wp:docPr id="119" name="直接箭头连接符 119"/>
                      <wp:cNvGraphicFramePr/>
                      <a:graphic xmlns:a="http://schemas.openxmlformats.org/drawingml/2006/main">
                        <a:graphicData uri="http://schemas.microsoft.com/office/word/2010/wordprocessingShape">
                          <wps:wsp>
                            <wps:cNvCnPr/>
                            <wps:spPr>
                              <a:xfrm>
                                <a:off x="0" y="0"/>
                                <a:ext cx="4445" cy="2933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8pt;margin-top:17.9pt;height:23.1pt;width:0.35pt;z-index:1196944384;mso-width-relative:page;mso-height-relative:page;" filled="f" stroked="t" coordsize="21600,21600" o:gfxdata="UEsDBAoAAAAAAIdO4kAAAAAAAAAAAAAAAAAEAAAAZHJzL1BLAwQUAAAACACHTuJA9UHbcNkAAAAJ&#10;AQAADwAAAGRycy9kb3ducmV2LnhtbE2Py07DMBBF90j8gzVIbFBrt6FpCXEqHkIFdi18gJtMkzT2&#10;OIrd198zrGA3ozm6c26+PDsrjjiE1pOGyViBQCp91VKt4fvrbbQAEaKhylhPqOGCAZbF9VVussqf&#10;aI3HTawFh1DIjIYmxj6TMpQNOhPGvkfi284PzkReh1pWgzlxuLNyqlQqnWmJPzSmx5cGy25zcBp2&#10;+4/0+b7cf67Cxd29Pzx1/tV2Wt/eTNQjiIjn+AfDrz6rQ8FOW3+gKgirIZnPUkZ5mHEFBpJ5moDY&#10;alhMFcgil/8bFD9QSwMEFAAAAAgAh07iQBvwMb33AQAAqAMAAA4AAABkcnMvZTJvRG9jLnhtbK1T&#10;S44TMRDdI3EHy3vS+c0w00pnFgnDBkEk4AAVt7vbkn8qm3RyCS6AxApYAavZcxoYjkHZHTJ8dogs&#10;nPKnXtV79XpxtTea7SQG5WzFJ6MxZ9IKVyvbVvzli+sHF5yFCLYG7ays+EEGfrW8f2/R+1JOXed0&#10;LZERiA1l7yvexejLogiikwbCyHlp6bJxaCDSFtuiRugJ3ehiOh6fF73D2qMTMgQ6XQ+XfJnxm0aK&#10;+KxpgoxMV5x6i3nFvG7TWiwXULYIvlPi2Ab8QxcGlKWiJ6g1RGCvUP0FZZRAF1wTR8KZwjWNEjJz&#10;IDaT8R9snnfgZeZC4gR/kin8P1jxdLdBpmqa3eSSMwuGhnT75ubb6/e3nz99fXfz/cvbFH/8wNID&#10;kqv3oaSsld3gcRf8BhP3fYMm/RMrts8SH04Sy31kgg7n8/kZZ4Iuppez2cM8gOIu1WOIj6UzLAUV&#10;DxFBtV1cOWtplA4nWWTYPQmRilPiz4RU17prpXWeqLasr/j57IxmLoB81WiIFBpPTINtOQPdkmFF&#10;xIwYnFZ1yk44AdvtSiPbQTJN/iXiVO23Z6n0GkI3vMtXg52MiuRprUzFL07ZUEZQ+pGtWTx40hgQ&#10;Xc9Tl0bWnGlJ3aRoKKQt1UtKD9qmaOvqQ5Y8n5MdckdH6ya//brP2Xcf2PI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UHbcNkAAAAJAQAADwAAAAAAAAABACAAAAAiAAAAZHJzL2Rvd25yZXYueG1s&#10;UEsBAhQAFAAAAAgAh07iQBvwMb33AQAAqAMAAA4AAAAAAAAAAQAgAAAAKA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3697759232" behindDoc="0" locked="0" layoutInCell="1" allowOverlap="1">
                      <wp:simplePos x="0" y="0"/>
                      <wp:positionH relativeFrom="column">
                        <wp:posOffset>1684655</wp:posOffset>
                      </wp:positionH>
                      <wp:positionV relativeFrom="paragraph">
                        <wp:posOffset>78105</wp:posOffset>
                      </wp:positionV>
                      <wp:extent cx="314325" cy="635"/>
                      <wp:effectExtent l="0" t="48895" r="9525" b="64770"/>
                      <wp:wrapNone/>
                      <wp:docPr id="112" name="直接箭头连接符 112"/>
                      <wp:cNvGraphicFramePr/>
                      <a:graphic xmlns:a="http://schemas.openxmlformats.org/drawingml/2006/main">
                        <a:graphicData uri="http://schemas.microsoft.com/office/word/2010/wordprocessingShape">
                          <wps:wsp>
                            <wps:cNvCnPr/>
                            <wps:spPr>
                              <a:xfrm flipV="1">
                                <a:off x="0" y="0"/>
                                <a:ext cx="314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32.65pt;margin-top:6.15pt;height:0.05pt;width:24.75pt;z-index:-597208064;mso-width-relative:page;mso-height-relative:page;" filled="f" stroked="t" coordsize="21600,21600" o:gfxdata="UEsDBAoAAAAAAIdO4kAAAAAAAAAAAAAAAAAEAAAAZHJzL1BLAwQUAAAACACHTuJAEQucmdgAAAAJ&#10;AQAADwAAAGRycy9kb3ducmV2LnhtbE2PS0/DQAyE70j8h5WRuNFN0lKhNJtK0OYEB0g59OhkTRKx&#10;jyi7fdBfj3uCk2XPaPxNsT5bI440hcE7BeksAUGu9XpwnYLPXfXwBCJEdBqNd6TghwKsy9ubAnPt&#10;T+6DjnXsBIe4kKOCPsYxlzK0PVkMMz+SY+3LTxYjr1Mn9YQnDrdGZkmylBYHxx96HOmlp/a7PlgF&#10;4/5te3l9rjBWF7PZvtO029SNUvd3abICEekc/8xwxWd0KJmp8QengzAKsuXjnK0sZDzZME8X3KW5&#10;HhYgy0L+b1D+AlBLAwQUAAAACACHTuJA/hJI8/kBAACxAwAADgAAAGRycy9lMm9Eb2MueG1srVNL&#10;jhMxEN0jcQfLe9L5MKNRK51ZJAwbBCPx2Vfcdrcl/1Q26eQSXACJFbACVrPnNDAcg7I7hN8O0Qur&#10;XFXvuepV9fJybw3bSYzau4bPJlPOpBO+1a5r+PNnV/cuOIsJXAvGO9nwg4z8cnX3znIItZz73ptW&#10;IiMSF+shNLxPKdRVFUUvLcSJD9JRUHm0kOiKXdUiDMRuTTWfTs+rwWMb0AsZI3k3Y5CvCr9SUqQn&#10;SkWZmGk41ZbKieXc5rNaLaHuEEKvxbEM+IcqLGhHj56oNpCAvUT9F5XVAn30Kk2Et5VXSgtZeqBu&#10;ZtM/unnaQ5ClFxInhpNM8f/Rise7a2S6pdnN5pw5sDSk29c3X1+9u/308cvbm2+f32T7w3uWE0iu&#10;IcSaUGt3jcdbDNeYe98rtEwZHV4QW1GD+mP7IvbhJLbcJybIuZjdX8zPOBMUOl+cZepq5MhcAWN6&#10;KL1l2Wh4TAi669PaO0cz9Tjyw+5RTCPwByCDnb/SxpAfauPYUPhp+AJowZSBRKYN1HJ0HWdgOtpc&#10;kbBUHL3RbUZncMRuuzbIdpC3p3zHMn9Ly09vIPZjXgnlNKitTrTcRtuGX5zQUCfQ5oFrWToEEhsQ&#10;/cBzlVa2nBlJ1WRrbMs4kiVLPoqcra1vD0X74qe9KMIddzgv3q/3gv75p6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LnJnYAAAACQEAAA8AAAAAAAAAAQAgAAAAIgAAAGRycy9kb3ducmV2Lnht&#10;bFBLAQIUABQAAAAIAIdO4kD+Ekjz+QEAALEDAAAOAAAAAAAAAAEAIAAAACcBAABkcnMvZTJvRG9j&#10;LnhtbFBLBQYAAAAABgAGAFkBAACSBQ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104448512" behindDoc="0" locked="0" layoutInCell="1" allowOverlap="1">
                      <wp:simplePos x="0" y="0"/>
                      <wp:positionH relativeFrom="column">
                        <wp:posOffset>3646805</wp:posOffset>
                      </wp:positionH>
                      <wp:positionV relativeFrom="paragraph">
                        <wp:posOffset>209550</wp:posOffset>
                      </wp:positionV>
                      <wp:extent cx="314325" cy="635"/>
                      <wp:effectExtent l="0" t="48895" r="9525" b="64770"/>
                      <wp:wrapNone/>
                      <wp:docPr id="122" name="直接箭头连接符 122"/>
                      <wp:cNvGraphicFramePr/>
                      <a:graphic xmlns:a="http://schemas.openxmlformats.org/drawingml/2006/main">
                        <a:graphicData uri="http://schemas.microsoft.com/office/word/2010/wordprocessingShape">
                          <wps:wsp>
                            <wps:cNvCnPr/>
                            <wps:spPr>
                              <a:xfrm flipV="1">
                                <a:off x="0" y="0"/>
                                <a:ext cx="314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87.15pt;margin-top:16.5pt;height:0.05pt;width:24.75pt;z-index:1104448512;mso-width-relative:page;mso-height-relative:page;" filled="f" stroked="t" coordsize="21600,21600" o:gfxdata="UEsDBAoAAAAAAIdO4kAAAAAAAAAAAAAAAAAEAAAAZHJzL1BLAwQUAAAACACHTuJARl9md9gAAAAJ&#10;AQAADwAAAGRycy9kb3ducmV2LnhtbE2PTU/DMAyG70j8h8hI3FjaFQYqTSfB1hMcoNthx7QxbUXj&#10;VEn2wX493gmOth+9ft5iebKjOKAPgyMF6SwBgdQ6M1CnYLup7p5AhKjJ6NERKvjBAMvy+qrQuXFH&#10;+sRDHTvBIRRyraCPccqlDG2PVoeZm5D49uW81ZFH30nj9ZHD7SjnSbKQVg/EH3o94WuP7Xe9twqm&#10;3fv6/PZS6Vidx9X6A/1mVTdK3d6kyTOIiKf4B8NFn9WhZKfG7ckEMSp4eLzPGFWQZdyJgcU84y7N&#10;ZZGCLAv5v0H5C1BLAwQUAAAACACHTuJAWnwQofkBAACxAwAADgAAAGRycy9lMm9Eb2MueG1srVNL&#10;jhMxEN0jcQfLe9L5MKNRK51ZJAwbBCPx2Vfcdrcl/1Q26eQSXACJFbACVrPnNDAcg7I7hN8O0Qur&#10;XFXvuepV9fJybw3bSYzau4bPJlPOpBO+1a5r+PNnV/cuOIsJXAvGO9nwg4z8cnX3znIItZz73ptW&#10;IiMSF+shNLxPKdRVFUUvLcSJD9JRUHm0kOiKXdUiDMRuTTWfTs+rwWMb0AsZI3k3Y5CvCr9SUqQn&#10;SkWZmGk41ZbKieXc5rNaLaHuEEKvxbEM+IcqLGhHj56oNpCAvUT9F5XVAn30Kk2Et5VXSgtZeqBu&#10;ZtM/unnaQ5ClFxInhpNM8f/Rise7a2S6pdnN55w5sDSk29c3X1+9u/308cvbm2+f32T7w3uWE0iu&#10;IcSaUGt3jcdbDNeYe98rtEwZHV4QW1GD+mP7IvbhJLbcJybIuZjdX8zPOBMUOl+cZepq5MhcAWN6&#10;KL1l2Wh4TAi669PaO0cz9Tjyw+5RTCPwByCDnb/SxpAfauPYUPhp+AJowZSBRKYN1HJ0HWdgOtpc&#10;kbBUHL3RbUZncMRuuzbIdpC3p3zHMn9Ly09vIPZjXgnlNKitTrTcRtuGX5zQUCfQ5oFrWToEEhsQ&#10;/cBzlVa2nBlJ1WRrbMs4kiVLPoqcra1vD0X74qe9KMIddzgv3q/3gv75p6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fZnfYAAAACQEAAA8AAAAAAAAAAQAgAAAAIgAAAGRycy9kb3ducmV2Lnht&#10;bFBLAQIUABQAAAAIAIdO4kBafBCh+QEAALEDAAAOAAAAAAAAAAEAIAAAACcBAABkcnMvZTJvRG9j&#10;LnhtbFBLBQYAAAAABgAGAFkBAACS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605487104" behindDoc="0" locked="0" layoutInCell="1" allowOverlap="1">
                      <wp:simplePos x="0" y="0"/>
                      <wp:positionH relativeFrom="column">
                        <wp:posOffset>2999105</wp:posOffset>
                      </wp:positionH>
                      <wp:positionV relativeFrom="paragraph">
                        <wp:posOffset>86360</wp:posOffset>
                      </wp:positionV>
                      <wp:extent cx="638175" cy="268605"/>
                      <wp:effectExtent l="5080" t="4445" r="4445" b="12700"/>
                      <wp:wrapNone/>
                      <wp:docPr id="107" name="文本框 107"/>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定子部件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15pt;margin-top:6.8pt;height:21.15pt;width:50.25pt;z-index:605487104;mso-width-relative:page;mso-height-relative:page;" fillcolor="#FFFFFF [3201]" filled="t" stroked="t" coordsize="21600,21600" o:gfxdata="UEsDBAoAAAAAAIdO4kAAAAAAAAAAAAAAAAAEAAAAZHJzL1BLAwQUAAAACACHTuJAw9wTedYAAAAJ&#10;AQAADwAAAGRycy9kb3ducmV2LnhtbE2PwU7DMBBE70j8g7VI3KjThKY0jVMJJCTEjTYXbm68TSLs&#10;dWS7Tfl7lhPcdjRPszP17uqsuGCIoycFy0UGAqnzZqReQXt4fXgCEZMmo60nVPCNEXbN7U2tK+Nn&#10;+sDLPvWCQyhWWsGQ0lRJGbsBnY4LPyGxd/LB6cQy9NIEPXO4szLPslI6PRJ/GPSELwN2X/uzU/BW&#10;PqdPbM27KfLCz63swslGpe7vltkWRMJr+oPhtz5Xh4Y7Hf2ZTBRWweM6LxhloyhBMLBa57zlyMdq&#10;A7Kp5f8FzQ9QSwMEFAAAAAgAh07iQJV2oHY9AgAAbAQAAA4AAABkcnMvZTJvRG9jLnhtbK1UzY7T&#10;MBC+I/EOlu80aekfVdNV6aoIqWJXKoiz4zhNhOMxttukPAC8AScu3HmuPgdjJ+12WU6IHtzxzNfP&#10;M9/MdH7TVJIchLElqIT2ezElQnHISrVL6If36xdTSqxjKmMSlEjoUVh6s3j+bF7rmRhAATIThiCJ&#10;srNaJ7RwTs+iyPJCVMz2QAuFwRxMxRxezS7KDKuRvZLRII7HUQ0m0wa4sBa9t22QLgJ/ngvu7vLc&#10;CkdkQjE3F04TztSf0WLOZjvDdFHyLg32D1lUrFT46IXqljlG9qZ8QlWV3ICF3PU4VBHkeclFqAGr&#10;6cd/VLMtmBahFhTH6otM9v/R8neHe0PKDHsXTyhRrMImnb5/O/34dfr5lXgnSlRrO0PkViPWNa+h&#10;QfjZb9HpK29yU/lvrIlgHMU+XgQWjSMcneOX0/5kRAnH0GA8HccjzxI9/Fgb694IqIg3Emqwf0FW&#10;dthY10LPEP+WBVlm61LKcDG7dCUNOTDs9Tp8OvZHMKlI7TMZxYH5UcxzXyhSyfinpwyYrVSYtNek&#10;rd1brkmbTqgUsiPqZKAdNqv5ukTeDbPunhmcLpQGN8bd4ZFLwGSgsygpwHz5m9/jsekYpaTGaU2o&#10;/bxnRlAi3yoch1f94dCPd7gMR5MBXsx1JL2OqH21AhSpj7upeTA93smzmRuoPuJiLf2rGGKK49sJ&#10;dWdz5dodwsXkYrkMIBxozdxGbTX31L4lCpZ7B3kZWudlarXp1MORDs3v1s/vzPU9oB7+J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PcE3nWAAAACQEAAA8AAAAAAAAAAQAgAAAAIgAAAGRycy9k&#10;b3ducmV2LnhtbFBLAQIUABQAAAAIAIdO4kCVdqB2PQIAAGw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定子部件</w:t>
                            </w:r>
                          </w:p>
                        </w:txbxContent>
                      </v:textbox>
                    </v:shape>
                  </w:pict>
                </mc:Fallback>
              </mc:AlternateContent>
            </w:r>
            <w:r>
              <w:rPr>
                <w:sz w:val="21"/>
              </w:rPr>
              <mc:AlternateContent>
                <mc:Choice Requires="wps">
                  <w:drawing>
                    <wp:anchor distT="0" distB="0" distL="114300" distR="114300" simplePos="0" relativeHeight="4172016640" behindDoc="0" locked="0" layoutInCell="1" allowOverlap="1">
                      <wp:simplePos x="0" y="0"/>
                      <wp:positionH relativeFrom="column">
                        <wp:posOffset>1656080</wp:posOffset>
                      </wp:positionH>
                      <wp:positionV relativeFrom="paragraph">
                        <wp:posOffset>229235</wp:posOffset>
                      </wp:positionV>
                      <wp:extent cx="1304925" cy="3810"/>
                      <wp:effectExtent l="0" t="45720" r="9525" b="64770"/>
                      <wp:wrapNone/>
                      <wp:docPr id="114" name="直接箭头连接符 114"/>
                      <wp:cNvGraphicFramePr/>
                      <a:graphic xmlns:a="http://schemas.openxmlformats.org/drawingml/2006/main">
                        <a:graphicData uri="http://schemas.microsoft.com/office/word/2010/wordprocessingShape">
                          <wps:wsp>
                            <wps:cNvCnPr/>
                            <wps:spPr>
                              <a:xfrm>
                                <a:off x="0" y="0"/>
                                <a:ext cx="130492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0.4pt;margin-top:18.05pt;height:0.3pt;width:102.75pt;z-index:-122950656;mso-width-relative:page;mso-height-relative:page;" filled="f" stroked="t" coordsize="21600,21600" o:gfxdata="UEsDBAoAAAAAAIdO4kAAAAAAAAAAAAAAAAAEAAAAZHJzL1BLAwQUAAAACACHTuJA4cddY9gAAAAJ&#10;AQAADwAAAGRycy9kb3ducmV2LnhtbE2PzU7DMBCE70i8g7WVekHUTlsZSONUFIQo3Cg8gBtvkzT2&#10;Oordv7fHPcFxZ0cz3xTLs7PsiENoPSnIJgIYUuVNS7WCn++3+0dgIWoy2npCBRcMsCxvbwqdG3+i&#10;LzxuYs1SCIVcK2hi7HPOQ9Wg02Hie6T02/nB6ZjOoeZm0KcU7iyfCiG50y2lhkb3+NJg1W0OTsFu&#10;/yFX82r/+R4u7m799Nz5V9spNR5lYgEs4jn+meGKn9ChTExbfyATmFUwlSKhRwUzmQFLhrmUM2Db&#10;q/AAvCz4/wXlL1BLAwQUAAAACACHTuJANfB4/fgBAACpAwAADgAAAGRycy9lMm9Eb2MueG1srVNL&#10;jhMxEN0jcQfLe9LpZGaUaaUzi4RhgyASzAEqbne3Jf9UNunkElwAiRWwAlaz5zQwHIOyEzJ8dogs&#10;nPKnXtV79Xp+tTOabSUG5WzNy9GYM2mFa5Ttan7z8vrRjLMQwTagnZU138vArxYPH8wHX8mJ651u&#10;JDICsaEafM37GH1VFEH00kAYOS8tXbYODUTaYlc0CAOhG11MxuOLYnDYeHRChkCnq8MlX2T8tpUi&#10;Pm/bICPTNafeYl4xr5u0Fos5VB2C75U4tgH/0IUBZanoCWoFEdgrVH9BGSXQBdfGkXCmcG2rhMwc&#10;iE05/oPNix68zFxInOBPMoX/ByuebdfIVEOzK884s2BoSHdvbr+9fn/3+dPXd7ffv7xN8ccPLD0g&#10;uQYfKspa2jUed8GvMXHftWjSP7Fiuyzx/iSx3EUm6LCcjs8uJ+ecCbqbzso8geI+12OIT6QzLAU1&#10;DxFBdX1cOmtplg7LrDJsn4ZI1SnxZ0IqbN210jqPVFs21Pxiek5DF0DGajVECo0nqsF2nIHuyLEi&#10;YkYMTqsmZSecgN1mqZFtIbkm/xJzqvbbs1R6BaE/vMtXBz8ZFcnUWpmaz07ZUEVQ+rFtWNx7EhkQ&#10;3cBTl0Y2nGlJ3aToUEhbqpekPoiboo1r9lnzfE5+yB0dvZsM9+s+Z99/YY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cddY9gAAAAJAQAADwAAAAAAAAABACAAAAAiAAAAZHJzL2Rvd25yZXYueG1s&#10;UEsBAhQAFAAAAAgAh07iQDXweP34AQAAqQMAAA4AAAAAAAAAAQAgAAAAJw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3332253696" behindDoc="0" locked="0" layoutInCell="1" allowOverlap="1">
                      <wp:simplePos x="0" y="0"/>
                      <wp:positionH relativeFrom="column">
                        <wp:posOffset>989330</wp:posOffset>
                      </wp:positionH>
                      <wp:positionV relativeFrom="paragraph">
                        <wp:posOffset>114935</wp:posOffset>
                      </wp:positionV>
                      <wp:extent cx="638175" cy="268605"/>
                      <wp:effectExtent l="5080" t="4445" r="4445" b="12700"/>
                      <wp:wrapNone/>
                      <wp:docPr id="100" name="文本框 100"/>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磁石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9pt;margin-top:9.05pt;height:21.15pt;width:50.25pt;z-index:-962713600;mso-width-relative:page;mso-height-relative:page;" fillcolor="#FFFFFF [3201]" filled="t" stroked="t" coordsize="21600,21600" o:gfxdata="UEsDBAoAAAAAAIdO4kAAAAAAAAAAAAAAAAAEAAAAZHJzL1BLAwQUAAAACACHTuJAPfQAANYAAAAJ&#10;AQAADwAAAGRycy9kb3ducmV2LnhtbE2PzU7DMBCE70i8g7VI3KjzQ6IqxKkEEhLiRsmlNzfeJhH2&#10;OrLdprw9ywluM5rR7Lft7uqsuGCIsycF+SYDgTR4M9OooP98fdiCiEmT0dYTKvjGCLvu9qbVjfEr&#10;feBln0bBIxQbrWBKaWmkjMOETseNX5A4O/ngdGIbRmmCXnncWVlkWS2dnokvTHrBlwmHr/3ZKXir&#10;n9MBe/NuyqL0ay+HcLJRqfu7PHsCkfCa/srwi8/o0DHT0Z/JRGHZVxWjJxbbHAQXiqouQRwV1Nkj&#10;yK6V/z/ofgBQSwMEFAAAAAgAh07iQOADy1Y8AgAAbAQAAA4AAABkcnMvZTJvRG9jLnhtbK1UwY7a&#10;MBC9V+o/WL6XBAosRYQVZUVVadVdiVY9O44NUR2PaxsS+gHtH/TUS+/9Lr6jYyewbLenqhzMeObx&#10;PPNmhtl1UymyF9aVoDPa76WUCM2hKPUmox/er15MKHGe6YIp0CKjB+Ho9fz5s1ltpmIAW1CFsARJ&#10;tJvWJqNb7800SRzfioq5HhihMSjBVszj1W6SwrIa2SuVDNJ0nNRgC2OBC+fQe9MG6TzySym4v5PS&#10;CU9URjE3H08bzzycyXzGphvLzLbkXRrsH7KoWKnx0TPVDfOM7Gz5hKoquQUH0vc4VAlIWXIRa8Bq&#10;+ukf1ay3zIhYC4rjzFkm9/9o+bv9vSVlgb1LUR/NKmzS8fu3449fx59fSXCiRLVxU0SuDWJ98xoa&#10;hJ/8Dp2h8kbaKnxjTQTjSHY4CywaTzg6xy8n/asRJRxDg/FknI4CS/LwY2OdfyOgIsHIqMX+RVnZ&#10;/tb5FnqChLccqLJYlUrFi93kS2XJnmGvV/HTsT+CKU3qkMkojcyPYoH7TJErxj89ZcBslcakgyZt&#10;7cHyTd50QuVQHFAnC+2wOcNXJfLeMufvmcXpQmlwY/wdHlIBJgOdRckW7Je/+QMem45RSmqc1oy6&#10;zztmBSXqrcZxeNUfDsN4x8twdDXAi72M5JcRvauWgCL1cTcNj2bAe3UypYXqIy7WIryKIaY5vp1R&#10;fzKXvt0hXEwuFosIwoE2zN/qteGBOrREw2LnQZaxdUGmVptOPRzp2Pxu/cLOXN4j6uFPY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fQAANYAAAAJAQAADwAAAAAAAAABACAAAAAiAAAAZHJzL2Rv&#10;d25yZXYueG1sUEsBAhQAFAAAAAgAh07iQOADy1Y8AgAAbAQAAA4AAAAAAAAAAQAgAAAAJQ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磁石</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959316992" behindDoc="0" locked="0" layoutInCell="1" allowOverlap="1">
                      <wp:simplePos x="0" y="0"/>
                      <wp:positionH relativeFrom="column">
                        <wp:posOffset>3665855</wp:posOffset>
                      </wp:positionH>
                      <wp:positionV relativeFrom="paragraph">
                        <wp:posOffset>160655</wp:posOffset>
                      </wp:positionV>
                      <wp:extent cx="638175" cy="268605"/>
                      <wp:effectExtent l="5080" t="4445" r="4445" b="12700"/>
                      <wp:wrapNone/>
                      <wp:docPr id="108" name="文本框 108"/>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底座接着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65pt;margin-top:12.65pt;height:21.15pt;width:50.25pt;z-index:959316992;mso-width-relative:page;mso-height-relative:page;" fillcolor="#FFFFFF [3201]" filled="t" stroked="t" coordsize="21600,21600" o:gfxdata="UEsDBAoAAAAAAIdO4kAAAAAAAAAAAAAAAAAEAAAAZHJzL1BLAwQUAAAACACHTuJAbOixtdYAAAAJ&#10;AQAADwAAAGRycy9kb3ducmV2LnhtbE2PQU/DMAyF70j7D5EncWPpWq1FpekkkJAQN0Yv3LLGaysS&#10;p0qydfx7vBOcbOs9PX+v2V+dFRcMcfKkYLvJQCD13kw0KOg+Xx8eQcSkyWjrCRX8YIR9u7prdG38&#10;Qh94OaRBcAjFWisYU5prKWM/otNx42ck1k4+OJ34DIM0QS8c7qzMs6yUTk/EH0Y948uI/ffh7BS8&#10;lc/pCzvzboq88Esn+3CyUan79TZ7ApHwmv7McMNndGiZ6ejPZKKwCnZVVbBVQb7jyYayqrjL8baU&#10;INtG/m/Q/gJQSwMEFAAAAAgAh07iQNhW1Ts8AgAAbAQAAA4AAABkcnMvZTJvRG9jLnhtbK1UwY7a&#10;MBC9V+o/WL6XBAosRYQVZUVVadVdiVY9O44NUR2PaxsS+gHtH/TUS+/9Lr6jYyewbLenqhzMeObx&#10;PPNmhtl1UymyF9aVoDPa76WUCM2hKPUmox/er15MKHGe6YIp0CKjB+Ho9fz5s1ltpmIAW1CFsARJ&#10;tJvWJqNb7800SRzfioq5HhihMSjBVszj1W6SwrIa2SuVDNJ0nNRgC2OBC+fQe9MG6TzySym4v5PS&#10;CU9URjE3H08bzzycyXzGphvLzLbkXRrsH7KoWKnx0TPVDfOM7Gz5hKoquQUH0vc4VAlIWXIRa8Bq&#10;+ukf1ay3zIhYC4rjzFkm9/9o+bv9vSVlgb1LsVWaVdik4/dvxx+/jj+/kuBEiWrjpohcG8T65jU0&#10;CD/5HTpD5Y20VfjGmgjGUezDWWDReMLROX456V+NKOEYGown43QUWJKHHxvr/BsBFQlGRi32L8rK&#10;9rfOt9ATJLzlQJXFqlQqXuwmXypL9gx7vYqfjv0RTGlSh0xGaWR+FAvcZ4pcMf7pKQNmqzQmHTRp&#10;aw+Wb/KmEyqH4oA6WWiHzRm+KpH3ljl/zyxOF0qDG+Pv8JAKMBnoLEq2YL/8zR/w2HSMUlLjtGbU&#10;fd4xKyhRbzWOw6v+cBjGO16Go6sBXuxlJL+M6F21BBSpj7tpeDQD3quTKS1UH3GxFuFVDDHN8e2M&#10;+pO59O0O4WJysVhEEA60Yf5Wrw0P1KElGhY7D7KMrQsytdp06uFIx+Z36xd25vIeUQ9/Ev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OixtdYAAAAJAQAADwAAAAAAAAABACAAAAAiAAAAZHJzL2Rv&#10;d25yZXYueG1sUEsBAhQAFAAAAAgAh07iQNhW1Ts8AgAAbAQAAA4AAAAAAAAAAQAgAAAAJQ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底座接着</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2158701568" behindDoc="0" locked="0" layoutInCell="1" allowOverlap="1">
                      <wp:simplePos x="0" y="0"/>
                      <wp:positionH relativeFrom="column">
                        <wp:posOffset>3966210</wp:posOffset>
                      </wp:positionH>
                      <wp:positionV relativeFrom="paragraph">
                        <wp:posOffset>145415</wp:posOffset>
                      </wp:positionV>
                      <wp:extent cx="4445" cy="173355"/>
                      <wp:effectExtent l="46990" t="0" r="62865" b="17145"/>
                      <wp:wrapNone/>
                      <wp:docPr id="116" name="直接箭头连接符 116"/>
                      <wp:cNvGraphicFramePr/>
                      <a:graphic xmlns:a="http://schemas.openxmlformats.org/drawingml/2006/main">
                        <a:graphicData uri="http://schemas.microsoft.com/office/word/2010/wordprocessingShape">
                          <wps:wsp>
                            <wps:cNvCnPr/>
                            <wps:spPr>
                              <a:xfrm>
                                <a:off x="0" y="0"/>
                                <a:ext cx="4445" cy="1733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2.3pt;margin-top:11.45pt;height:13.65pt;width:0.35pt;z-index:-2136265728;mso-width-relative:page;mso-height-relative:page;" filled="f" stroked="t" coordsize="21600,21600" o:gfxdata="UEsDBAoAAAAAAIdO4kAAAAAAAAAAAAAAAAAEAAAAZHJzL1BLAwQUAAAACACHTuJA69cKXtkAAAAJ&#10;AQAADwAAAGRycy9kb3ducmV2LnhtbE2Py07DMBBF90j8gzVIbBC1a1qLhkwqHkIUdhQ+wI3dJI09&#10;jmL39feYFSxH9+jeM+Xy5B072DF2gRCmEwHMUh1MRw3C99fr7T2wmDQZ7QJZhLONsKwuL0pdmHCk&#10;T3tYp4blEoqFRmhTGgrOY91ar+MkDJZytg2j1ymfY8PNqI+53DsuhVDc647yQqsH+9zaul/vPcJ2&#10;966eZvXu4y2e/c1q8diHF9cjXl9NxQOwZE/pD4Zf/awOVXbahD2ZyByCkjOVUQQpF8AyoOT8DtgG&#10;YS4k8Krk/z+ofgBQSwMEFAAAAAgAh07iQF6eTBf3AQAAqAMAAA4AAABkcnMvZTJvRG9jLnhtbK1T&#10;S44TMRDdI3EHy3vSyeTDqJXOLBKGDYJIwAEqbne3Jf9UNunkElwAiRWwAlaz5zQwHIOyO2T47BBZ&#10;OOWqes9Vr6qXVwej2V5iUM5WfDIacyatcLWybcVfvrh+cMlZiGBr0M7Kih9l4Fer+/eWvS/lheuc&#10;riUyIrGh7H3Fuxh9WRRBdNJAGDkvLQUbhwYiXbEtaoSe2I0uLsbjRdE7rD06IUMg72YI8lXmbxop&#10;4rOmCTIyXXGqLeYT87lLZ7FaQtki+E6JUxnwD1UYUJYePVNtIAJ7heovKqMEuuCaOBLOFK5plJC5&#10;B+pmMv6jm+cdeJl7IXGCP8sU/h+teLrfIlM1zW6y4MyCoSHdvrn59vr97edPX9/dfP/yNtkfP7CU&#10;QHL1PpSEWtstnm7BbzH1fmjQpH/qih2yxMezxPIQmSDnbDabcyYoMHk4nc7nibG4g3oM8bF0hiWj&#10;4iEiqLaLa2ctjdLhJIsM+ychDsCfgPSudddKa/JDqS3rK76YzmnmAmivGg2RTOOp02BbzkC3tLAi&#10;YmYMTqs6oRM4YLtba2R7SEuTf6cyf0tLT28gdENeDqU0KI2KtNNamYpfntFQRlD6ka1ZPHrSGBBd&#10;z1OVRtacaUnVJGtoS1uSJSk9aJusnauPWfLsp3XIwp1WN+3br/eMvvvAV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9cKXtkAAAAJAQAADwAAAAAAAAABACAAAAAiAAAAZHJzL2Rvd25yZXYueG1s&#10;UEsBAhQAFAAAAAgAh07iQF6eTBf3AQAAqAMAAA4AAAAAAAAAAQAgAAAAKAEAAGRycy9lMm9Eb2Mu&#10;eG1sUEsFBgAAAAAGAAYAWQEAAJEFA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4065745920" behindDoc="0" locked="0" layoutInCell="1" allowOverlap="1">
                      <wp:simplePos x="0" y="0"/>
                      <wp:positionH relativeFrom="column">
                        <wp:posOffset>4023360</wp:posOffset>
                      </wp:positionH>
                      <wp:positionV relativeFrom="paragraph">
                        <wp:posOffset>276860</wp:posOffset>
                      </wp:positionV>
                      <wp:extent cx="4445" cy="173355"/>
                      <wp:effectExtent l="46990" t="0" r="62865" b="17145"/>
                      <wp:wrapNone/>
                      <wp:docPr id="117" name="直接箭头连接符 117"/>
                      <wp:cNvGraphicFramePr/>
                      <a:graphic xmlns:a="http://schemas.openxmlformats.org/drawingml/2006/main">
                        <a:graphicData uri="http://schemas.microsoft.com/office/word/2010/wordprocessingShape">
                          <wps:wsp>
                            <wps:cNvCnPr/>
                            <wps:spPr>
                              <a:xfrm>
                                <a:off x="0" y="0"/>
                                <a:ext cx="4445" cy="1733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6.8pt;margin-top:21.8pt;height:13.65pt;width:0.35pt;z-index:-229221376;mso-width-relative:page;mso-height-relative:page;" filled="f" stroked="t" coordsize="21600,21600" o:gfxdata="UEsDBAoAAAAAAIdO4kAAAAAAAAAAAAAAAAAEAAAAZHJzL1BLAwQUAAAACACHTuJA4KJy5tgAAAAJ&#10;AQAADwAAAGRycy9kb3ducmV2LnhtbE2Py07DMBBF90j8gzVIbFBrl0QuDZlUPIQo7Ch8gBtPkzR+&#10;RLH7+nvcFaxGozm6c265PFnDDjSGzjuE2VQAI1d73bkG4ef7bfIALETltDLeEcKZAiyr66tSFdof&#10;3Rcd1rFhKcSFQiG0MQ4F56Fuyaow9QO5dNv60aqY1rHhelTHFG4NvxdCcqs6lz60aqCXlup+vbcI&#10;292HfM7r3ed7ONu71eKp96+mR7y9mYlHYJFO8Q+Gi35Shyo5bfze6cAMgswymVCE/DITILM8A7ZB&#10;mIsF8Krk/xtUv1BLAwQUAAAACACHTuJAEAiLhfgBAACoAwAADgAAAGRycy9lMm9Eb2MueG1srVNL&#10;jhMxEN0jcQfLe9LJJJkZtdKZRcKwQRAJOEDF7e625J/KJp1cggsgsQJWMKvZcxoYjkHZHTJ8dogs&#10;nHJVveeqV9WLq73RbCcxKGcrPhmNOZNWuFrZtuKvXl4/uuQsRLA1aGdlxQ8y8KvlwweL3pfyzHVO&#10;1xIZkdhQ9r7iXYy+LIogOmkgjJyXloKNQwORrtgWNUJP7EYXZ+PxedE7rD06IUMg73oI8mXmbxop&#10;4vOmCTIyXXGqLeYT87lNZ7FcQNki+E6JYxnwD1UYUJYePVGtIQJ7jeovKqMEuuCaOBLOFK5plJC5&#10;B+pmMv6jmxcdeJl7IXGCP8kU/h+teLbbIFM1zW5ywZkFQ0O6e3v77c2Hu5vPX9/ffv/yLtmfPrKU&#10;QHL1PpSEWtkNHm/BbzD1vm/QpH/qiu2zxIeTxHIfmSDnbDabcyYoMLmYTufzxFjcQz2G+EQ6w5JR&#10;8RARVNvFlbOWRulwkkWG3dMQB+BPQHrXumulNfmh1Jb1FT+fzmnmAmivGg2RTOOp02BbzkC3tLAi&#10;YmYMTqs6oRM4YLtdaWQ7SEuTf8cyf0tLT68hdENeDqU0KI2KtNNamYpfntBQRlD6sa1ZPHjSGBBd&#10;z1OVRtacaUnVJGtoS1uSJSk9aJusrasPWfLsp3XIwh1XN+3br/eMvv/Al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KJy5tgAAAAJAQAADwAAAAAAAAABACAAAAAiAAAAZHJzL2Rvd25yZXYueG1s&#10;UEsBAhQAFAAAAAgAh07iQBAIi4X4AQAAqAMAAA4AAAAAAAAAAQAgAAAAJw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1666976768" behindDoc="0" locked="0" layoutInCell="1" allowOverlap="1">
                      <wp:simplePos x="0" y="0"/>
                      <wp:positionH relativeFrom="column">
                        <wp:posOffset>3684905</wp:posOffset>
                      </wp:positionH>
                      <wp:positionV relativeFrom="paragraph">
                        <wp:posOffset>13970</wp:posOffset>
                      </wp:positionV>
                      <wp:extent cx="638175" cy="268605"/>
                      <wp:effectExtent l="5080" t="4445" r="4445" b="12700"/>
                      <wp:wrapNone/>
                      <wp:docPr id="109" name="文本框 109"/>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15pt;margin-top:1.1pt;height:21.15pt;width:50.25pt;z-index:1666976768;mso-width-relative:page;mso-height-relative:page;" fillcolor="#FFFFFF [3201]" filled="t" stroked="t" coordsize="21600,21600" o:gfxdata="UEsDBAoAAAAAAIdO4kAAAAAAAAAAAAAAAAAEAAAAZHJzL1BLAwQUAAAACACHTuJA+p241dUAAAAI&#10;AQAADwAAAGRycy9kb3ducmV2LnhtbE2PwWrDMBBE74X+g9hCb40UOzHGtRxooVB6a+JLb4q1sU2l&#10;lbGUOP37bk/NcZhh5k29u3onLjjHMZCG9UqBQOqCHanX0B7enkoQMRmyxgVCDT8YYdfc39WmsmGh&#10;T7zsUy+4hGJlNAwpTZWUsRvQm7gKExJ7pzB7k1jOvbSzWbjcO5kpVUhvRuKFwUz4OmD3vT97De/F&#10;S/rC1n7YPMvD0spuPrmo9ePDWj2DSHhN/2H4w2d0aJjpGM5ko3AatqXKOaohy0CwX5SKrxw1bDZb&#10;kE0tbw80v1BLAwQUAAAACACHTuJAf5x2Nj0CAABsBAAADgAAAGRycy9lMm9Eb2MueG1srVTBjtow&#10;EL1X6j9YvpcECiyLCCvKiqoS6q5Eq54dxyFRHY9rGxL6Ad0/6KmX3vtdfEfHTmDZbk9VOZjxzON5&#10;5s0Ms5umkmQvjC1BJbTfiykRikNWqm1CP35YvZpQYh1TGZOgREIPwtKb+csXs1pPxQAKkJkwBEmU&#10;ndY6oYVzehpFlheiYrYHWigM5mAq5vBqtlFmWI3slYwGcTyOajCZNsCFtei9bYN0HvjzXHB3l+dW&#10;OCITirm5cJpwpv6M5jM23Rqmi5J3abB/yKJipcJHz1S3zDGyM+UzqqrkBizkrsehiiDPSy5CDVhN&#10;P/6jmk3BtAi1oDhWn2Wy/4+Wv9/fG1Jm2Lv4mhLFKmzS8fvD8cev489vxDtRolrbKSI3GrGueQMN&#10;wk9+i05feZObyn9jTQTjKPbhLLBoHOHoHL+e9K9GlHAMDcaTcTzyLNHjj7Wx7q2AingjoQb7F2Rl&#10;+7V1LfQE8W9ZkGW2KqUMF7NNl9KQPcNer8KnY38Ck4rUPpNRHJifxDz3mSKVjH9+zoDZSoVJe03a&#10;2r3lmrTphEohO6BOBtphs5qvSuRdM+vumcHpQmlwY9wdHrkETAY6i5ICzNe/+T0em45RSmqc1oTa&#10;LztmBCXyncJxuO4Ph368w2U4uhrgxVxG0suI2lVLQJH6uJuaB9PjnTyZuYHqEy7Wwr+KIaY4vp1Q&#10;dzKXrt0hXEwuFosAwoHWzK3VRnNP7VuiYLFzkJehdV6mVptOPRzp0Pxu/fzOXN4D6vFPY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241dUAAAAIAQAADwAAAAAAAAABACAAAAAiAAAAZHJzL2Rv&#10;d25yZXYueG1sUEsBAhQAFAAAAAgAh07iQH+cdjY9AgAAbAQAAA4AAAAAAAAAAQAgAAAAJA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检验</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2374636544" behindDoc="0" locked="0" layoutInCell="1" allowOverlap="1">
                      <wp:simplePos x="0" y="0"/>
                      <wp:positionH relativeFrom="column">
                        <wp:posOffset>3684905</wp:posOffset>
                      </wp:positionH>
                      <wp:positionV relativeFrom="paragraph">
                        <wp:posOffset>135890</wp:posOffset>
                      </wp:positionV>
                      <wp:extent cx="638175" cy="268605"/>
                      <wp:effectExtent l="5080" t="4445" r="4445" b="12700"/>
                      <wp:wrapNone/>
                      <wp:docPr id="110" name="文本框 110"/>
                      <wp:cNvGraphicFramePr/>
                      <a:graphic xmlns:a="http://schemas.openxmlformats.org/drawingml/2006/main">
                        <a:graphicData uri="http://schemas.microsoft.com/office/word/2010/wordprocessingShape">
                          <wps:wsp>
                            <wps:cNvSpPr txBox="1"/>
                            <wps:spPr>
                              <a:xfrm>
                                <a:off x="0" y="0"/>
                                <a:ext cx="638175"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15pt;margin-top:10.7pt;height:21.15pt;width:50.25pt;z-index:-1920330752;mso-width-relative:page;mso-height-relative:page;" fillcolor="#FFFFFF [3201]" filled="t" stroked="t" coordsize="21600,21600" o:gfxdata="UEsDBAoAAAAAAIdO4kAAAAAAAAAAAAAAAAAEAAAAZHJzL1BLAwQUAAAACACHTuJAMwhNdtYAAAAJ&#10;AQAADwAAAGRycy9kb3ducmV2LnhtbE2PwU7DMAyG70i8Q2QkbixpC6UqTSeBhIS4sfXCLWu8tqJx&#10;qiRbx9tjTnCz5U+/v7/ZXtwszhji5ElDtlEgkHpvJxo0dPvXuwpETIasmT2hhm+MsG2vrxpTW7/S&#10;B553aRAcQrE2GsaUllrK2I/oTNz4BYlvRx+cSbyGQdpgVg53s8yVKqUzE/GH0Sz4MmL/tTs5DW/l&#10;c/rEzr7bIi/82sk+HOeo9e1Npp5AJLykPxh+9VkdWnY6+BPZKGYND5UqGNWQZ/cgGCgrxV0OPBSP&#10;INtG/m/Q/gBQSwMEFAAAAAgAh07iQGGWdB48AgAAbAQAAA4AAABkcnMvZTJvRG9jLnhtbK1UwY7T&#10;MBC9I/EPlu80SWm7pWq6Kl0VIa3YlQri7DhOE+F4jO02KR8Af8CJC3e+q9/B2Em7XZYTogd3PPP6&#10;PPNmpvPrtpZkL4ytQKU0GcSUCMUhr9Q2pR/er19MKbGOqZxJUCKlB2Hp9eL5s3mjZ2IIJchcGIIk&#10;ys4andLSOT2LIstLUTM7AC0UBgswNXN4NdsoN6xB9lpGwzieRA2YXBvgwlr03nRBugj8RSG4uysK&#10;KxyRKcXcXDhNODN/Ros5m20N02XF+zTYP2RRs0rho2eqG+YY2ZnqCVVdcQMWCjfgUEdQFBUXoQas&#10;Jon/qGZTMi1CLSiO1WeZ7P+j5e/294ZUOfYuQX0Uq7FJx+/fjj9+HX9+Jd6JEjXazhC50Yh17Wto&#10;EX7yW3T6ytvC1P4bayIYR7LDWWDROsLROXk5Ta7GlHAMDSfTSTz2LNHDj7Wx7o2AmngjpQb7F2Rl&#10;+1vrOugJ4t+yIKt8XUkZLmabraQhe4a9XodPz/4IJhVpfCbjODA/innuM0UmGf/0lAGzlQqT9pp0&#10;tXvLtVnbC5VBfkCdDHTDZjVfV8h7y6y7ZwanC6XBjXF3eBQSMBnoLUpKMF/+5vd4bDpGKWlwWlNq&#10;P++YEZTItwrH4VUyGvnxDpfR+GqIF3MZyS4jalevAEVKcDc1D6bHO3kyCwP1R1yspX8VQ0xxfDul&#10;7mSuXLdDuJhcLJcBhAOtmbtVG809tW+JguXOQVGF1nmZOm169XCkQ/P79fM7c3kPqIc/i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whNdtYAAAAJAQAADwAAAAAAAAABACAAAAAiAAAAZHJzL2Rv&#10;d25yZXYueG1sUEsBAhQAFAAAAAgAh07iQGGWdB48AgAAbAQAAA4AAAAAAAAAAQAgAAAAJQ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包装入库</w:t>
                            </w:r>
                          </w:p>
                        </w:txbxContent>
                      </v:textbox>
                    </v:shape>
                  </w:pict>
                </mc:Fallback>
              </mc:AlternateContent>
            </w:r>
          </w:p>
          <w:p>
            <w:pPr>
              <w:spacing w:line="360" w:lineRule="auto"/>
              <w:ind w:firstLine="420" w:firstLineChars="200"/>
              <w:rPr>
                <w:rFonts w:ascii="Times New Roman" w:hAnsi="Times New Roman"/>
                <w:sz w:val="21"/>
                <w:szCs w:val="21"/>
              </w:rPr>
            </w:pPr>
          </w:p>
          <w:p>
            <w:pPr>
              <w:spacing w:line="360" w:lineRule="auto"/>
              <w:ind w:firstLine="422" w:firstLineChars="200"/>
              <w:jc w:val="center"/>
              <w:rPr>
                <w:rFonts w:ascii="Times New Roman" w:hAnsi="Times New Roman"/>
                <w:sz w:val="21"/>
                <w:szCs w:val="21"/>
              </w:rPr>
            </w:pPr>
            <w:r>
              <w:rPr>
                <w:b/>
                <w:szCs w:val="21"/>
              </w:rPr>
              <w:t>图2-</w:t>
            </w:r>
            <w:r>
              <w:rPr>
                <w:rFonts w:hint="eastAsia"/>
                <w:b/>
                <w:szCs w:val="21"/>
                <w:lang w:val="en-US" w:eastAsia="zh-CN"/>
              </w:rPr>
              <w:t>8  马达系列组装件生产</w:t>
            </w:r>
            <w:r>
              <w:rPr>
                <w:b/>
                <w:szCs w:val="21"/>
              </w:rPr>
              <w:t>工艺流程</w:t>
            </w:r>
          </w:p>
          <w:p>
            <w:pPr>
              <w:spacing w:line="360" w:lineRule="auto"/>
              <w:ind w:firstLine="420" w:firstLineChars="200"/>
              <w:rPr>
                <w:rFonts w:hint="eastAsia"/>
                <w:sz w:val="21"/>
                <w:szCs w:val="21"/>
                <w:lang w:val="en-US" w:eastAsia="zh-CN"/>
              </w:rPr>
            </w:pPr>
            <w:r>
              <w:rPr>
                <w:rFonts w:hint="eastAsia"/>
                <w:sz w:val="21"/>
                <w:szCs w:val="21"/>
                <w:lang w:val="en-US" w:eastAsia="zh-CN"/>
              </w:rPr>
              <w:t>1、漆包线(0.06mm)由自动卷线机卷线圈，卷好的线圈用显微镜检查,剪去线头，调整抽头线角度并烫锡，烫锡采用电烙铁一次完成。</w:t>
            </w:r>
          </w:p>
          <w:p>
            <w:pPr>
              <w:spacing w:line="360" w:lineRule="auto"/>
              <w:ind w:firstLine="420" w:firstLineChars="200"/>
              <w:rPr>
                <w:rFonts w:hint="eastAsia"/>
                <w:sz w:val="21"/>
                <w:szCs w:val="21"/>
                <w:lang w:val="en-US" w:eastAsia="zh-CN"/>
              </w:rPr>
            </w:pPr>
            <w:r>
              <w:rPr>
                <w:rFonts w:hint="eastAsia"/>
                <w:sz w:val="21"/>
                <w:szCs w:val="21"/>
                <w:lang w:val="en-US" w:eastAsia="zh-CN"/>
              </w:rPr>
              <w:t>2、载体清洁后插入线圈，点胶后放入恒温槽(95'C,20min)固化。载体清洗采用超声波清洗机，清洗液采用纯工业酒精(异丙醇)，部品载体清洗后的酒精可用于模具清洗，约1天更换一次清洗液。固化在密闭恒温箱中进行。</w:t>
            </w:r>
          </w:p>
          <w:p>
            <w:pPr>
              <w:spacing w:line="360" w:lineRule="auto"/>
              <w:ind w:firstLine="420" w:firstLineChars="200"/>
              <w:rPr>
                <w:rFonts w:hint="eastAsia"/>
                <w:lang w:val="en-US" w:eastAsia="zh-CN"/>
              </w:rPr>
            </w:pPr>
            <w:r>
              <w:rPr>
                <w:rFonts w:hint="eastAsia"/>
                <w:sz w:val="21"/>
                <w:szCs w:val="21"/>
                <w:lang w:val="en-US" w:eastAsia="zh-CN"/>
              </w:rPr>
              <w:t>3、</w:t>
            </w:r>
            <w:r>
              <w:rPr>
                <w:rFonts w:hint="eastAsia"/>
                <w:lang w:val="en-US" w:eastAsia="zh-CN"/>
              </w:rPr>
              <w:t>端子清洁后插入弹簧后熔接，熔接采用熔接机。</w:t>
            </w:r>
          </w:p>
          <w:p>
            <w:pPr>
              <w:spacing w:line="360" w:lineRule="auto"/>
              <w:ind w:firstLine="420" w:firstLineChars="200"/>
              <w:rPr>
                <w:rFonts w:hint="eastAsia"/>
                <w:lang w:val="en-US" w:eastAsia="zh-CN"/>
              </w:rPr>
            </w:pPr>
            <w:r>
              <w:rPr>
                <w:rFonts w:hint="eastAsia"/>
                <w:lang w:val="en-US" w:eastAsia="zh-CN"/>
              </w:rPr>
              <w:t>4、载体和端子完成后组装,弹簧接着，点UV胶，经UV炉后固化后检验。采用UV胶接着，然后进UV炉固化。</w:t>
            </w:r>
          </w:p>
          <w:p>
            <w:pPr>
              <w:spacing w:line="360" w:lineRule="auto"/>
              <w:ind w:firstLine="420" w:firstLineChars="200"/>
              <w:rPr>
                <w:rFonts w:hint="eastAsia"/>
                <w:lang w:val="en-US" w:eastAsia="zh-CN"/>
              </w:rPr>
            </w:pPr>
            <w:r>
              <w:rPr>
                <w:rFonts w:hint="eastAsia"/>
                <w:lang w:val="en-US" w:eastAsia="zh-CN"/>
              </w:rPr>
              <w:t>5、框架清洁后装入弹簧、环口，在治具中点胶后放入恒温槽(95'C,20min)固化。清洗采用超声波清洗机。</w:t>
            </w:r>
          </w:p>
          <w:p>
            <w:pPr>
              <w:spacing w:line="360" w:lineRule="auto"/>
              <w:ind w:firstLine="420" w:firstLineChars="200"/>
              <w:rPr>
                <w:rFonts w:hint="eastAsia"/>
                <w:lang w:val="en-US" w:eastAsia="zh-CN"/>
              </w:rPr>
            </w:pPr>
            <w:r>
              <w:rPr>
                <w:rFonts w:hint="eastAsia"/>
                <w:lang w:val="en-US" w:eastAsia="zh-CN"/>
              </w:rPr>
              <w:t>6、磁石经自动排列机进行自动排列，然后放入着磁机着磁。着磁后的磁石插入框架，点胶后放入恒温槽(95'C,20min)固化。</w:t>
            </w:r>
          </w:p>
          <w:p>
            <w:pPr>
              <w:spacing w:line="360" w:lineRule="auto"/>
              <w:ind w:firstLine="420" w:firstLineChars="200"/>
              <w:rPr>
                <w:rFonts w:hint="eastAsia"/>
                <w:lang w:val="en-US" w:eastAsia="zh-CN"/>
              </w:rPr>
            </w:pPr>
            <w:r>
              <w:rPr>
                <w:rFonts w:hint="eastAsia"/>
                <w:lang w:val="en-US" w:eastAsia="zh-CN"/>
              </w:rPr>
              <w:t>7、移动部件插入底座，底座进行端子孔、侧面、PIN线接着，点胶后放入恒温槽固化。 然后插入定子，底座进行端面、弹簧接着，点胶后放入恒温槽(95'C,20min)固化。</w:t>
            </w:r>
          </w:p>
          <w:p>
            <w:pPr>
              <w:spacing w:line="360" w:lineRule="auto"/>
              <w:ind w:firstLine="420" w:firstLineChars="200"/>
              <w:rPr>
                <w:rFonts w:hint="eastAsia"/>
                <w:lang w:val="en-US" w:eastAsia="zh-CN"/>
              </w:rPr>
            </w:pPr>
            <w:r>
              <w:rPr>
                <w:rFonts w:hint="eastAsia"/>
                <w:lang w:val="en-US" w:eastAsia="zh-CN"/>
              </w:rPr>
              <w:t>8、完成装配后进行外观检查、激光刻字、特性检查、光轴检査后包装入库。</w:t>
            </w:r>
          </w:p>
          <w:p>
            <w:pPr>
              <w:spacing w:line="360" w:lineRule="auto"/>
              <w:ind w:firstLine="420" w:firstLineChars="200"/>
              <w:rPr>
                <w:rFonts w:hint="eastAsia"/>
                <w:lang w:val="en-US" w:eastAsia="zh-CN"/>
              </w:rPr>
            </w:pP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455217152" behindDoc="0" locked="0" layoutInCell="1" allowOverlap="1">
                      <wp:simplePos x="0" y="0"/>
                      <wp:positionH relativeFrom="column">
                        <wp:posOffset>2189480</wp:posOffset>
                      </wp:positionH>
                      <wp:positionV relativeFrom="paragraph">
                        <wp:posOffset>36830</wp:posOffset>
                      </wp:positionV>
                      <wp:extent cx="713740" cy="268605"/>
                      <wp:effectExtent l="5080" t="4445" r="5080" b="12700"/>
                      <wp:wrapNone/>
                      <wp:docPr id="123" name="文本框 123"/>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变焦马达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4pt;margin-top:2.9pt;height:21.15pt;width:56.2pt;z-index:455217152;mso-width-relative:page;mso-height-relative:page;" fillcolor="#FFFFFF [3201]" filled="t" stroked="t" coordsize="21600,21600" o:gfxdata="UEsDBAoAAAAAAIdO4kAAAAAAAAAAAAAAAAAEAAAAZHJzL1BLAwQUAAAACACHTuJAlJNys9UAAAAI&#10;AQAADwAAAGRycy9kb3ducmV2LnhtbE2PzU7DMBCE70i8g7VI3Kjz11KFOJVAQkLcaHPh5sbbJMJe&#10;R7bblLdnOcFpZzWrmW+b3dVZccEQJ08K8lUGAqn3ZqJBQXd4fdiCiEmT0dYTKvjGCLv29qbRtfEL&#10;feBlnwbBIRRrrWBMaa6ljP2ITseVn5HYO/ngdOI1DNIEvXC4s7LIso10eiJuGPWMLyP2X/uzU/C2&#10;eU6f2Jl3UxalXzrZh5ONSt3f5dkTiITX9HcMv/iMDi0zHf2ZTBRWQVlVjJ4UrHmwX60fCxBHFtsc&#10;ZNvI/w+0P1BLAwQUAAAACACHTuJAjq/yXD0CAABsBAAADgAAAGRycy9lMm9Eb2MueG1srVTNjtMw&#10;EL4j8Q6W7zTp7y5V01XpqgipYlcqiLPjOE2E4zG226Q8APsGnLhw57n6HIydtNtlOSF6cMfzTT/P&#10;fDPT2U1TSbIXxpagEtrvxZQIxSEr1TahHz+sXl1TYh1TGZOgREIPwtKb+csXs1pPxQAKkJkwBEmU&#10;ndY6oYVzehpFlheiYrYHWigEczAVc3g12ygzrEb2SkaDOJ5ENZhMG+DCWvTetiCdB/48F9zd5bkV&#10;jsiEYm4unCacqT+j+YxNt4bpouRdGuwfsqhYqfDRM9Utc4zsTPmMqiq5AQu563GoIsjzkotQA1bT&#10;j/+oZlMwLUItKI7VZ5ns/6Pl7/f3hpQZ9m4wpESxCpt0/P5w/PHr+PMb8U6UqNZ2ipEbjbGueQMN&#10;hp/8Fp2+8iY3lf/GmgjiKPbhLLBoHOHovOoPr0aIcIQGk+tJPPYs0eOPtbHurYCKeCOhBvsXZGX7&#10;tXVt6CnEv2VBltmqlDJczDZdSkP2DHu9Cp+O/UmYVKRO6GQ4jgPzE8xznylSyfjn5wyYrVSYtNek&#10;rd1brkmbTqgUsgPqZKAdNqv5qkTeNbPunhmcLhQAN8bd4ZFLwGSgsygpwHz9m9/HY9MRpaTGaU2o&#10;/bJjRlAi3ykch9f9kdfVhctofDXAi7lE0ktE7aoloEh93E3Ng+njnTyZuYHqEy7Wwr+KEFMc306o&#10;O5lL1+4QLiYXi0UIwoHWzK3VRnNP7VuiYLFzkJehdV6mVptOPRzp0Pxu/fzOXN5D1OOfxP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JNys9UAAAAIAQAADwAAAAAAAAABACAAAAAiAAAAZHJzL2Rv&#10;d25yZXYueG1sUEsBAhQAFAAAAAgAh07iQI6v8lw9AgAAbAQAAA4AAAAAAAAAAQAgAAAAJAEAAGRy&#10;cy9lMm9Eb2MueG1sUEsFBgAAAAAGAAYAWQEAANM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变焦马达</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177681408" behindDoc="0" locked="0" layoutInCell="1" allowOverlap="1">
                      <wp:simplePos x="0" y="0"/>
                      <wp:positionH relativeFrom="column">
                        <wp:posOffset>2174875</wp:posOffset>
                      </wp:positionH>
                      <wp:positionV relativeFrom="paragraph">
                        <wp:posOffset>294005</wp:posOffset>
                      </wp:positionV>
                      <wp:extent cx="314325" cy="635"/>
                      <wp:effectExtent l="0" t="48895" r="9525" b="64770"/>
                      <wp:wrapNone/>
                      <wp:docPr id="133" name="直接箭头连接符 133"/>
                      <wp:cNvGraphicFramePr/>
                      <a:graphic xmlns:a="http://schemas.openxmlformats.org/drawingml/2006/main">
                        <a:graphicData uri="http://schemas.microsoft.com/office/word/2010/wordprocessingShape">
                          <wps:wsp>
                            <wps:cNvCnPr/>
                            <wps:spPr>
                              <a:xfrm flipV="1">
                                <a:off x="0" y="0"/>
                                <a:ext cx="314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1.25pt;margin-top:23.15pt;height:0.05pt;width:24.75pt;z-index:177681408;mso-width-relative:page;mso-height-relative:page;" filled="f" stroked="t" coordsize="21600,21600" o:gfxdata="UEsDBAoAAAAAAIdO4kAAAAAAAAAAAAAAAAAEAAAAZHJzL1BLAwQUAAAACACHTuJAdFTBPdgAAAAJ&#10;AQAADwAAAGRycy9kb3ducmV2LnhtbE2Py07DMBBF90j8gzVI7KjTJFQ0xKkEbVawKCmLLp14SCL8&#10;iGz3Qb+e6QqWM3N059xydTaaHdGH0VkB81kCDG3n1Gh7AZ+7+uEJWIjSKqmdRQE/GGBV3d6UslDu&#10;ZD/w2MSeUYgNhRQwxDgVnIduQCPDzE1o6fblvJGRRt9z5eWJwo3maZIsuJGjpQ+DnPB1wO67ORgB&#10;0/59c3l7qWWsL3q92aLfrZtWiPu7efIMLOI5/sFw1Sd1qMipdQerAtMCsjx9JFRAvsiAEZAtUyrX&#10;Xhc58Krk/xtUv1BLAwQUAAAACACHTuJAaCpzNvkBAACxAwAADgAAAGRycy9lMm9Eb2MueG1srVNL&#10;jhMxEN0jcQfLe9L5MKNRK51ZTBg2CCLx2Vfcdrcl/1Q26eQSXACJFbACVrPnNDAcg7I7hN8O0Qur&#10;XFXvuepV9fJybw3bSYzau4bPJlPOpBO+1a5r+PNn1/cuOIsJXAvGO9nwg4z8cnX3znIItZz73ptW&#10;IiMSF+shNLxPKdRVFUUvLcSJD9JRUHm0kOiKXdUiDMRuTTWfTs+rwWMb0AsZI3nXY5CvCr9SUqQn&#10;SkWZmGk41ZbKieXc5rNaLaHuEEKvxbEM+IcqLGhHj56o1pCAvUT9F5XVAn30Kk2Et5VXSgtZeqBu&#10;ZtM/unnaQ5ClFxInhpNM8f/Rise7DTLd0uwWC84cWBrS7eubr6/e3X76+OXtzbfPb7L94T3LCSTX&#10;EGJNqCu3weMthg3m3vcKLVNGhxfEVtSg/ti+iH04iS33iQlyLmb3F/MzzgSFzhdnmboaOTJXwJge&#10;Sm9ZNhoeE4Lu+nTlnaOZehz5YfcophH4A5DBzl9rY8gPtXFsKPw0fAG0YMpAItMGajm6jjMwHW2u&#10;SFgqjt7oNqMzOGK3vTLIdpC3p3zHMn9Ly0+vIfZjXgnlNKitTrTcRtuGX5zQUCfQ5oFrWToEEhsQ&#10;/cBzlVa2nBlJ1WRrbMs4kiVLPoqcra1vD0X74qe9KMIddzgv3q/3gv75p6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RUwT3YAAAACQEAAA8AAAAAAAAAAQAgAAAAIgAAAGRycy9kb3ducmV2Lnht&#10;bFBLAQIUABQAAAAIAIdO4kBoKnM2+QEAALEDAAAOAAAAAAAAAAEAIAAAACcBAABkcnMvZTJvRG9j&#10;LnhtbFBLBQYAAAAABgAGAFkBAACS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42231552" behindDoc="0" locked="0" layoutInCell="1" allowOverlap="1">
                      <wp:simplePos x="0" y="0"/>
                      <wp:positionH relativeFrom="column">
                        <wp:posOffset>2519680</wp:posOffset>
                      </wp:positionH>
                      <wp:positionV relativeFrom="paragraph">
                        <wp:posOffset>125095</wp:posOffset>
                      </wp:positionV>
                      <wp:extent cx="3810" cy="699135"/>
                      <wp:effectExtent l="48895" t="0" r="61595" b="5715"/>
                      <wp:wrapNone/>
                      <wp:docPr id="124" name="直接箭头连接符 124"/>
                      <wp:cNvGraphicFramePr/>
                      <a:graphic xmlns:a="http://schemas.openxmlformats.org/drawingml/2006/main">
                        <a:graphicData uri="http://schemas.microsoft.com/office/word/2010/wordprocessingShape">
                          <wps:wsp>
                            <wps:cNvCnPr/>
                            <wps:spPr>
                              <a:xfrm flipH="1">
                                <a:off x="0" y="0"/>
                                <a:ext cx="3810" cy="6991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4pt;margin-top:9.85pt;height:55.05pt;width:0.3pt;z-index:2142231552;mso-width-relative:page;mso-height-relative:page;" filled="f" stroked="t" coordsize="21600,21600" o:gfxdata="UEsDBAoAAAAAAIdO4kAAAAAAAAAAAAAAAAAEAAAAZHJzL1BLAwQUAAAACACHTuJAZ56oadkAAAAK&#10;AQAADwAAAGRycy9kb3ducmV2LnhtbE2PO0/DQBCEeyT+w2mR6Mg5CUpi43MkSFxBAQ4F5dq32Bb3&#10;sHyXB/n12VRQzs5o5tt8fbJGHGgMvXcKppMEBLnG6961Cj535cMKRIjoNBrvSMEvBVgXtzc5Ztof&#10;3QcdqtgKLnEhQwVdjEMmZWg6shgmfiDH3rcfLUaWYyv1iEcut0bOkmQhLfaOFzoc6KWj5qfaWwXD&#10;19v2/PpcYizPZrN9p3G3qWql7u+myROISKf4F4YrPqNDwUy13zsdhFEwTxeMHtlIlyA4ME+XjyBq&#10;PszSFcgil/9fKC5QSwMEFAAAAAgAh07iQMf8vx78AQAAsgMAAA4AAABkcnMvZTJvRG9jLnhtbK1T&#10;S44TMRDdI3EHy3vS+TCjTCudWSQMLBBEgjlAxe3utuSfyiadXIILILECVsBq9pyGGY5B2R3Cb4fo&#10;hVWu8ntV9ap6cbk3mu0kBuVsxSejMWfSClcr21b8+uXVgzlnIYKtQTsrK36QgV8u799b9L6UU9c5&#10;XUtkRGJD2fuKdzH6siiC6KSBMHJeWgo2Dg1EumJb1Ag9sRtdTMfj86J3WHt0QoZA3vUQ5MvM3zRS&#10;xOdNE2RkuuJUW8wn5nObzmK5gLJF8J0SxzLgH6owoCwlPVGtIQJ7heovKqMEuuCaOBLOFK5plJC5&#10;B+pmMv6jmxcdeJl7IXGCP8kU/h+teLbbIFM1zW76kDMLhoZ09+bm9vX7u8+fvr67+fblbbI/fmDp&#10;AcnV+1ASamU3eLwFv8HU+75Bwxqt/BNiy2pQf2yfxT6cxJb7yAQ5Z/MJDURQ4PziYjI7S9zFQJLI&#10;PIb4WDrDklHxEBFU28WVs5aG6nBIALunIQ7AH4AEtu5KaU1+KLVlPaWYnaVkQBvWaIhkGk89B9ty&#10;Brql1RURc8nBaVUndAIHbLcrjWwHaX3ydyzzt2cp9RpCN7zLofQMSqMibbdWpuLzExrKCEo/sjWL&#10;B09qA6LrearSyJozLamaZA1taUuyJM0HlZO1dfUhi5/9tBhZuOMSp8379Z7RP3+1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nqhp2QAAAAoBAAAPAAAAAAAAAAEAIAAAACIAAABkcnMvZG93bnJl&#10;di54bWxQSwECFAAUAAAACACHTuJAx/y/HvwBAACyAwAADgAAAAAAAAABACAAAAAoAQAAZHJzL2Uy&#10;b0RvYy54bWxQSwUGAAAAAAYABgBZAQAAl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345791488" behindDoc="0" locked="0" layoutInCell="1" allowOverlap="1">
                      <wp:simplePos x="0" y="0"/>
                      <wp:positionH relativeFrom="column">
                        <wp:posOffset>1414780</wp:posOffset>
                      </wp:positionH>
                      <wp:positionV relativeFrom="paragraph">
                        <wp:posOffset>146685</wp:posOffset>
                      </wp:positionV>
                      <wp:extent cx="713740" cy="268605"/>
                      <wp:effectExtent l="5080" t="4445" r="5080" b="12700"/>
                      <wp:wrapNone/>
                      <wp:docPr id="125" name="文本框 125"/>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镜头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pt;margin-top:11.55pt;height:21.15pt;width:56.2pt;z-index:-1949175808;mso-width-relative:page;mso-height-relative:page;" fillcolor="#FFFFFF [3201]" filled="t" stroked="t" coordsize="21600,21600" o:gfxdata="UEsDBAoAAAAAAIdO4kAAAAAAAAAAAAAAAAAEAAAAZHJzL1BLAwQUAAAACACHTuJA3ZVw4tYAAAAJ&#10;AQAADwAAAGRycy9kb3ducmV2LnhtbE2PQUvEMBCF74L/IYzgzU2buEVq0wUFQby59uIt28y2xWZS&#10;kux2/feOJ73NYx7vfa/ZXfwszhjTFMhAuSlAIPXBTTQY6D5e7h5ApGzJ2TkQGvjGBLv2+qqxtQsr&#10;veN5nwfBIZRqa2DMeamlTP2I3qZNWJD4dwzR28wyDtJFu3K4n6Uqikp6OxE3jHbB5xH7r/3JG3it&#10;nvIndu7NaaXD2sk+HudkzO1NWTyCyHjJf2b4xWd0aJnpEE7kkpgNKKUYPfOhSxBs0HqrQBwMVNt7&#10;kG0j/y9ofwBQSwMEFAAAAAgAh07iQFwQOnE/AgAAbAQAAA4AAABkcnMvZTJvRG9jLnhtbK1UzW4T&#10;MRC+I/EOlu9kk7RJS9RNFVIFIVW0UkCcHa83WeH1GNvJbngA+gacuHDnufocfHZ+2lJOiD14528/&#10;z3wzsxeXba3ZRjlfkcl5r9PlTBlJRWWWOf/4YfbqnDMfhCmEJqNyvlWeX45fvrho7Ej1aUW6UI4B&#10;xPhRY3O+CsGOsszLlaqF75BVBs6SXC0CVLfMCicaoNc663e7w6whV1hHUnkP69XOyccJvyyVDDdl&#10;6VVgOufILaTTpXMRz2x8IUZLJ+yqkvs0xD9kUYvK4NIj1JUIgq1d9QyqrqQjT2XoSKozKstKqlQD&#10;qul1/6hmvhJWpVpAjrdHmvz/g5XvN7eOVQV61x9wZkSNJt1/v7v/8ev+5zcWjaCosX6EyLlFbGjf&#10;UIvwg93DGCtvS1fHN2pi8IPs7ZFg1QYmYTzrnZydwiPh6g/Ph92Enj18bJ0PbxXVLAo5d+hfolVs&#10;rn1AIgg9hMS7POmqmFVaJ8UtF1Pt2Eag17P0xBzxyZMwbViT8+HJoJuQn/gi9hFioYX8/BwBeNoA&#10;NnKyqz1KoV20e6IWVGzBk6PdsHkrZxVwr4UPt8JhukAANibc4Cg1IRnaS5ytyH39mz3Go+nwctZg&#10;WnPuv6yFU5zpdwbj8Lp3GnkNSTkdnPWhuMeexWOPWddTAkk97KaVSYzxQR/E0lH9CYs1ibfCJYzE&#10;3TkPB3EadjuExZRqMklBGGgrwrWZWxmhY0sMTdaByiq1LtK042bPHkY6tWe/fnFnHusp6uEnM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ZVw4tYAAAAJAQAADwAAAAAAAAABACAAAAAiAAAAZHJz&#10;L2Rvd25yZXYueG1sUEsBAhQAFAAAAAgAh07iQFwQOnE/AgAAbAQAAA4AAAAAAAAAAQAgAAAAJQEA&#10;AGRycy9lMm9Eb2MueG1sUEsFBgAAAAAGAAYAWQEAANY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镜头</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2428374016" behindDoc="0" locked="0" layoutInCell="1" allowOverlap="1">
                      <wp:simplePos x="0" y="0"/>
                      <wp:positionH relativeFrom="column">
                        <wp:posOffset>2534285</wp:posOffset>
                      </wp:positionH>
                      <wp:positionV relativeFrom="paragraph">
                        <wp:posOffset>162560</wp:posOffset>
                      </wp:positionV>
                      <wp:extent cx="289560" cy="3810"/>
                      <wp:effectExtent l="0" t="46355" r="15240" b="64135"/>
                      <wp:wrapNone/>
                      <wp:docPr id="136" name="直接箭头连接符 136"/>
                      <wp:cNvGraphicFramePr/>
                      <a:graphic xmlns:a="http://schemas.openxmlformats.org/drawingml/2006/main">
                        <a:graphicData uri="http://schemas.microsoft.com/office/word/2010/wordprocessingShape">
                          <wps:wsp>
                            <wps:cNvCnPr/>
                            <wps:spPr>
                              <a:xfrm flipH="1">
                                <a:off x="0" y="0"/>
                                <a:ext cx="289560"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55pt;margin-top:12.8pt;height:0.3pt;width:22.8pt;z-index:-1866593280;mso-width-relative:page;mso-height-relative:page;" filled="f" stroked="t" coordsize="21600,21600" o:gfxdata="UEsDBAoAAAAAAIdO4kAAAAAAAAAAAAAAAAAEAAAAZHJzL1BLAwQUAAAACACHTuJAlJvyWtkAAAAJ&#10;AQAADwAAAGRycy9kb3ducmV2LnhtbE2Py07DMBBF90j8gzVI7KiTEAINcSpBmxVdQMqC5SQekgg/&#10;Itt90K/HrGA5M0d3zq1WJ63YgZyfrBGQLhJgZHorJzMIeN81Nw/AfEAjUVlDAr7Jw6q+vKiwlPZo&#10;3ujQhoHFEONLFDCGMJec+34kjX5hZzLx9mmdxhBHN3Dp8BjDteJZkhRc42TihxFneh6p/2r3WsD8&#10;sd2cX54aDM1ZrTev5HbrthPi+ipNHoEFOoU/GH71ozrU0amzeyM9UwJul8s0ogKyuwJYBPI8vwfW&#10;xUWRAa8r/r9B/QNQSwMEFAAAAAgAh07iQOopPcL8AQAAsgMAAA4AAABkcnMvZTJvRG9jLnhtbK1T&#10;S44TMRDdI3EHy3vS+Wii0EpnFgkDCwSRYA5Qcbu7Lfmnskknl+ACSKyAFbCaPadhhmNQdofw2yF6&#10;YZU/9erVq9fLy4PRbC8xKGcrPhmNOZNWuFrZtuLXL68eLDgLEWwN2llZ8aMM/HJ1/96y96Wcus7p&#10;WiIjEBvK3le8i9GXRRFEJw2EkfPS0mXj0ECkLbZFjdATutHFdDyeF73D2qMTMgQ63QyXfJXxm0aK&#10;+LxpgoxMV5y4xbxiXndpLVZLKFsE3ylxogH/wMKAslT0DLWBCOwVqr+gjBLogmviSDhTuKZRQuYe&#10;qJvJ+I9uXnTgZe6FxAn+LFP4f7Di2X6LTNU0u9mcMwuGhnT35ub29fu7z5++vrv59uVtij9+YOkB&#10;ydX7UFLW2m7xtAt+i6n3Q4OGNVr5J4SW1aD+2CGLfTyLLQ+RCTqcLh5ezGkkgq5mi0keRTGAJDCP&#10;IT6WzrAUVDxEBNV2ce2spaE6HArA/mmIRIMSfySkZOuulNZ5ttqyvuLz2UUqBeSwRkOk0HjqOdiW&#10;M9AtWVdEzJSD06pO2QknYLtba2R7SPbJX5KAqv32LJXeQOiGd/lqMJZRkdytlan44pwNZQSlH9ma&#10;xaMntQHR9TyxNLLmTEtik6KhkLZUL2k+qJyinauPWfx8TsbIjE4mTs77dZ+zf/5q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m/Ja2QAAAAkBAAAPAAAAAAAAAAEAIAAAACIAAABkcnMvZG93bnJl&#10;di54bWxQSwECFAAUAAAACACHTuJA6ik9wvwBAACyAwAADgAAAAAAAAABACAAAAAoAQAAZHJzL2Uy&#10;b0RvYy54bWxQSwUGAAAAAAYABgBZAQAAl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38259712" behindDoc="0" locked="0" layoutInCell="1" allowOverlap="1">
                      <wp:simplePos x="0" y="0"/>
                      <wp:positionH relativeFrom="column">
                        <wp:posOffset>2804160</wp:posOffset>
                      </wp:positionH>
                      <wp:positionV relativeFrom="paragraph">
                        <wp:posOffset>22225</wp:posOffset>
                      </wp:positionV>
                      <wp:extent cx="713740" cy="268605"/>
                      <wp:effectExtent l="5080" t="4445" r="5080" b="12700"/>
                      <wp:wrapNone/>
                      <wp:docPr id="127" name="文本框 127"/>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滤波片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8pt;margin-top:1.75pt;height:21.15pt;width:56.2pt;z-index:38259712;mso-width-relative:page;mso-height-relative:page;" fillcolor="#FFFFFF [3201]" filled="t" stroked="t" coordsize="21600,21600" o:gfxdata="UEsDBAoAAAAAAIdO4kAAAAAAAAAAAAAAAAAEAAAAZHJzL1BLAwQUAAAACACHTuJAtwkUa9UAAAAI&#10;AQAADwAAAGRycy9kb3ducmV2LnhtbE2Py07DMBBF90j8gzVI7KiT5qEqxKkEEhJiR8mGnRtPkwh7&#10;HNluU/6eYQXL0bm6c267vzorLhji7ElBvslAIA3ezDQq6D9eHnYgYtJktPWECr4xwr67vWl1Y/xK&#10;73g5pFFwCcVGK5hSWhop4zCh03HjFyRmJx+cTnyGUZqgVy53Vm6zrJZOz8QfJr3g84TD1+HsFLzW&#10;T+kTe/Nmim3h114O4WSjUvd3efYIIuE1/YXhV5/VoWOnoz+TicIqKMu85qiCogLBvKpK3nZkUO1A&#10;dq38P6D7AVBLAwQUAAAACACHTuJAEoV9aj4CAABsBAAADgAAAGRycy9lMm9Eb2MueG1srVTNjtMw&#10;EL4j8Q6W7zRptz9L1XRVuipCqtiVCuLsOE4T4XiM7TYpD8C+AScu3HmuPgdjJ+12WU6IHtzxfNPP&#10;M9/MdHbTVJLshbElqIT2ezElQnHISrVN6McPq1fXlFjHVMYkKJHQg7D0Zv7yxazWUzGAAmQmDEES&#10;Zae1TmjhnJ5GkeWFqJjtgRYKwRxMxRxezTbKDKuRvZLRII7HUQ0m0wa4sBa9ty1I54E/zwV3d3lu&#10;hSMyoZibC6cJZ+rPaD5j061huih5lwb7hywqVip89Ex1yxwjO1M+o6pKbsBC7nocqgjyvOQi1IDV&#10;9OM/qtkUTItQC4pj9Vkm+/9o+fv9vSFlhr0bTChRrMImHb8/HH/8Ov78RrwTJaq1nWLkRmOsa95A&#10;g+Env0Wnr7zJTeW/sSaCOIp9OAssGkc4Oif9q8kQEY7QYHw9jkeeJXr8sTbWvRVQEW8k1GD/gqxs&#10;v7auDT2F+LcsyDJblVKGi9mmS2nInmGvV+HTsT8Jk4rUCR1fjeLA/ATz3GeKVDL++TkDZisVJu01&#10;aWv3lmvSphMqheyAOhloh81qviqRd82su2cGpwsFwI1xd3jkEjAZ6CxKCjBf/+b38dh0RCmpcVoT&#10;ar/smBGUyHcKx+F1f+h1deEyHE0GeDGXSHqJqF21BBSpj7upeTB9vJMnMzdQfcLFWvhXEWKK49sJ&#10;dSdz6dodwsXkYrEIQTjQmrm12mjuqX1LFCx2DvIytM7L1GrTqYcjHZrfrZ/fmct7iHr8k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cJFGvVAAAACAEAAA8AAAAAAAAAAQAgAAAAIgAAAGRycy9k&#10;b3ducmV2LnhtbFBLAQIUABQAAAAIAIdO4kAShX1qPgIAAGwEAAAOAAAAAAAAAAEAIAAAACQ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滤波片</w:t>
                            </w:r>
                          </w:p>
                        </w:txbxContent>
                      </v:textbox>
                    </v:shape>
                  </w:pict>
                </mc:Fallback>
              </mc:AlternateContent>
            </w:r>
            <w:r>
              <w:rPr>
                <w:sz w:val="21"/>
              </w:rPr>
              <mc:AlternateContent>
                <mc:Choice Requires="wps">
                  <w:drawing>
                    <wp:anchor distT="0" distB="0" distL="114300" distR="114300" simplePos="0" relativeHeight="144958464" behindDoc="0" locked="0" layoutInCell="1" allowOverlap="1">
                      <wp:simplePos x="0" y="0"/>
                      <wp:positionH relativeFrom="column">
                        <wp:posOffset>1413510</wp:posOffset>
                      </wp:positionH>
                      <wp:positionV relativeFrom="paragraph">
                        <wp:posOffset>236220</wp:posOffset>
                      </wp:positionV>
                      <wp:extent cx="713740" cy="268605"/>
                      <wp:effectExtent l="5080" t="4445" r="5080" b="12700"/>
                      <wp:wrapNone/>
                      <wp:docPr id="126" name="文本框 126"/>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图像传感器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3pt;margin-top:18.6pt;height:21.15pt;width:56.2pt;z-index:144958464;mso-width-relative:page;mso-height-relative:page;" fillcolor="#FFFFFF [3201]" filled="t" stroked="t" coordsize="21600,21600" o:gfxdata="UEsDBAoAAAAAAIdO4kAAAAAAAAAAAAAAAAAEAAAAZHJzL1BLAwQUAAAACACHTuJAzBmdVdYAAAAJ&#10;AQAADwAAAGRycy9kb3ducmV2LnhtbE2PwU7DMBBE70j8g7VI3KhTW00hxKkEEhLiRsmFmxtvk4h4&#10;HdluU/6e5QTH1T7NvKl3Fz+JM8Y0BjKwXhUgkLrgRuoNtB8vd/cgUrbk7BQIDXxjgl1zfVXbyoWF&#10;3vG8z73gEEqVNTDkPFdSpm5Ab9MqzEj8O4bobeYz9tJFu3C4n6QqilJ6OxI3DHbG5wG7r/3JG3gt&#10;n/Intu7NaaXD0souHqdkzO3NungEkfGS/2D41Wd1aNjpEE7kkpgMKKVKRg3orQLBgNYbHncwsH3Y&#10;gGxq+X9B8wNQSwMEFAAAAAgAh07iQLVP3mc+AgAAbAQAAA4AAABkcnMvZTJvRG9jLnhtbK1UzY7T&#10;MBC+I/EOlu80abc/S9V0VboqQqrYlQri7DhOE+F4jO02KQ/AvgEnLtx5rj4HYyftdllOiB7c8XzT&#10;zzPfzHR201SS7IWxJaiE9nsxJUJxyEq1TejHD6tX15RYx1TGJCiR0IOw9Gb+8sWs1lMxgAJkJgxB&#10;EmWntU5o4ZyeRpHlhaiY7YEWCsEcTMUcXs02ygyrkb2S0SCOx1ENJtMGuLAWvbctSOeBP88Fd3d5&#10;boUjMqGYmwunCWfqz2g+Y9OtYbooeZcG+4csKlYqfPRMdcscIztTPqOqSm7AQu56HKoI8rzkItSA&#10;1fTjP6rZFEyLUAuKY/VZJvv/aPn7/b0hZYa9G4wpUazCJh2/Pxx//Dr+/Ea8EyWqtZ1i5EZjrGve&#10;QIPhJ79Fp6+8yU3lv7EmgjiKfTgLLBpHODon/avJEBGO0GB8PY5HniV6/LE21r0VUBFvJNRg/4Ks&#10;bL+2rg09hfi3LMgyW5VShovZpktpyJ5hr1fh07E/CZOK1AkdX43iwPwE89xnilQy/vk5A2YrFSbt&#10;NWlr95Zr0qYTKoXsgDoZaIfNar4qkXfNrLtnBqcLBcCNcXd45BIwGegsSgowX//m9/HYdEQpqXFa&#10;E2q/7JgRlMh3CsfhdX/odXXhMhxNBngxl0h6iahdtQQUqY+7qXkwfbyTJzM3UH3CxVr4VxFiiuPb&#10;CXUnc+naHcLF5GKxCEE40Jq5tdpo7ql9SxQsdg7yMrTOy9Rq06mHIx2a362f35nLe4h6/JO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GZ1V1gAAAAkBAAAPAAAAAAAAAAEAIAAAACIAAABkcnMv&#10;ZG93bnJldi54bWxQSwECFAAUAAAACACHTuJAtU/eZz4CAABsBAAADgAAAAAAAAABACAAAAAlAQAA&#10;ZHJzL2Uyb0RvYy54bWxQSwUGAAAAAAYABgBZAQAA1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图像传感器</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952570880" behindDoc="0" locked="0" layoutInCell="1" allowOverlap="1">
                      <wp:simplePos x="0" y="0"/>
                      <wp:positionH relativeFrom="column">
                        <wp:posOffset>2136775</wp:posOffset>
                      </wp:positionH>
                      <wp:positionV relativeFrom="paragraph">
                        <wp:posOffset>78740</wp:posOffset>
                      </wp:positionV>
                      <wp:extent cx="314325" cy="635"/>
                      <wp:effectExtent l="0" t="48895" r="9525" b="64770"/>
                      <wp:wrapNone/>
                      <wp:docPr id="134" name="直接箭头连接符 134"/>
                      <wp:cNvGraphicFramePr/>
                      <a:graphic xmlns:a="http://schemas.openxmlformats.org/drawingml/2006/main">
                        <a:graphicData uri="http://schemas.microsoft.com/office/word/2010/wordprocessingShape">
                          <wps:wsp>
                            <wps:cNvCnPr/>
                            <wps:spPr>
                              <a:xfrm flipV="1">
                                <a:off x="0" y="0"/>
                                <a:ext cx="314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8.25pt;margin-top:6.2pt;height:0.05pt;width:24.75pt;z-index:952570880;mso-width-relative:page;mso-height-relative:page;" filled="f" stroked="t" coordsize="21600,21600" o:gfxdata="UEsDBAoAAAAAAIdO4kAAAAAAAAAAAAAAAAAEAAAAZHJzL1BLAwQUAAAACACHTuJANI8g79gAAAAJ&#10;AQAADwAAAGRycy9kb3ducmV2LnhtbE2PzU7DMBCE70i8g7VI3KjThkZViFMJ2pzgACkHjk68JBH2&#10;OordH/r0bE/0uDOfZmeK9clZccApDJ4UzGcJCKTWm4E6BZ+76mEFIkRNRltPqOAXA6zL25tC58Yf&#10;6QMPdewEh1DItYI+xjGXMrQ9Oh1mfkRi79tPTkc+p06aSR853Fm5SJJMOj0Qf+j1iC89tj/13ikY&#10;v96259fnSsfqbDfbd5x2m7pR6v5unjyBiHiK/zBc6nN1KLlT4/dkgrAK0jRbMsrG4hEEA+kq43HN&#10;RViCLAt5vaD8A1BLAwQUAAAACACHTuJAoHzB8foBAACxAwAADgAAAGRycy9lMm9Eb2MueG1srVNL&#10;jhMxEN0jcQfLe9KZZGY0aqUzi4RhgyASn32N2+625J/KJp1cggsgsQJWMKvZcxoYjkHZHcJvh+iF&#10;Va6q91z1qnpxubOGbSVG7V3DTyZTzqQTvtWua/iL51cPLjiLCVwLxjvZ8L2M/HJ5/95iCLWc+d6b&#10;ViIjEhfrITS8TynUVRVFLy3EiQ/SUVB5tJDoil3VIgzEbk01m07Pq8FjG9ALGSN512OQLwu/UlKk&#10;p0pFmZhpONWWyonlvM5ntVxA3SGEXotDGfAPVVjQjh49Uq0hAXuF+i8qqwX66FWaCG8rr5QWsvRA&#10;3ZxM/+jmWQ9Bll5InBiOMsX/RyuebDfIdEuzm59y5sDSkO7e3H59/f7u5tOXd7ffPr/N9scPLCeQ&#10;XEOINaFWboOHWwwbzL3vFFqmjA4via2oQf2xXRF7fxRb7hIT5JyfnM5nZ5wJCp3PzzJ1NXJkroAx&#10;PZLesmw0PCYE3fVp5Z2jmXoc+WH7OKYR+AOQwc5faWPID7VxbCj8NHwBtGDKQCLTBmo5uo4zMB1t&#10;rkhYKo7e6DajMzhid70yyLaQt6d8hzJ/S8tPryH2Y14J5TSorU603Ebbhl8c0VAn0Oaha1naBxIb&#10;EP3Ac5VWtpwZSdVka2zLOJIlSz6KnK1r3+6L9sVPe1GEO+xwXrxf7wX9809b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jyDv2AAAAAkBAAAPAAAAAAAAAAEAIAAAACIAAABkcnMvZG93bnJldi54&#10;bWxQSwECFAAUAAAACACHTuJAoHzB8foBAACxAwAADgAAAAAAAAABACAAAAAnAQAAZHJzL2Uyb0Rv&#10;Yy54bWxQSwUGAAAAAAYABgBZAQAAk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348518400" behindDoc="0" locked="0" layoutInCell="1" allowOverlap="1">
                      <wp:simplePos x="0" y="0"/>
                      <wp:positionH relativeFrom="column">
                        <wp:posOffset>2191385</wp:posOffset>
                      </wp:positionH>
                      <wp:positionV relativeFrom="paragraph">
                        <wp:posOffset>262890</wp:posOffset>
                      </wp:positionV>
                      <wp:extent cx="713740" cy="268605"/>
                      <wp:effectExtent l="5080" t="4445" r="5080" b="12700"/>
                      <wp:wrapNone/>
                      <wp:docPr id="129" name="文本框 129"/>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装配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5pt;margin-top:20.7pt;height:21.15pt;width:56.2pt;z-index:348518400;mso-width-relative:page;mso-height-relative:page;" fillcolor="#FFFFFF [3201]" filled="t" stroked="t" coordsize="21600,21600" o:gfxdata="UEsDBAoAAAAAAIdO4kAAAAAAAAAAAAAAAAAEAAAAZHJzL1BLAwQUAAAACACHTuJApJ/zwdcAAAAJ&#10;AQAADwAAAGRycy9kb3ducmV2LnhtbE2PwU7DMBBE70j8g7VI3KiTJmmrkE0lkJAQN0ou3Nx4m0TY&#10;68h2m/L3mBMcV/M087bZX60RF/JhcoyQrzIQxL3TEw8I3cfLww5EiIq1Mo4J4ZsC7Nvbm0bV2i38&#10;TpdDHEQq4VArhDHGuZYy9CNZFVZuJk7ZyXmrYjr9ILVXSyq3Rq6zbCOtmjgtjGqm55H6r8PZIrxu&#10;nuIndfpNF+vCLZ3s/ckExPu7PHsEEeka/2D41U/q0CanozuzDsIgFGWVJxShzEsQCSirbQXiiLAr&#10;tiDbRv7/oP0BUEsDBBQAAAAIAIdO4kD4b6sqPgIAAGwEAAAOAAAAZHJzL2Uyb0RvYy54bWytVM2O&#10;0zAQviPxDpbvNGm3P7tV01XpqgipYlcqiLPjOE2E4zG226Q8ALwBJy7cea4+B2Mn7XZZToge3PF8&#10;088z38x0dttUkuyFsSWohPZ7MSVCcchKtU3oh/erV9eUWMdUxiQokdCDsPR2/vLFrNZTMYACZCYM&#10;QRJlp7VOaOGcnkaR5YWomO2BFgrBHEzFHF7NNsoMq5G9ktEgjsdRDSbTBriwFr13LUjngT/PBXf3&#10;eW6FIzKhmJsLpwln6s9oPmPTrWG6KHmXBvuHLCpWKnz0THXHHCM7Uz6jqkpuwELuehyqCPK85CLU&#10;gNX04z+q2RRMi1ALimP1WSb7/2j5u/2DIWWGvRvcUKJYhU06fv92/PHr+PMr8U6UqNZ2ipEbjbGu&#10;eQ0Nhp/8Fp2+8iY3lf/GmgjiKPbhLLBoHOHonPSvJkNEOEKD8fU4HnmW6PHH2lj3RkBFvJFQg/0L&#10;srL92ro29BTi37Igy2xVShkuZpsupSF7hr1ehU/H/iRMKlIndHw1igPzE8xznylSyfin5wyYrVSY&#10;tNekrd1brkmbTqgUsgPqZKAdNqv5qkTeNbPugRmcLhQAN8bd45FLwGSgsygpwHz5m9/HY9MRpaTG&#10;aU2o/bxjRlAi3yoch5v+0OvqwmU4mgzwYi6R9BJRu2oJKFIfd1PzYPp4J09mbqD6iIu18K8ixBTH&#10;txPqTubStTuEi8nFYhGCcKA1c2u10dxT+5YoWOwc5GVonZep1aZTD0c6NL9bP78zl/cQ9fgn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J/zwdcAAAAJAQAADwAAAAAAAAABACAAAAAiAAAAZHJz&#10;L2Rvd25yZXYueG1sUEsBAhQAFAAAAAgAh07iQPhvqyo+AgAAbAQAAA4AAAAAAAAAAQAgAAAAJgEA&#10;AGRycy9lMm9Eb2MueG1sUEsFBgAAAAAGAAYAWQEAANY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装配</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23981056" behindDoc="0" locked="0" layoutInCell="1" allowOverlap="1">
                      <wp:simplePos x="0" y="0"/>
                      <wp:positionH relativeFrom="column">
                        <wp:posOffset>2547620</wp:posOffset>
                      </wp:positionH>
                      <wp:positionV relativeFrom="paragraph">
                        <wp:posOffset>239395</wp:posOffset>
                      </wp:positionV>
                      <wp:extent cx="5080" cy="222885"/>
                      <wp:effectExtent l="46990" t="0" r="62230" b="5715"/>
                      <wp:wrapNone/>
                      <wp:docPr id="137" name="直接箭头连接符 137"/>
                      <wp:cNvGraphicFramePr/>
                      <a:graphic xmlns:a="http://schemas.openxmlformats.org/drawingml/2006/main">
                        <a:graphicData uri="http://schemas.microsoft.com/office/word/2010/wordprocessingShape">
                          <wps:wsp>
                            <wps:cNvCnPr/>
                            <wps:spPr>
                              <a:xfrm flipH="1">
                                <a:off x="0" y="0"/>
                                <a:ext cx="5080" cy="2228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6pt;margin-top:18.85pt;height:17.55pt;width:0.4pt;z-index:23981056;mso-width-relative:page;mso-height-relative:page;" filled="f" stroked="t" coordsize="21600,21600" o:gfxdata="UEsDBAoAAAAAAIdO4kAAAAAAAAAAAAAAAAAEAAAAZHJzL1BLAwQUAAAACACHTuJAf6OgNtgAAAAJ&#10;AQAADwAAAGRycy9kb3ducmV2LnhtbE2Py07DMBBF90j8gzVI7KidUJEqxKkEbVawgJQFy0k8JBF+&#10;RLb7oF+PWdHlaI7uPbdan4xmB/JhclZCthDAyPZOTXaQ8LFr7lbAQkSrUDtLEn4owLq+vqqwVO5o&#10;3+nQxoGlEBtKlDDGOJech34kg2HhZrLp9+W8wZhOP3Dl8ZjCjea5EA/c4GRTw4gzPY/Uf7d7I2H+&#10;fN2eX54ajM1Zb7Zv5HebtpPy9iYTj8AineI/DH/6SR3q5NS5vVWBaQlLkeUJlXBfFMASsBR5GtdJ&#10;KPIV8LrilwvqX1BLAwQUAAAACACHTuJASxt99PwBAACyAwAADgAAAGRycy9lMm9Eb2MueG1srVNL&#10;jhMxEN0jcQfLe9KZjDJErXRmkTCwQDAScICK2+625J/KJp1cggsgsQJWwGr2nAaGY1B2h/DbIXph&#10;lav8XlW9ql5e7q1hO4lRe9fws8mUM+mEb7XrGv7i+dW9BWcxgWvBeCcbfpCRX67u3lkOoZYz33vT&#10;SmRE4mI9hIb3KYW6qqLopYU48UE6CiqPFhJdsatahIHYralm0+lFNXhsA3ohYyTvZgzyVeFXSor0&#10;VKkoEzMNp9pSObGc23xWqyXUHULotTiWAf9QhQXtKOmJagMJ2EvUf1FZLdBHr9JEeFt5pbSQpQfq&#10;5mz6RzfPegiy9ELixHCSKf4/WvFkd41MtzS78/ucObA0pNvXN19fvbv99PHL25tvn99k+8N7lh+Q&#10;XEOINaHW7hqPtxiuMfe+V2iZMjo8IraiBvXH9kXsw0lsuU9MkHM+XdBABAVms9liMc/c1UiSyQLG&#10;9FB6y7LR8JgQdNentXeOhupxTAC7xzGNwB+ADHb+ShtDfqiNY0PDL87nORnQhikDiUwbqOfoOs7A&#10;dLS6ImEpOXqj24zO4Ijddm2Q7SCvT/mOZf72LKfeQOzHdyWUn0FtdaLtNto2fHFCQ51AmweuZekQ&#10;SG1A9APPVVrZcmYkVZOtsS3jSJas+ahytra+PRTxi58Wowh3XOK8eb/eC/rnr7b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oDbYAAAACQEAAA8AAAAAAAAAAQAgAAAAIgAAAGRycy9kb3ducmV2&#10;LnhtbFBLAQIUABQAAAAIAIdO4kBLG330/AEAALIDAAAOAAAAAAAAAAEAIAAAACcBAABkcnMvZTJv&#10;RG9jLnhtbFBLBQYAAAAABgAGAFkBAACVBQ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38259712" behindDoc="0" locked="0" layoutInCell="1" allowOverlap="1">
                      <wp:simplePos x="0" y="0"/>
                      <wp:positionH relativeFrom="column">
                        <wp:posOffset>1213485</wp:posOffset>
                      </wp:positionH>
                      <wp:positionV relativeFrom="paragraph">
                        <wp:posOffset>163830</wp:posOffset>
                      </wp:positionV>
                      <wp:extent cx="713740" cy="268605"/>
                      <wp:effectExtent l="5080" t="4445" r="5080" b="12700"/>
                      <wp:wrapNone/>
                      <wp:docPr id="128" name="文本框 128"/>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FPC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5pt;margin-top:12.9pt;height:21.15pt;width:56.2pt;z-index:38259712;mso-width-relative:page;mso-height-relative:page;" fillcolor="#FFFFFF [3201]" filled="t" stroked="t" coordsize="21600,21600" o:gfxdata="UEsDBAoAAAAAAIdO4kAAAAAAAAAAAAAAAAAEAAAAZHJzL1BLAwQUAAAACACHTuJAs8R0pdYAAAAJ&#10;AQAADwAAAGRycy9kb3ducmV2LnhtbE2Py2rDMBBF94X+g5hCd40km5jUtRxooVC6a+JNdoo1sU31&#10;MJISp3/f6apZXuZw59xme3WWXTCmKXgFciWAoe+DmfygoNu/P22Apay90TZ4VPCDCbbt/V2jaxMW&#10;/4WXXR4YlfhUawVjznPNeepHdDqtwoyebqcQnc4U48BN1AuVO8sLISru9OTpw6hnfBux/96dnYKP&#10;6jUfsDOfpizKsHS8jyeblHp8kOIFWMZr/ofhT5/UoSWnYzh7k5il/CwloQqKNU0goBTlGthRQbWR&#10;wNuG3y5ofwFQSwMEFAAAAAgAh07iQF+lCCc+AgAAbAQAAA4AAABkcnMvZTJvRG9jLnhtbK1UzY7T&#10;MBC+I/EOlu80abc/S9V0VboqQqrYlQri7DhOE+F4jO02KQ/AvgEnLtx5rj4HYyftdllOiB7c8XzT&#10;zzPfzHR201SS7IWxJaiE9nsxJUJxyEq1TejHD6tX15RYx1TGJCiR0IOw9Gb+8sWs1lMxgAJkJgxB&#10;EmWntU5o4ZyeRpHlhaiY7YEWCsEcTMUcXs02ygyrkb2S0SCOx1ENJtMGuLAWvbctSOeBP88Fd3d5&#10;boUjMqGYmwunCWfqz2g+Y9OtYbooeZcG+4csKlYqfPRMdcscIztTPqOqSm7AQu56HKoI8rzkItSA&#10;1fTjP6rZFEyLUAuKY/VZJvv/aPn7/b0hZYa9G2CrFKuwScfvD8cfv44/vxHvRIlqbacYudEY65o3&#10;0GD4yW/R6StvclP5b6yJII5iH84Ci8YRjs5J/2oyRIQjNBhfj+ORZ4kef6yNdW8FVMQbCTXYvyAr&#10;26+ta0NPIf4tC7LMVqWU4WK26VIasmfY61X4dOxPwqQidULHV6M4MD/BPPeZIpWMf37OgNlKhUl7&#10;TdraveWatOmESiE7oE4G2mGzmq9K5F0z6+6ZwelCAXBj3B0euQRMBjqLkgLM17/5fTw2HVFKapzW&#10;hNovO2YEJfKdwnF43R96XV24DEeTAV7MJZJeImpXLQFF6uNuah5MH+/kycwNVJ9wsRb+VYSY4vh2&#10;Qt3JXLp2h3AxuVgsQhAOtGZurTaae2rfEgWLnYO8DK3zMrXadOrhSIfmd+vnd+byHqIe/yT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zxHSl1gAAAAkBAAAPAAAAAAAAAAEAIAAAACIAAABkcnMv&#10;ZG93bnJldi54bWxQSwECFAAUAAAACACHTuJAX6UIJz4CAABsBAAADgAAAAAAAAABACAAAAAlAQAA&#10;ZHJzL2Uyb0RvYy54bWxQSwUGAAAAAAYABgBZAQAA1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FPC</w:t>
                            </w:r>
                          </w:p>
                        </w:txbxContent>
                      </v:textbox>
                    </v:shape>
                  </w:pict>
                </mc:Fallback>
              </mc:AlternateContent>
            </w:r>
            <w:r>
              <w:rPr>
                <w:sz w:val="21"/>
              </w:rPr>
              <mc:AlternateContent>
                <mc:Choice Requires="wps">
                  <w:drawing>
                    <wp:anchor distT="0" distB="0" distL="114300" distR="114300" simplePos="0" relativeHeight="445379584" behindDoc="0" locked="0" layoutInCell="1" allowOverlap="1">
                      <wp:simplePos x="0" y="0"/>
                      <wp:positionH relativeFrom="column">
                        <wp:posOffset>2197100</wp:posOffset>
                      </wp:positionH>
                      <wp:positionV relativeFrom="paragraph">
                        <wp:posOffset>157480</wp:posOffset>
                      </wp:positionV>
                      <wp:extent cx="713740" cy="268605"/>
                      <wp:effectExtent l="5080" t="4445" r="5080" b="12700"/>
                      <wp:wrapNone/>
                      <wp:docPr id="130" name="文本框 130"/>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连接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pt;margin-top:12.4pt;height:21.15pt;width:56.2pt;z-index:445379584;mso-width-relative:page;mso-height-relative:page;" fillcolor="#FFFFFF [3201]" filled="t" stroked="t" coordsize="21600,21600" o:gfxdata="UEsDBAoAAAAAAIdO4kAAAAAAAAAAAAAAAAAEAAAAZHJzL1BLAwQUAAAACACHTuJAhJ1HjtYAAAAJ&#10;AQAADwAAAGRycy9kb3ducmV2LnhtbE2Py07DMBBF90j8gzVI7KjzIlQhk0ogISF2lGzYufE0ifAj&#10;st2m/D3DCpajubr3nHZ3sUacKcTZO4R8k4EgN3g9uxGh/3i524KISTmtjHeE8E0Rdt31Vasa7Vf3&#10;Tud9GgWXuNgohCmlpZEyDhNZFTd+Ice/ow9WJT7DKHVQK5dbI4ssq6VVs+OFSS30PNHwtT9ZhNf6&#10;KX1Sr990WZR+7eUQjiYi3t7k2SOIRJf0F4ZffEaHjpkO/uR0FAahrGp2SQhFxQocqO63FYgDQv2Q&#10;g+xa+d+g+wFQSwMEFAAAAAgAh07iQOZlqQI9AgAAbAQAAA4AAABkcnMvZTJvRG9jLnhtbK1UzY7T&#10;MBC+I/EOlu806e8uVdNV6aoIqWJXKoiz4zhNhOMxttukPAD7Bpy4cOe5+hyMnbTbZTkhenDH800/&#10;z3wz09lNU0myF8aWoBLa78WUCMUhK9U2oR8/rF5dU2IdUxmToERCD8LSm/nLF7NaT8UACpCZMARJ&#10;lJ3WOqGFc3oaRZYXomK2B1ooBHMwFXN4NdsoM6xG9kpGgzieRDWYTBvgwlr03rYgnQf+PBfc3eW5&#10;FY7IhGJuLpwmnKk/o/mMTbeG6aLkXRrsH7KoWKnw0TPVLXOM7Ez5jKoquQELuetxqCLI85KLUANW&#10;04//qGZTMC1CLSiO1WeZ7P+j5e/394aUGfZuiPooVmGTjt8fjj9+HX9+I96JEtXaTjFyozHWNW+g&#10;wfCT36LTV97kpvLfWBNBHMkOZ4FF4whH51V/eDVChCM0mFxP4rFniR5/rI11bwVUxBsJNdi/ICvb&#10;r61rQ08h/i0LssxWpZThYrbpUhqyZ9jrVfh07E/CpCJ1QifDcRyYn2Ce+0yRSsY/P2fAbKXCpL0m&#10;be3eck3adEKlkB1QJwPtsFnNVyXyrpl198zgdKEAuDHuDo9cAiYDnUVJAebr3/w+HpuOKCU1TmtC&#10;7ZcdM4IS+U7hOLzuj7yuLlxG46sBXswlkl4ialctAUXq425qHkwf7+TJzA1Un3CxFv5VhJji+HZC&#10;3clcunaHcDG5WCxCEA60Zm6tNpp7at8SBYudg7wMrfMytdp06uFIh+Z36+d35vIeoh7/J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SdR47WAAAACQEAAA8AAAAAAAAAAQAgAAAAIgAAAGRycy9k&#10;b3ducmV2LnhtbFBLAQIUABQAAAAIAIdO4kDmZakCPQIAAGw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连接</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4091272192" behindDoc="0" locked="0" layoutInCell="1" allowOverlap="1">
                      <wp:simplePos x="0" y="0"/>
                      <wp:positionH relativeFrom="column">
                        <wp:posOffset>2533015</wp:posOffset>
                      </wp:positionH>
                      <wp:positionV relativeFrom="paragraph">
                        <wp:posOffset>119380</wp:posOffset>
                      </wp:positionV>
                      <wp:extent cx="5080" cy="222885"/>
                      <wp:effectExtent l="46990" t="0" r="62230" b="5715"/>
                      <wp:wrapNone/>
                      <wp:docPr id="138" name="直接箭头连接符 138"/>
                      <wp:cNvGraphicFramePr/>
                      <a:graphic xmlns:a="http://schemas.openxmlformats.org/drawingml/2006/main">
                        <a:graphicData uri="http://schemas.microsoft.com/office/word/2010/wordprocessingShape">
                          <wps:wsp>
                            <wps:cNvCnPr/>
                            <wps:spPr>
                              <a:xfrm flipH="1">
                                <a:off x="0" y="0"/>
                                <a:ext cx="5080" cy="2228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45pt;margin-top:9.4pt;height:17.55pt;width:0.4pt;z-index:-203695104;mso-width-relative:page;mso-height-relative:page;" filled="f" stroked="t" coordsize="21600,21600" o:gfxdata="UEsDBAoAAAAAAIdO4kAAAAAAAAAAAAAAAAAEAAAAZHJzL1BLAwQUAAAACACHTuJAZycZeNgAAAAJ&#10;AQAADwAAAGRycy9kb3ducmV2LnhtbE2Py07DMBBF90j8gzVI7KhTIiAOcSpBmxUsSsqCpRMPSYQf&#10;ke0+6NczrGA5ukd3zq1WJ2vYAUOcvJOwXGTA0PVeT26Q8L5rbgpgMSmnlfEOJXxjhFV9eVGpUvuj&#10;e8NDmwZGJS6WSsKY0lxyHvsRrYoLP6Oj7NMHqxKdYeA6qCOVW8Nvs+yeWzU5+jCqGZ9H7L/avZUw&#10;f7xuzi9PjUrN2aw3Wwy7ddtJeX21zB6BJTylPxh+9UkdanLq/N7pyIyEXBSCUAoKmkBALsQDsE7C&#10;XS6A1xX/v6D+AVBLAwQUAAAACACHTuJAPsk1NPwBAACyAwAADgAAAGRycy9lMm9Eb2MueG1srVNL&#10;jhMxEN0jcQfLe9KZjDKKWunMYsLAAkEk4AAVt91tyT+VTTq5BBdAYgWsgNXs5zQwHIOyO4TfDtEL&#10;q1zl96rqVfXycm8N20mM2ruGn02mnEknfKtd1/CXL64fLDiLCVwLxjvZ8IOM/HJ1/95yCLWc+d6b&#10;ViIjEhfrITS8TynUVRVFLy3EiQ/SUVB5tJDoil3VIgzEbk01m04vqsFjG9ALGSN512OQrwq/UlKk&#10;Z0pFmZhpONWWyonl3OazWi2h7hBCr8WxDPiHKixoR0lPVGtIwF6h/ovKaoE+epUmwtvKK6WFLD1Q&#10;N2fTP7p53kOQpRcSJ4aTTPH/0Yqnuw0y3dLszmlUDiwN6e7NzdfX7+8+f/ry7ubb7dtsf/zA8gOS&#10;awixJtSV2+DxFsMGc+97hZYpo8NjYitqUH9sX8Q+nMSW+8QEOefTBQ1EUGA2my0W88xdjSSZLGBM&#10;j6S3LBsNjwlBd3268s7RUD2OCWD3JKYR+AOQwc5fa2PID7VxbGj4xfk8JwPaMGUgkWkD9RxdxxmY&#10;jlZXJCwlR290m9EZHLHbXhlkO8jrU75jmb89y6nXEPvxXQnlZ1BbnWi7jbYNX5zQUCfQ5qFrWToE&#10;UhsQ/cBzlVa2nBlJ1WRrbMs4kiVrPqqcra1vD0X84qfFKMIdlzhv3q/3gv75q6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cnGXjYAAAACQEAAA8AAAAAAAAAAQAgAAAAIgAAAGRycy9kb3ducmV2&#10;LnhtbFBLAQIUABQAAAAIAIdO4kA+yTU0/AEAALIDAAAOAAAAAAAAAAEAIAAAACcBAABkcnMvZTJv&#10;RG9jLnhtbFBLBQYAAAAABgAGAFkBAACV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1727460352" behindDoc="0" locked="0" layoutInCell="1" allowOverlap="1">
                      <wp:simplePos x="0" y="0"/>
                      <wp:positionH relativeFrom="column">
                        <wp:posOffset>1941195</wp:posOffset>
                      </wp:positionH>
                      <wp:positionV relativeFrom="paragraph">
                        <wp:posOffset>11430</wp:posOffset>
                      </wp:positionV>
                      <wp:extent cx="259080" cy="2540"/>
                      <wp:effectExtent l="0" t="47625" r="7620" b="64135"/>
                      <wp:wrapNone/>
                      <wp:docPr id="135" name="直接箭头连接符 135"/>
                      <wp:cNvGraphicFramePr/>
                      <a:graphic xmlns:a="http://schemas.openxmlformats.org/drawingml/2006/main">
                        <a:graphicData uri="http://schemas.microsoft.com/office/word/2010/wordprocessingShape">
                          <wps:wsp>
                            <wps:cNvCnPr/>
                            <wps:spPr>
                              <a:xfrm>
                                <a:off x="0" y="0"/>
                                <a:ext cx="259080"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2.85pt;margin-top:0.9pt;height:0.2pt;width:20.4pt;z-index:1727460352;mso-width-relative:page;mso-height-relative:page;" filled="f" stroked="t" coordsize="21600,21600" o:gfxdata="UEsDBAoAAAAAAIdO4kAAAAAAAAAAAAAAAAAEAAAAZHJzL1BLAwQUAAAACACHTuJAAiLhwtcAAAAH&#10;AQAADwAAAGRycy9kb3ducmV2LnhtbE2Py07DMBBF90j8gzVIbBC1m7YBQpyKhxCPHYUPcONpksYe&#10;R7H7+nuGFSxH5+reM+Xy6J3Y4xi7QBqmEwUCqQ62o0bD99fL9S2ImAxZ4wKhhhNGWFbnZ6UpbDjQ&#10;J+5XqRFcQrEwGtqUhkLKWLfoTZyEAYnZJozeJD7HRtrRHLjcO5kplUtvOuKF1gz41GLdr3Zew2b7&#10;nj/O6+3Hazz5q7e7hz48u17ry4upugeR8Jj+wvCrz+pQsdM67MhG4TTM1OKGowz4A+azeb4AsdaQ&#10;ZSCrUv73r34AUEsDBBQAAAAIAIdO4kAznxf29wEAAKgDAAAOAAAAZHJzL2Uyb0RvYy54bWytU0uO&#10;EzEQ3SNxB8t70kmGjDKtdGaRMGwQRAIOUHG7uy35p7JJJ5fgAkisgBXMavachhmOQdkdMnx2iCyc&#10;8qfeq3r1enG5N5rtJAblbMUnozFn0gpXK9tW/PWrq0dzzkIEW4N2Vlb8IAO/XD58sOh9Kaeuc7qW&#10;yAjEhrL3Fe9i9GVRBNFJA2HkvLR02Tg0EGmLbVEj9IRudDEdj8+L3mHt0QkZAp2uh0u+zPhNI0V8&#10;0TRBRqYrTrXFvGJet2ktlgsoWwTfKXEsA/6hCgPKEukJag0R2BtUf0EZJdAF18SRcKZwTaOEzD1Q&#10;N5PxH9287MDL3AuJE/xJpvD/YMXz3QaZqml2ZzPOLBga0t27m9u3H++uv3z7cPP96/sUf/7E0gOS&#10;q/ehpKyV3eBxF/wGU+/7Bk36p67YPkt8OEks95EJOpzOLsZzGoSgq+nscR5AcZ/qMcSn0hmWgoqH&#10;iKDaLq6ctTRKh5MsMuyehUjklPgzIfFad6W0zhPVlvUVPz+bJSogXzUaIoXGU6fBtpyBbsmwImJG&#10;DE6rOmUnnIDtdqWR7SCZJv9S48T227NEvYbQDe/y1WAnoyJ5WitT8fkpG8oISj+xNYsHTxoDout5&#10;qtLImjMtqZoUDUTaEl9SetA2RVtXH7Lk+ZzskCs6Wjf57dd9zr7/wJ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i4cLXAAAABwEAAA8AAAAAAAAAAQAgAAAAIgAAAGRycy9kb3ducmV2LnhtbFBL&#10;AQIUABQAAAAIAIdO4kAznxf29wEAAKgDAAAOAAAAAAAAAAEAIAAAACYBAABkcnMvZTJvRG9jLnht&#10;bFBLBQYAAAAABgAGAFkBAACPBQAAAAA=&#10;">
                      <v:fill on="f" focussize="0,0"/>
                      <v:stroke weight="0.5pt" color="#000000 [3200]" miterlimit="8" joinstyle="miter" endarrow="open"/>
                      <v:imagedata o:title=""/>
                      <o:lock v:ext="edit" aspectratio="f"/>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639101952" behindDoc="0" locked="0" layoutInCell="1" allowOverlap="1">
                      <wp:simplePos x="0" y="0"/>
                      <wp:positionH relativeFrom="column">
                        <wp:posOffset>2202815</wp:posOffset>
                      </wp:positionH>
                      <wp:positionV relativeFrom="paragraph">
                        <wp:posOffset>37465</wp:posOffset>
                      </wp:positionV>
                      <wp:extent cx="713740" cy="268605"/>
                      <wp:effectExtent l="5080" t="4445" r="5080" b="12700"/>
                      <wp:wrapNone/>
                      <wp:docPr id="131" name="文本框 131"/>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45pt;margin-top:2.95pt;height:21.15pt;width:56.2pt;z-index:639101952;mso-width-relative:page;mso-height-relative:page;" fillcolor="#FFFFFF [3201]" filled="t" stroked="t" coordsize="21600,21600" o:gfxdata="UEsDBAoAAAAAAIdO4kAAAAAAAAAAAAAAAAAEAAAAZHJzL1BLAwQUAAAACACHTuJAcLqI8NYAAAAI&#10;AQAADwAAAGRycy9kb3ducmV2LnhtbE2PQU/DMAyF70j8h8hI3Fi6dqu2rukkkJAQN0Yv3LLGa6sl&#10;TpVk6/j3mBOcbOs9PX+v3t+cFVcMcfSkYLnIQCB13ozUK2g/X582IGLSZLT1hAq+McK+ub+rdWX8&#10;TB94PaRecAjFSisYUpoqKWM3oNNx4Sck1k4+OJ34DL00Qc8c7qzMs6yUTo/EHwY94cuA3flwcQre&#10;yuf0ha15N0Ve+LmVXTjZqNTjwzLbgUh4S39m+MVndGiY6egvZKKwCopVuWWrgjUP1lfrbQHiyMsm&#10;B9nU8n+B5gdQSwMEFAAAAAgAh07iQEGvCg89AgAAbAQAAA4AAABkcnMvZTJvRG9jLnhtbK1UzY7T&#10;MBC+I/EOlu806e8uVdNV6aoIqWJXKoiz4zhNhOMxttukPAD7Bpy4cOe5+hyMnbTbZTkhenDH800/&#10;z3wz09lNU0myF8aWoBLa78WUCMUhK9U2oR8/rF5dU2IdUxmToERCD8LSm/nLF7NaT8UACpCZMARJ&#10;lJ3WOqGFc3oaRZYXomK2B1ooBHMwFXN4NdsoM6xG9kpGgzieRDWYTBvgwlr03rYgnQf+PBfc3eW5&#10;FY7IhGJuLpwmnKk/o/mMTbeG6aLkXRrsH7KoWKnw0TPVLXOM7Ez5jKoquQELuetxqCLI85KLUANW&#10;04//qGZTMC1CLSiO1WeZ7P+j5e/394aUGfZu2KdEsQqbdPz+cPzx6/jzG/FOlKjWdoqRG42xrnkD&#10;DYaf/BadvvImN5X/xpoI4ij24SywaBzh6LzqD69GiHCEBpPrSTz2LNHjj7Wx7q2AingjoQb7F2Rl&#10;+7V1begpxL9lQZbZqpQyXMw2XUpD9gx7vQqfjv1JmFSkTuhkOI4D8xPMc58pUsn45+cMmK1UmLTX&#10;pK3dW65Jm06oFLID6mSgHTar+apE3jWz7p4ZnC4UADfG3eGRS8BkoLMoKcB8/Zvfx2PTEaWkxmlN&#10;qP2yY0ZQIt8pHIfX/ZHX1YXLaHw1wIu5RNJLRO2qJaBI2HDMLpg+3smTmRuoPuFiLfyrCDHF8e2E&#10;upO5dO0O4WJysViEIBxozdxabTT31L4lChY7B3kZWudlarXp1MORDs3v1s/vzOU9RD3+S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6iPDWAAAACAEAAA8AAAAAAAAAAQAgAAAAIgAAAGRycy9k&#10;b3ducmV2LnhtbFBLAQIUABQAAAAIAIdO4kBBrwoPPQIAAGw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检验</w:t>
                            </w:r>
                          </w:p>
                        </w:txbxContent>
                      </v:textbox>
                    </v:shape>
                  </w:pict>
                </mc:Fallback>
              </mc:AlternateContent>
            </w:r>
          </w:p>
          <w:p>
            <w:pPr>
              <w:spacing w:line="360" w:lineRule="auto"/>
              <w:ind w:firstLine="420" w:firstLineChars="200"/>
              <w:rPr>
                <w:rFonts w:ascii="Times New Roman" w:hAnsi="Times New Roman"/>
                <w:sz w:val="21"/>
                <w:szCs w:val="21"/>
              </w:rPr>
            </w:pPr>
            <w:r>
              <w:rPr>
                <w:sz w:val="21"/>
              </w:rPr>
              <mc:AlternateContent>
                <mc:Choice Requires="wps">
                  <w:drawing>
                    <wp:anchor distT="0" distB="0" distL="114300" distR="114300" simplePos="0" relativeHeight="3863596032" behindDoc="0" locked="0" layoutInCell="1" allowOverlap="1">
                      <wp:simplePos x="0" y="0"/>
                      <wp:positionH relativeFrom="column">
                        <wp:posOffset>2560320</wp:posOffset>
                      </wp:positionH>
                      <wp:positionV relativeFrom="paragraph">
                        <wp:posOffset>5080</wp:posOffset>
                      </wp:positionV>
                      <wp:extent cx="5080" cy="222885"/>
                      <wp:effectExtent l="46990" t="0" r="62230" b="5715"/>
                      <wp:wrapNone/>
                      <wp:docPr id="139" name="直接箭头连接符 139"/>
                      <wp:cNvGraphicFramePr/>
                      <a:graphic xmlns:a="http://schemas.openxmlformats.org/drawingml/2006/main">
                        <a:graphicData uri="http://schemas.microsoft.com/office/word/2010/wordprocessingShape">
                          <wps:wsp>
                            <wps:cNvCnPr/>
                            <wps:spPr>
                              <a:xfrm flipH="1">
                                <a:off x="0" y="0"/>
                                <a:ext cx="5080" cy="2228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1.6pt;margin-top:0.4pt;height:17.55pt;width:0.4pt;z-index:-431371264;mso-width-relative:page;mso-height-relative:page;" filled="f" stroked="t" coordsize="21600,21600" o:gfxdata="UEsDBAoAAAAAAIdO4kAAAAAAAAAAAAAAAAAEAAAAZHJzL1BLAwQUAAAACACHTuJAQ23VCtYAAAAH&#10;AQAADwAAAGRycy9kb3ducmV2LnhtbE2PzU7DMBCE70i8g7VI3KjdNiAIcSpBmxMcSsqBoxMvSYS9&#10;jmL3hz49ywmOoxnNfFOsTt6JA05xCKRhPlMgkNpgB+o0vO+qm3sQMRmyxgVCDd8YYVVeXhQmt+FI&#10;b3ioUye4hGJuNPQpjbmUse3RmzgLIxJ7n2HyJrGcOmknc+Ry7+RCqTvpzUC80JsRn3tsv+q91zB+&#10;vG7OL0+VSdXZrTdbnHbrutH6+mquHkEkPKW/MPziMzqUzNSEPdkonIZMLRcc1cAH2M5UxtcaDcvb&#10;B5BlIf/zlz9QSwMEFAAAAAgAh07iQKLs/QX8AQAAsgMAAA4AAABkcnMvZTJvRG9jLnhtbK1TS44T&#10;MRDdI3EHy3vSmYwyCq10ZpEwsEAwEnCAitvutuSfyiadXIILILECVsBq9pwGhmNQdofw2yF6YZWr&#10;/F5VvapeXu6tYTuJUXvX8LPJlDPphG+16xr+4vnVvQVnMYFrwXgnG36QkV+u7t5ZDqGWM99700pk&#10;ROJiPYSG9ymFuqqi6KWFOPFBOgoqjxYSXbGrWoSB2K2pZtPpRTV4bAN6IWMk72YM8lXhV0qK9FSp&#10;KBMzDafaUjmxnNt8Vqsl1B1C6LU4lgH/UIUF7SjpiWoDCdhL1H9RWS3QR6/SRHhbeaW0kKUH6uZs&#10;+kc3z3oIsvRC4sRwkin+P1rxZHeNTLc0u/P7nDmwNKTb1zdfX727/fTxy9ubb5/fZPvDe5YfkFxD&#10;iDWh1u4aj7cYrjH3vldomTI6PCK2ogb1x/ZF7MNJbLlPTJBzPl3QQAQFZrPZYjHP3NVIkskCxvRQ&#10;esuy0fCYEHTXp7V3jobqcUwAu8cxjcAfgAx2/kobQ36ojWNDwy/O5zkZ0IYpA4lMG6jn6DrOwHS0&#10;uiJhKTl6o9uMzuCI3XZtkO0gr0/5jmX+9iyn3kDsx3cllJ9BbXWi7TbaNnxxQkOdQJsHrmXpEEht&#10;QPQDz1Va2XJmJFWTrbEt40iWrPmocra2vj0U8YufFqMId1zivHm/3gv656+2+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bdUK1gAAAAcBAAAPAAAAAAAAAAEAIAAAACIAAABkcnMvZG93bnJldi54&#10;bWxQSwECFAAUAAAACACHTuJAouz9BfwBAACyAwAADgAAAAAAAAABACAAAAAlAQAAZHJzL2Uyb0Rv&#10;Yy54bWxQSwUGAAAAAAYABgBZAQAAk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1026546688" behindDoc="0" locked="0" layoutInCell="1" allowOverlap="1">
                      <wp:simplePos x="0" y="0"/>
                      <wp:positionH relativeFrom="column">
                        <wp:posOffset>2201545</wp:posOffset>
                      </wp:positionH>
                      <wp:positionV relativeFrom="paragraph">
                        <wp:posOffset>222885</wp:posOffset>
                      </wp:positionV>
                      <wp:extent cx="713740" cy="268605"/>
                      <wp:effectExtent l="5080" t="4445" r="5080" b="12700"/>
                      <wp:wrapNone/>
                      <wp:docPr id="132" name="文本框 132"/>
                      <wp:cNvGraphicFramePr/>
                      <a:graphic xmlns:a="http://schemas.openxmlformats.org/drawingml/2006/main">
                        <a:graphicData uri="http://schemas.microsoft.com/office/word/2010/wordprocessingShape">
                          <wps:wsp>
                            <wps:cNvSpPr txBox="1"/>
                            <wps:spPr>
                              <a:xfrm>
                                <a:off x="0" y="0"/>
                                <a:ext cx="71374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35pt;margin-top:17.55pt;height:21.15pt;width:56.2pt;z-index:1026546688;mso-width-relative:page;mso-height-relative:page;" fillcolor="#FFFFFF [3201]" filled="t" stroked="t" coordsize="21600,21600" o:gfxdata="UEsDBAoAAAAAAIdO4kAAAAAAAAAAAAAAAAAEAAAAZHJzL1BLAwQUAAAACACHTuJA0TgfH9YAAAAJ&#10;AQAADwAAAGRycy9kb3ducmV2LnhtbE2PwU7DMAyG70i8Q2Qkbizt2rXQNZ0EEhLixuiFW9Z4bbXE&#10;qZpsHW+POcHtt/zp9+d6d3VWXHAOoycF6SoBgdR5M1KvoP18fXgEEaImo60nVPCNAXbN7U2tK+MX&#10;+sDLPvaCSyhUWsEQ41RJGboBnQ4rPyHx7uhnpyOPcy/NrBcud1auk6SQTo/EFwY94cuA3Wl/dgre&#10;iuf4ha15N9k680sru/log1L3d2myBRHxGv9g+NVndWjY6eDPZIKwCrK8KBnlsElBMJBvnjgcFJRl&#10;DrKp5f8Pmh9QSwMEFAAAAAgAh07iQKjw7hk9AgAAbAQAAA4AAABkcnMvZTJvRG9jLnhtbK1UzY7T&#10;MBC+I/EOlu806e8uVdNV6aoIqWJXKoiz4zhNhOMxttukPAD7Bpy4cOe5+hyMnbTbZTkhenDH800/&#10;z3wz09lNU0myF8aWoBLa78WUCMUhK9U2oR8/rF5dU2IdUxmToERCD8LSm/nLF7NaT8UACpCZMARJ&#10;lJ3WOqGFc3oaRZYXomK2B1ooBHMwFXN4NdsoM6xG9kpGgzieRDWYTBvgwlr03rYgnQf+PBfc3eW5&#10;FY7IhGJuLpwmnKk/o/mMTbeG6aLkXRrsH7KoWKnw0TPVLXOM7Ez5jKoquQELuetxqCLI85KLUANW&#10;04//qGZTMC1CLSiO1WeZ7P+j5e/394aUGfZuOKBEsQqbdPz+cPzx6/jzG/FOlKjWdoqRG42xrnkD&#10;DYaf/BadvvImN5X/xpoI4ij24SywaBzh6LzqD69GiHCEBpPrSTz2LNHjj7Wx7q2AingjoQb7F2Rl&#10;+7V1begpxL9lQZbZqpQyXMw2XUpD9gx7vQqfjv1JmFSkTuhkOI4D8xPMc58pUsn45+cMmK1UmLTX&#10;pK3dW65Jm06oFLID6mSgHTar+apE3jWz7p4ZnC4UADfG3eGRS8BkoLMoKcB8/Zvfx2PTEaWkxmlN&#10;qP2yY0ZQIt8pHIfX/ZHX1YXLaHw1wIu5RNJLRO2qJaBIfdxNzYPp4508mbmB6hMu1sK/ihBTHN9O&#10;qDuZS9fuEC4mF4tFCMKB1syt1UZzT+1bomCxc5CXoXVeplabTj0c6dD8bv38zlzeQ9Tjn8T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E4Hx/WAAAACQEAAA8AAAAAAAAAAQAgAAAAIgAAAGRycy9k&#10;b3ducmV2LnhtbFBLAQIUABQAAAAIAIdO4kCo8O4ZPQIAAGwEAAAOAAAAAAAAAAEAIAAAACUBAABk&#10;cnMvZTJvRG9jLnhtbFBLBQYAAAAABgAGAFkBAADU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宋体"/>
                                <w:sz w:val="18"/>
                                <w:szCs w:val="18"/>
                                <w:lang w:val="en-US" w:eastAsia="zh-CN"/>
                              </w:rPr>
                            </w:pPr>
                            <w:r>
                              <w:rPr>
                                <w:rFonts w:hint="eastAsia"/>
                                <w:sz w:val="18"/>
                                <w:szCs w:val="18"/>
                                <w:lang w:val="en-US" w:eastAsia="zh-CN"/>
                              </w:rPr>
                              <w:t>包装入库</w:t>
                            </w:r>
                          </w:p>
                        </w:txbxContent>
                      </v:textbox>
                    </v:shape>
                  </w:pict>
                </mc:Fallback>
              </mc:AlternateContent>
            </w:r>
          </w:p>
          <w:p>
            <w:pPr>
              <w:spacing w:line="360" w:lineRule="auto"/>
              <w:rPr>
                <w:rFonts w:ascii="Times New Roman" w:hAnsi="Times New Roman"/>
                <w:sz w:val="21"/>
                <w:szCs w:val="21"/>
              </w:rPr>
            </w:pPr>
          </w:p>
          <w:p>
            <w:pPr>
              <w:spacing w:line="360" w:lineRule="auto"/>
              <w:ind w:firstLine="422" w:firstLineChars="200"/>
              <w:jc w:val="center"/>
              <w:rPr>
                <w:b/>
                <w:szCs w:val="21"/>
              </w:rPr>
            </w:pPr>
            <w:r>
              <w:rPr>
                <w:b/>
                <w:szCs w:val="21"/>
              </w:rPr>
              <w:t>图2-</w:t>
            </w:r>
            <w:r>
              <w:rPr>
                <w:rFonts w:hint="eastAsia"/>
                <w:b/>
                <w:szCs w:val="21"/>
                <w:lang w:val="en-US" w:eastAsia="zh-CN"/>
              </w:rPr>
              <w:t>9  手机摄像组模生产</w:t>
            </w:r>
            <w:r>
              <w:rPr>
                <w:b/>
                <w:szCs w:val="21"/>
              </w:rPr>
              <w:t>工艺流程</w:t>
            </w:r>
          </w:p>
          <w:p>
            <w:pPr>
              <w:spacing w:line="360" w:lineRule="auto"/>
              <w:ind w:firstLine="422" w:firstLineChars="200"/>
              <w:jc w:val="center"/>
              <w:rPr>
                <w:b/>
                <w:szCs w:val="21"/>
              </w:rPr>
            </w:pPr>
          </w:p>
          <w:p>
            <w:pPr>
              <w:spacing w:line="360" w:lineRule="auto"/>
              <w:ind w:firstLine="420" w:firstLineChars="200"/>
              <w:rPr>
                <w:rFonts w:hint="eastAsia"/>
                <w:lang w:val="en-US" w:eastAsia="zh-CN"/>
              </w:rPr>
            </w:pPr>
            <w:r>
              <w:rPr>
                <w:rFonts w:hint="eastAsia"/>
                <w:lang w:val="en-US" w:eastAsia="zh-CN"/>
              </w:rPr>
              <w:t>1、镜头组装：将镜头、滤波片 、图像传感器和变焦马达进行装配。</w:t>
            </w:r>
          </w:p>
          <w:p>
            <w:pPr>
              <w:spacing w:line="360" w:lineRule="auto"/>
              <w:ind w:left="630" w:leftChars="200" w:hanging="210" w:hangingChars="100"/>
              <w:rPr>
                <w:rFonts w:hint="eastAsia"/>
                <w:lang w:val="en-US" w:eastAsia="zh-CN"/>
              </w:rPr>
            </w:pPr>
            <w:r>
              <w:rPr>
                <w:rFonts w:hint="eastAsia"/>
                <w:lang w:val="en-US" w:eastAsia="zh-CN"/>
              </w:rPr>
              <w:t xml:space="preserve">2、出PIN：将FPC的PIN 线贴导电胶,与组装后的镜头进行连接。放入恒温槽(95C,20min)固化。 </w:t>
            </w:r>
          </w:p>
          <w:p>
            <w:pPr>
              <w:spacing w:line="360" w:lineRule="auto"/>
              <w:ind w:firstLine="420" w:firstLineChars="200"/>
              <w:rPr>
                <w:rFonts w:hint="eastAsia"/>
                <w:lang w:val="en-US" w:eastAsia="zh-CN"/>
              </w:rPr>
            </w:pPr>
            <w:r>
              <w:rPr>
                <w:rFonts w:hint="eastAsia"/>
                <w:lang w:val="en-US" w:eastAsia="zh-CN"/>
              </w:rPr>
              <w:t>3、检验包装：完成装配后进行外观检查、 性能检查后包装入库。</w:t>
            </w:r>
          </w:p>
          <w:p>
            <w:pPr>
              <w:spacing w:line="360" w:lineRule="auto"/>
              <w:ind w:firstLine="422" w:firstLineChars="200"/>
              <w:rPr>
                <w:b/>
                <w:bCs/>
                <w:szCs w:val="21"/>
              </w:rPr>
            </w:pPr>
            <w:r>
              <w:rPr>
                <w:b/>
                <w:bCs/>
                <w:szCs w:val="21"/>
              </w:rPr>
              <w:t>2、主要污染工序</w:t>
            </w:r>
          </w:p>
          <w:p>
            <w:pPr>
              <w:spacing w:line="360" w:lineRule="auto"/>
              <w:ind w:firstLine="420" w:firstLineChars="200"/>
              <w:rPr>
                <w:bCs/>
                <w:szCs w:val="21"/>
              </w:rPr>
            </w:pPr>
            <w:r>
              <w:rPr>
                <w:bCs/>
                <w:szCs w:val="21"/>
              </w:rPr>
              <w:t>本项目运营期产生的主要污染物有废气、废水、噪声和固体废物。</w:t>
            </w:r>
          </w:p>
          <w:p>
            <w:pPr>
              <w:spacing w:line="360" w:lineRule="auto"/>
              <w:ind w:firstLine="420" w:firstLineChars="200"/>
              <w:jc w:val="center"/>
              <w:rPr>
                <w:bCs/>
                <w:szCs w:val="21"/>
              </w:rPr>
            </w:pPr>
          </w:p>
          <w:p>
            <w:pPr>
              <w:spacing w:line="360" w:lineRule="auto"/>
              <w:ind w:firstLine="420" w:firstLineChars="200"/>
              <w:jc w:val="center"/>
              <w:rPr>
                <w:bCs/>
                <w:szCs w:val="21"/>
              </w:rPr>
            </w:pPr>
            <w:r>
              <w:rPr>
                <w:bCs/>
                <w:szCs w:val="21"/>
              </w:rPr>
              <w:t xml:space="preserve">表 </w:t>
            </w:r>
            <w:r>
              <w:rPr>
                <w:rFonts w:hint="eastAsia"/>
                <w:bCs/>
                <w:szCs w:val="21"/>
                <w:lang w:val="en-US" w:eastAsia="zh-CN"/>
              </w:rPr>
              <w:t>2</w:t>
            </w:r>
            <w:r>
              <w:rPr>
                <w:bCs/>
                <w:szCs w:val="21"/>
              </w:rPr>
              <w:t>-</w:t>
            </w:r>
            <w:r>
              <w:rPr>
                <w:rFonts w:hint="eastAsia"/>
                <w:bCs/>
                <w:szCs w:val="21"/>
                <w:lang w:val="en-US" w:eastAsia="zh-CN"/>
              </w:rPr>
              <w:t>5</w:t>
            </w:r>
            <w:r>
              <w:rPr>
                <w:bCs/>
                <w:szCs w:val="21"/>
              </w:rPr>
              <w:t xml:space="preserve"> 主要产污环节及污染因子一览表</w:t>
            </w:r>
          </w:p>
          <w:tbl>
            <w:tblPr>
              <w:tblStyle w:val="20"/>
              <w:tblW w:w="82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2478"/>
              <w:gridCol w:w="4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1586" w:type="dxa"/>
                  <w:vAlign w:val="center"/>
                </w:tcPr>
                <w:p>
                  <w:pPr>
                    <w:jc w:val="center"/>
                    <w:rPr>
                      <w:szCs w:val="21"/>
                    </w:rPr>
                  </w:pPr>
                  <w:r>
                    <w:rPr>
                      <w:szCs w:val="21"/>
                    </w:rPr>
                    <w:t>污染类别</w:t>
                  </w:r>
                </w:p>
              </w:tc>
              <w:tc>
                <w:tcPr>
                  <w:tcW w:w="2478" w:type="dxa"/>
                  <w:vAlign w:val="center"/>
                </w:tcPr>
                <w:p>
                  <w:pPr>
                    <w:jc w:val="center"/>
                    <w:rPr>
                      <w:szCs w:val="21"/>
                    </w:rPr>
                  </w:pPr>
                  <w:r>
                    <w:rPr>
                      <w:szCs w:val="21"/>
                    </w:rPr>
                    <w:t>污染工序</w:t>
                  </w:r>
                </w:p>
              </w:tc>
              <w:tc>
                <w:tcPr>
                  <w:tcW w:w="4182" w:type="dxa"/>
                  <w:vAlign w:val="center"/>
                </w:tcPr>
                <w:p>
                  <w:pPr>
                    <w:jc w:val="center"/>
                    <w:rPr>
                      <w:szCs w:val="21"/>
                    </w:rPr>
                  </w:pPr>
                  <w:r>
                    <w:rPr>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Align w:val="center"/>
                </w:tcPr>
                <w:p>
                  <w:pPr>
                    <w:jc w:val="center"/>
                    <w:rPr>
                      <w:szCs w:val="21"/>
                    </w:rPr>
                  </w:pPr>
                  <w:r>
                    <w:rPr>
                      <w:szCs w:val="21"/>
                    </w:rPr>
                    <w:t>废水</w:t>
                  </w:r>
                </w:p>
              </w:tc>
              <w:tc>
                <w:tcPr>
                  <w:tcW w:w="2478" w:type="dxa"/>
                  <w:vAlign w:val="center"/>
                </w:tcPr>
                <w:p>
                  <w:pPr>
                    <w:jc w:val="center"/>
                    <w:rPr>
                      <w:szCs w:val="21"/>
                    </w:rPr>
                  </w:pPr>
                  <w:r>
                    <w:rPr>
                      <w:szCs w:val="21"/>
                    </w:rPr>
                    <w:t>员工生活</w:t>
                  </w:r>
                </w:p>
              </w:tc>
              <w:tc>
                <w:tcPr>
                  <w:tcW w:w="4182" w:type="dxa"/>
                  <w:vAlign w:val="center"/>
                </w:tcPr>
                <w:p>
                  <w:pPr>
                    <w:jc w:val="center"/>
                    <w:rPr>
                      <w:szCs w:val="21"/>
                    </w:rPr>
                  </w:pPr>
                  <w:r>
                    <w:rPr>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restart"/>
                  <w:vAlign w:val="center"/>
                </w:tcPr>
                <w:p>
                  <w:pPr>
                    <w:jc w:val="center"/>
                    <w:rPr>
                      <w:szCs w:val="21"/>
                    </w:rPr>
                  </w:pPr>
                  <w:r>
                    <w:rPr>
                      <w:szCs w:val="21"/>
                    </w:rPr>
                    <w:t>废气</w:t>
                  </w:r>
                </w:p>
              </w:tc>
              <w:tc>
                <w:tcPr>
                  <w:tcW w:w="2478" w:type="dxa"/>
                  <w:vAlign w:val="center"/>
                </w:tcPr>
                <w:p>
                  <w:pPr>
                    <w:jc w:val="center"/>
                    <w:rPr>
                      <w:rFonts w:hint="eastAsia" w:eastAsia="宋体"/>
                      <w:szCs w:val="21"/>
                      <w:lang w:val="en-US" w:eastAsia="zh-CN"/>
                    </w:rPr>
                  </w:pPr>
                  <w:r>
                    <w:rPr>
                      <w:rFonts w:hint="eastAsia"/>
                      <w:szCs w:val="21"/>
                      <w:lang w:val="en-US" w:eastAsia="zh-CN"/>
                    </w:rPr>
                    <w:t>打磨机、塑料粉碎机</w:t>
                  </w:r>
                </w:p>
              </w:tc>
              <w:tc>
                <w:tcPr>
                  <w:tcW w:w="4182" w:type="dxa"/>
                  <w:vAlign w:val="center"/>
                </w:tcPr>
                <w:p>
                  <w:pPr>
                    <w:jc w:val="center"/>
                    <w:rPr>
                      <w:rFonts w:hint="eastAsia" w:eastAsia="宋体"/>
                      <w:szCs w:val="21"/>
                      <w:lang w:val="en-US" w:eastAsia="zh-CN"/>
                    </w:rPr>
                  </w:pPr>
                  <w:r>
                    <w:rPr>
                      <w:rFonts w:hint="eastAsia"/>
                      <w:szCs w:val="21"/>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szCs w:val="21"/>
                    </w:rPr>
                  </w:pPr>
                  <w:r>
                    <w:rPr>
                      <w:rFonts w:hint="eastAsia"/>
                      <w:szCs w:val="21"/>
                      <w:lang w:val="en-US" w:eastAsia="zh-CN"/>
                    </w:rPr>
                    <w:t>注塑</w:t>
                  </w:r>
                </w:p>
              </w:tc>
              <w:tc>
                <w:tcPr>
                  <w:tcW w:w="4182" w:type="dxa"/>
                  <w:vAlign w:val="center"/>
                </w:tcPr>
                <w:p>
                  <w:pPr>
                    <w:jc w:val="center"/>
                    <w:rPr>
                      <w:szCs w:val="21"/>
                      <w:lang w:val="en-US"/>
                    </w:rPr>
                  </w:pPr>
                  <w:r>
                    <w:rPr>
                      <w:rFonts w:hint="eastAsia"/>
                      <w:szCs w:val="21"/>
                      <w:lang w:val="en-US" w:eastAsia="zh-CN"/>
                    </w:rPr>
                    <w:t>粉尘、非甲烷总烃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rFonts w:hint="eastAsia" w:eastAsia="宋体"/>
                      <w:szCs w:val="21"/>
                      <w:lang w:val="en-US" w:eastAsia="zh-CN"/>
                    </w:rPr>
                  </w:pPr>
                  <w:r>
                    <w:rPr>
                      <w:rFonts w:hint="eastAsia"/>
                      <w:szCs w:val="21"/>
                      <w:lang w:val="en-US" w:eastAsia="zh-CN"/>
                    </w:rPr>
                    <w:t>烫锡</w:t>
                  </w:r>
                </w:p>
              </w:tc>
              <w:tc>
                <w:tcPr>
                  <w:tcW w:w="4182" w:type="dxa"/>
                  <w:vAlign w:val="center"/>
                </w:tcPr>
                <w:p>
                  <w:pPr>
                    <w:jc w:val="center"/>
                    <w:rPr>
                      <w:rFonts w:hint="eastAsia" w:eastAsia="宋体"/>
                      <w:szCs w:val="21"/>
                      <w:lang w:val="en-US" w:eastAsia="zh-CN"/>
                    </w:rPr>
                  </w:pPr>
                  <w:r>
                    <w:rPr>
                      <w:rFonts w:hint="eastAsia"/>
                      <w:szCs w:val="21"/>
                      <w:lang w:val="en-US" w:eastAsia="zh-CN"/>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rFonts w:hint="eastAsia" w:eastAsia="宋体"/>
                      <w:szCs w:val="21"/>
                      <w:lang w:val="en-US" w:eastAsia="zh-CN"/>
                    </w:rPr>
                  </w:pPr>
                  <w:r>
                    <w:rPr>
                      <w:rFonts w:hint="eastAsia"/>
                      <w:szCs w:val="21"/>
                      <w:lang w:val="en-US" w:eastAsia="zh-CN"/>
                    </w:rPr>
                    <w:t>端子熔接</w:t>
                  </w:r>
                </w:p>
              </w:tc>
              <w:tc>
                <w:tcPr>
                  <w:tcW w:w="4182" w:type="dxa"/>
                  <w:vAlign w:val="center"/>
                </w:tcPr>
                <w:p>
                  <w:pPr>
                    <w:jc w:val="center"/>
                    <w:rPr>
                      <w:szCs w:val="21"/>
                    </w:rPr>
                  </w:pPr>
                  <w:r>
                    <w:rPr>
                      <w:rFonts w:hint="eastAsia"/>
                      <w:szCs w:val="21"/>
                      <w:lang w:val="en-US" w:eastAsia="zh-CN"/>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rFonts w:hint="eastAsia"/>
                      <w:szCs w:val="21"/>
                      <w:lang w:val="en-US" w:eastAsia="zh-CN"/>
                    </w:rPr>
                  </w:pPr>
                  <w:r>
                    <w:rPr>
                      <w:rFonts w:hint="eastAsia"/>
                      <w:szCs w:val="21"/>
                      <w:lang w:val="en-US" w:eastAsia="zh-CN"/>
                    </w:rPr>
                    <w:t>热硬化胶固化</w:t>
                  </w:r>
                </w:p>
              </w:tc>
              <w:tc>
                <w:tcPr>
                  <w:tcW w:w="4182" w:type="dxa"/>
                  <w:vAlign w:val="center"/>
                </w:tcPr>
                <w:p>
                  <w:pPr>
                    <w:jc w:val="center"/>
                    <w:rPr>
                      <w:rFonts w:hint="eastAsia" w:eastAsia="宋体"/>
                      <w:szCs w:val="21"/>
                      <w:lang w:val="en-US" w:eastAsia="zh-CN"/>
                    </w:rPr>
                  </w:pPr>
                  <w:r>
                    <w:rPr>
                      <w:rFonts w:hint="eastAsia"/>
                      <w:szCs w:val="21"/>
                      <w:lang w:val="en-US" w:eastAsia="zh-CN"/>
                    </w:rPr>
                    <w:t>丙烯酸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rFonts w:hint="eastAsia" w:eastAsia="宋体"/>
                      <w:szCs w:val="21"/>
                      <w:lang w:eastAsia="zh-CN"/>
                    </w:rPr>
                  </w:pPr>
                  <w:r>
                    <w:rPr>
                      <w:rFonts w:hint="eastAsia"/>
                      <w:szCs w:val="21"/>
                      <w:lang w:val="en-US" w:eastAsia="zh-CN"/>
                    </w:rPr>
                    <w:t>一</w:t>
                  </w:r>
                </w:p>
              </w:tc>
              <w:tc>
                <w:tcPr>
                  <w:tcW w:w="2478" w:type="dxa"/>
                  <w:vAlign w:val="center"/>
                </w:tcPr>
                <w:p>
                  <w:pPr>
                    <w:jc w:val="center"/>
                    <w:rPr>
                      <w:rFonts w:hint="eastAsia"/>
                      <w:szCs w:val="21"/>
                      <w:lang w:val="en-US" w:eastAsia="zh-CN"/>
                    </w:rPr>
                  </w:pPr>
                  <w:r>
                    <w:rPr>
                      <w:rFonts w:hint="eastAsia"/>
                      <w:szCs w:val="21"/>
                      <w:lang w:val="en-US" w:eastAsia="zh-CN"/>
                    </w:rPr>
                    <w:t>酒精清洗</w:t>
                  </w:r>
                </w:p>
              </w:tc>
              <w:tc>
                <w:tcPr>
                  <w:tcW w:w="4182" w:type="dxa"/>
                  <w:vAlign w:val="center"/>
                </w:tcPr>
                <w:p>
                  <w:pPr>
                    <w:jc w:val="center"/>
                    <w:rPr>
                      <w:rFonts w:hint="eastAsia" w:eastAsia="宋体"/>
                      <w:szCs w:val="21"/>
                      <w:lang w:val="en-US" w:eastAsia="zh-CN"/>
                    </w:rPr>
                  </w:pPr>
                  <w:r>
                    <w:rPr>
                      <w:rFonts w:hint="eastAsia"/>
                      <w:szCs w:val="21"/>
                      <w:lang w:val="en-US" w:eastAsia="zh-CN"/>
                    </w:rPr>
                    <w:t>异丙醇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restart"/>
                  <w:vAlign w:val="center"/>
                </w:tcPr>
                <w:p>
                  <w:pPr>
                    <w:jc w:val="center"/>
                    <w:rPr>
                      <w:szCs w:val="21"/>
                    </w:rPr>
                  </w:pPr>
                  <w:r>
                    <w:rPr>
                      <w:szCs w:val="21"/>
                    </w:rPr>
                    <w:t>固废</w:t>
                  </w:r>
                </w:p>
              </w:tc>
              <w:tc>
                <w:tcPr>
                  <w:tcW w:w="2478" w:type="dxa"/>
                  <w:vAlign w:val="center"/>
                </w:tcPr>
                <w:p>
                  <w:pPr>
                    <w:jc w:val="center"/>
                    <w:rPr>
                      <w:rFonts w:hint="eastAsia"/>
                      <w:szCs w:val="21"/>
                      <w:lang w:val="en-US" w:eastAsia="zh-CN"/>
                    </w:rPr>
                  </w:pPr>
                  <w:r>
                    <w:rPr>
                      <w:rFonts w:hint="eastAsia"/>
                      <w:szCs w:val="21"/>
                      <w:lang w:val="en-US" w:eastAsia="zh-CN"/>
                    </w:rPr>
                    <w:t>生产</w:t>
                  </w:r>
                </w:p>
              </w:tc>
              <w:tc>
                <w:tcPr>
                  <w:tcW w:w="4182" w:type="dxa"/>
                  <w:vAlign w:val="center"/>
                </w:tcPr>
                <w:p>
                  <w:pPr>
                    <w:jc w:val="center"/>
                    <w:rPr>
                      <w:rFonts w:hint="eastAsia" w:eastAsia="宋体"/>
                      <w:szCs w:val="21"/>
                      <w:lang w:val="en-US" w:eastAsia="zh-CN"/>
                    </w:rPr>
                  </w:pPr>
                  <w:r>
                    <w:rPr>
                      <w:rFonts w:hint="eastAsia"/>
                      <w:szCs w:val="21"/>
                      <w:lang w:val="en-US" w:eastAsia="zh-CN"/>
                    </w:rPr>
                    <w:t>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rFonts w:hint="eastAsia"/>
                      <w:szCs w:val="21"/>
                      <w:lang w:val="en-US" w:eastAsia="zh-CN"/>
                    </w:rPr>
                  </w:pPr>
                  <w:r>
                    <w:rPr>
                      <w:rFonts w:hint="eastAsia"/>
                      <w:szCs w:val="21"/>
                      <w:lang w:val="en-US" w:eastAsia="zh-CN"/>
                    </w:rPr>
                    <w:t>机加工</w:t>
                  </w:r>
                </w:p>
              </w:tc>
              <w:tc>
                <w:tcPr>
                  <w:tcW w:w="4182" w:type="dxa"/>
                  <w:vAlign w:val="center"/>
                </w:tcPr>
                <w:p>
                  <w:pPr>
                    <w:jc w:val="center"/>
                    <w:rPr>
                      <w:rFonts w:hint="eastAsia"/>
                      <w:szCs w:val="21"/>
                      <w:lang w:val="en-US" w:eastAsia="zh-CN"/>
                    </w:rPr>
                  </w:pPr>
                  <w:r>
                    <w:rPr>
                      <w:rFonts w:hint="eastAsia"/>
                      <w:szCs w:val="21"/>
                      <w:lang w:val="en-US" w:eastAsia="zh-CN"/>
                    </w:rPr>
                    <w:t>废机油、废切削液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rFonts w:hint="eastAsia" w:eastAsia="宋体"/>
                      <w:szCs w:val="21"/>
                      <w:lang w:val="en-US" w:eastAsia="zh-CN"/>
                    </w:rPr>
                  </w:pPr>
                  <w:r>
                    <w:rPr>
                      <w:rFonts w:hint="eastAsia"/>
                      <w:szCs w:val="21"/>
                      <w:lang w:val="en-US" w:eastAsia="zh-CN"/>
                    </w:rPr>
                    <w:t>清洗废酒精</w:t>
                  </w:r>
                </w:p>
              </w:tc>
              <w:tc>
                <w:tcPr>
                  <w:tcW w:w="4182" w:type="dxa"/>
                  <w:vAlign w:val="center"/>
                </w:tcPr>
                <w:p>
                  <w:pPr>
                    <w:jc w:val="center"/>
                    <w:rPr>
                      <w:szCs w:val="21"/>
                    </w:rPr>
                  </w:pPr>
                  <w:r>
                    <w:rPr>
                      <w:rFonts w:hint="eastAsia"/>
                      <w:szCs w:val="21"/>
                      <w:lang w:val="en-US" w:eastAsia="zh-CN"/>
                    </w:rPr>
                    <w:t>废酒精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rFonts w:hint="eastAsia" w:eastAsia="宋体"/>
                      <w:szCs w:val="21"/>
                      <w:lang w:val="en-US" w:eastAsia="zh-CN"/>
                    </w:rPr>
                  </w:pPr>
                </w:p>
              </w:tc>
              <w:tc>
                <w:tcPr>
                  <w:tcW w:w="2478" w:type="dxa"/>
                  <w:vAlign w:val="center"/>
                </w:tcPr>
                <w:p>
                  <w:pPr>
                    <w:jc w:val="center"/>
                    <w:rPr>
                      <w:rFonts w:hint="eastAsia" w:eastAsia="宋体"/>
                      <w:szCs w:val="21"/>
                      <w:lang w:val="en-US" w:eastAsia="zh-CN"/>
                    </w:rPr>
                  </w:pPr>
                  <w:r>
                    <w:rPr>
                      <w:rFonts w:hint="eastAsia"/>
                      <w:szCs w:val="21"/>
                      <w:lang w:val="en-US" w:eastAsia="zh-CN"/>
                    </w:rPr>
                    <w:t>有机废气吸附</w:t>
                  </w:r>
                </w:p>
              </w:tc>
              <w:tc>
                <w:tcPr>
                  <w:tcW w:w="4182" w:type="dxa"/>
                  <w:vAlign w:val="center"/>
                </w:tcPr>
                <w:p>
                  <w:pPr>
                    <w:jc w:val="center"/>
                    <w:rPr>
                      <w:rFonts w:hint="eastAsia" w:eastAsia="宋体"/>
                      <w:szCs w:val="21"/>
                      <w:lang w:val="en-US" w:eastAsia="zh-CN"/>
                    </w:rPr>
                  </w:pPr>
                  <w:r>
                    <w:rPr>
                      <w:rFonts w:hint="eastAsia"/>
                      <w:szCs w:val="21"/>
                      <w:lang w:val="en-US"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rFonts w:hint="eastAsia" w:eastAsia="宋体"/>
                      <w:szCs w:val="21"/>
                      <w:lang w:val="en-US" w:eastAsia="zh-CN"/>
                    </w:rPr>
                  </w:pPr>
                </w:p>
              </w:tc>
              <w:tc>
                <w:tcPr>
                  <w:tcW w:w="2478" w:type="dxa"/>
                  <w:vAlign w:val="center"/>
                </w:tcPr>
                <w:p>
                  <w:pPr>
                    <w:jc w:val="center"/>
                    <w:rPr>
                      <w:rFonts w:hint="eastAsia"/>
                      <w:szCs w:val="21"/>
                      <w:lang w:val="en-US" w:eastAsia="zh-CN"/>
                    </w:rPr>
                  </w:pPr>
                  <w:r>
                    <w:rPr>
                      <w:rFonts w:hint="eastAsia"/>
                      <w:szCs w:val="21"/>
                      <w:lang w:val="en-US" w:eastAsia="zh-CN"/>
                    </w:rPr>
                    <w:t>原料包装</w:t>
                  </w:r>
                </w:p>
              </w:tc>
              <w:tc>
                <w:tcPr>
                  <w:tcW w:w="4182" w:type="dxa"/>
                  <w:vAlign w:val="center"/>
                </w:tcPr>
                <w:p>
                  <w:pPr>
                    <w:jc w:val="center"/>
                    <w:rPr>
                      <w:rFonts w:hint="eastAsia"/>
                      <w:szCs w:val="21"/>
                      <w:lang w:val="en-US" w:eastAsia="zh-CN"/>
                    </w:rPr>
                  </w:pPr>
                  <w:r>
                    <w:rPr>
                      <w:rFonts w:hint="eastAsia"/>
                      <w:szCs w:val="21"/>
                      <w:lang w:val="en-US" w:eastAsia="zh-CN"/>
                    </w:rPr>
                    <w:t>废包装容器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rFonts w:hint="eastAsia"/>
                      <w:szCs w:val="21"/>
                      <w:lang w:val="en-US" w:eastAsia="zh-CN"/>
                    </w:rPr>
                  </w:pPr>
                  <w:r>
                    <w:rPr>
                      <w:rFonts w:hint="eastAsia"/>
                      <w:szCs w:val="21"/>
                      <w:lang w:val="en-US" w:eastAsia="zh-CN"/>
                    </w:rPr>
                    <w:t>员工生活</w:t>
                  </w:r>
                </w:p>
              </w:tc>
              <w:tc>
                <w:tcPr>
                  <w:tcW w:w="4182" w:type="dxa"/>
                  <w:vAlign w:val="center"/>
                </w:tcPr>
                <w:p>
                  <w:pPr>
                    <w:jc w:val="center"/>
                    <w:rPr>
                      <w:rFonts w:hint="eastAsia" w:eastAsia="宋体"/>
                      <w:szCs w:val="21"/>
                      <w:lang w:eastAsia="zh-CN"/>
                    </w:rPr>
                  </w:pPr>
                  <w:r>
                    <w:rPr>
                      <w:rFonts w:hint="eastAsia"/>
                      <w:szCs w:val="21"/>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Align w:val="center"/>
                </w:tcPr>
                <w:p>
                  <w:pPr>
                    <w:jc w:val="center"/>
                    <w:rPr>
                      <w:szCs w:val="21"/>
                    </w:rPr>
                  </w:pPr>
                  <w:r>
                    <w:rPr>
                      <w:rFonts w:hint="eastAsia"/>
                      <w:szCs w:val="21"/>
                      <w:lang w:val="en-US" w:eastAsia="zh-CN"/>
                    </w:rPr>
                    <w:t>噪声</w:t>
                  </w:r>
                </w:p>
              </w:tc>
              <w:tc>
                <w:tcPr>
                  <w:tcW w:w="2478" w:type="dxa"/>
                  <w:vAlign w:val="center"/>
                </w:tcPr>
                <w:p>
                  <w:pPr>
                    <w:jc w:val="center"/>
                    <w:rPr>
                      <w:szCs w:val="21"/>
                    </w:rPr>
                  </w:pPr>
                  <w:r>
                    <w:rPr>
                      <w:rFonts w:hint="eastAsia"/>
                      <w:szCs w:val="21"/>
                      <w:lang w:val="en-US" w:eastAsia="zh-CN"/>
                    </w:rPr>
                    <w:t>生产设备</w:t>
                  </w:r>
                </w:p>
              </w:tc>
              <w:tc>
                <w:tcPr>
                  <w:tcW w:w="4182" w:type="dxa"/>
                  <w:vAlign w:val="center"/>
                </w:tcPr>
                <w:p>
                  <w:pPr>
                    <w:jc w:val="center"/>
                    <w:rPr>
                      <w:szCs w:val="21"/>
                    </w:rPr>
                  </w:pPr>
                  <w:r>
                    <w:rPr>
                      <w:rFonts w:hint="eastAsia"/>
                      <w:szCs w:val="21"/>
                      <w:lang w:val="en-US" w:eastAsia="zh-CN"/>
                    </w:rPr>
                    <w:t>噪声</w:t>
                  </w:r>
                </w:p>
              </w:tc>
            </w:tr>
          </w:tbl>
          <w:p>
            <w:pPr>
              <w:tabs>
                <w:tab w:val="left" w:pos="1728"/>
              </w:tabs>
              <w:jc w:val="center"/>
              <w:rPr>
                <w:szCs w:val="21"/>
              </w:rPr>
            </w:pPr>
          </w:p>
          <w:p>
            <w:pPr>
              <w:tabs>
                <w:tab w:val="left" w:pos="1728"/>
              </w:tabs>
              <w:jc w:val="center"/>
              <w:rPr>
                <w:szCs w:val="21"/>
              </w:rPr>
            </w:pPr>
          </w:p>
          <w:p>
            <w:pPr>
              <w:tabs>
                <w:tab w:val="left" w:pos="1728"/>
              </w:tabs>
              <w:jc w:val="center"/>
              <w:rPr>
                <w:szCs w:val="21"/>
              </w:rPr>
            </w:pPr>
          </w:p>
          <w:p>
            <w:pPr>
              <w:pStyle w:val="10"/>
              <w:spacing w:line="554" w:lineRule="exact"/>
              <w:ind w:left="0" w:leftChars="0" w:right="0" w:rightChars="0" w:firstLine="0" w:firstLineChars="0"/>
              <w:rPr>
                <w:b/>
                <w:szCs w:val="21"/>
              </w:rPr>
            </w:pPr>
          </w:p>
          <w:p>
            <w:pPr>
              <w:pStyle w:val="10"/>
              <w:spacing w:line="554" w:lineRule="exact"/>
              <w:ind w:left="0" w:leftChars="0" w:right="0" w:rightChars="0" w:firstLine="0" w:firstLineChars="0"/>
              <w:rPr>
                <w:b/>
                <w:szCs w:val="21"/>
              </w:rPr>
            </w:pPr>
          </w:p>
          <w:p>
            <w:pPr>
              <w:pStyle w:val="10"/>
              <w:spacing w:line="554" w:lineRule="exact"/>
              <w:ind w:left="0" w:leftChars="0" w:right="0" w:rightChars="0" w:firstLine="0" w:firstLineChars="0"/>
              <w:rPr>
                <w:b/>
                <w:szCs w:val="21"/>
              </w:rPr>
            </w:pPr>
          </w:p>
          <w:p>
            <w:pPr>
              <w:pStyle w:val="10"/>
              <w:spacing w:line="554" w:lineRule="exact"/>
              <w:ind w:left="0" w:leftChars="0" w:right="0" w:rightChars="0" w:firstLine="0" w:firstLineChars="0"/>
              <w:rPr>
                <w:b/>
                <w:szCs w:val="21"/>
              </w:rPr>
            </w:pPr>
          </w:p>
          <w:p>
            <w:pPr>
              <w:pStyle w:val="10"/>
              <w:spacing w:line="554" w:lineRule="exact"/>
              <w:ind w:left="0" w:leftChars="0" w:right="0" w:rightChars="0" w:firstLine="0" w:firstLineChars="0"/>
              <w:rPr>
                <w:b/>
                <w:szCs w:val="21"/>
              </w:rPr>
            </w:pPr>
          </w:p>
          <w:p>
            <w:pPr>
              <w:pStyle w:val="10"/>
              <w:spacing w:line="554" w:lineRule="exact"/>
              <w:ind w:left="0" w:leftChars="0" w:right="0" w:rightChars="0" w:firstLine="0" w:firstLineChars="0"/>
              <w:rPr>
                <w:b/>
                <w:szCs w:val="21"/>
              </w:rPr>
            </w:pPr>
          </w:p>
          <w:p>
            <w:pPr>
              <w:pStyle w:val="10"/>
              <w:spacing w:line="554" w:lineRule="exact"/>
              <w:ind w:left="0" w:leftChars="0" w:right="0" w:rightChars="0" w:firstLine="0" w:firstLineChars="0"/>
              <w:rPr>
                <w:b/>
                <w:szCs w:val="21"/>
              </w:rPr>
            </w:pPr>
          </w:p>
          <w:p>
            <w:pPr>
              <w:pStyle w:val="10"/>
              <w:spacing w:line="554" w:lineRule="exact"/>
              <w:ind w:left="0" w:leftChars="0" w:right="0" w:rightChars="0" w:firstLine="0" w:firstLineChars="0"/>
              <w:rPr>
                <w:b/>
                <w:szCs w:val="21"/>
              </w:rPr>
            </w:pPr>
          </w:p>
        </w:tc>
      </w:tr>
    </w:tbl>
    <w:p>
      <w:pPr>
        <w:rPr>
          <w:rFonts w:eastAsiaTheme="minorEastAsia"/>
          <w:sz w:val="24"/>
        </w:rPr>
        <w:sectPr>
          <w:headerReference r:id="rId4" w:type="default"/>
          <w:footerReference r:id="rId5"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adjustRightInd w:val="0"/>
        <w:snapToGrid w:val="0"/>
        <w:spacing w:line="500" w:lineRule="exact"/>
        <w:outlineLvl w:val="0"/>
        <w:rPr>
          <w:b/>
          <w:bCs/>
          <w:kern w:val="44"/>
          <w:sz w:val="28"/>
          <w:szCs w:val="28"/>
        </w:rPr>
      </w:pPr>
      <w:r>
        <w:rPr>
          <w:b/>
          <w:bCs/>
          <w:kern w:val="44"/>
          <w:sz w:val="28"/>
          <w:szCs w:val="28"/>
        </w:rPr>
        <w:t>表三、环境保护措施</w:t>
      </w:r>
    </w:p>
    <w:tbl>
      <w:tblPr>
        <w:tblStyle w:val="2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3" w:hRule="atLeast"/>
        </w:trPr>
        <w:tc>
          <w:tcPr>
            <w:tcW w:w="8897" w:type="dxa"/>
          </w:tcPr>
          <w:p>
            <w:pPr>
              <w:spacing w:line="360" w:lineRule="exact"/>
              <w:rPr>
                <w:color w:val="000000"/>
                <w:szCs w:val="21"/>
              </w:rPr>
            </w:pPr>
            <w:r>
              <w:rPr>
                <w:color w:val="000000"/>
                <w:szCs w:val="21"/>
              </w:rPr>
              <w:t>主要污染源、污染物处理和排放（附处理流程示意图，标出废水、废气、厂界噪声监测点位）</w:t>
            </w:r>
          </w:p>
          <w:p>
            <w:pPr>
              <w:adjustRightInd w:val="0"/>
              <w:snapToGrid w:val="0"/>
              <w:spacing w:line="500" w:lineRule="exact"/>
              <w:outlineLvl w:val="0"/>
              <w:rPr>
                <w:b/>
                <w:szCs w:val="21"/>
              </w:rPr>
            </w:pPr>
            <w:r>
              <w:rPr>
                <w:b/>
                <w:szCs w:val="21"/>
              </w:rPr>
              <w:t>1、废气</w:t>
            </w:r>
          </w:p>
          <w:p>
            <w:pPr>
              <w:adjustRightInd w:val="0"/>
              <w:snapToGrid w:val="0"/>
              <w:spacing w:line="360" w:lineRule="auto"/>
              <w:ind w:firstLine="420" w:firstLineChars="200"/>
              <w:rPr>
                <w:szCs w:val="21"/>
              </w:rPr>
            </w:pPr>
            <w:r>
              <w:rPr>
                <w:szCs w:val="21"/>
              </w:rPr>
              <w:t>本项目废气主要是</w:t>
            </w:r>
            <w:r>
              <w:rPr>
                <w:rFonts w:hint="eastAsia"/>
                <w:lang w:val="en-US" w:eastAsia="zh-CN"/>
              </w:rPr>
              <w:t>打磨粉尘、塑料破碎粉尘、注塑废气、烫锡和端子熔接烟尘，烘箱固化废气及清洗过程异丙醇挥发废气</w:t>
            </w:r>
            <w:r>
              <w:rPr>
                <w:szCs w:val="21"/>
              </w:rPr>
              <w:t>。</w:t>
            </w:r>
            <w:r>
              <w:rPr>
                <w:rFonts w:hint="eastAsia"/>
                <w:lang w:val="en-US" w:eastAsia="zh-CN"/>
              </w:rPr>
              <w:t>粉碎作业时粉碎机处于封闭状态，且粉碎房密闭。打磨粉尘、注塑废气产生量较少，加强车间通风即可。</w:t>
            </w:r>
            <w:r>
              <w:rPr>
                <w:szCs w:val="21"/>
              </w:rPr>
              <w:t>具体措施见表3-1。</w:t>
            </w:r>
          </w:p>
          <w:p>
            <w:pPr>
              <w:spacing w:line="360" w:lineRule="auto"/>
              <w:jc w:val="center"/>
              <w:rPr>
                <w:szCs w:val="21"/>
              </w:rPr>
            </w:pPr>
            <w:r>
              <w:rPr>
                <w:szCs w:val="21"/>
              </w:rPr>
              <w:t>表3-1 废气排放及防治措施</w:t>
            </w:r>
          </w:p>
          <w:tbl>
            <w:tblPr>
              <w:tblStyle w:val="20"/>
              <w:tblW w:w="7840"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28"/>
              <w:gridCol w:w="1699"/>
              <w:gridCol w:w="726"/>
              <w:gridCol w:w="368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82" w:hRule="atLeast"/>
                <w:tblHeader/>
                <w:jc w:val="center"/>
              </w:trPr>
              <w:tc>
                <w:tcPr>
                  <w:tcW w:w="1728" w:type="dxa"/>
                  <w:tcBorders>
                    <w:tl2br w:val="nil"/>
                    <w:tr2bl w:val="nil"/>
                  </w:tcBorders>
                  <w:vAlign w:val="center"/>
                </w:tcPr>
                <w:p>
                  <w:pPr>
                    <w:jc w:val="center"/>
                    <w:rPr>
                      <w:b/>
                      <w:color w:val="000000"/>
                      <w:szCs w:val="21"/>
                    </w:rPr>
                  </w:pPr>
                  <w:r>
                    <w:rPr>
                      <w:b/>
                      <w:color w:val="000000"/>
                      <w:szCs w:val="21"/>
                    </w:rPr>
                    <w:t>污染源名称</w:t>
                  </w:r>
                </w:p>
              </w:tc>
              <w:tc>
                <w:tcPr>
                  <w:tcW w:w="1699" w:type="dxa"/>
                  <w:tcBorders>
                    <w:tl2br w:val="nil"/>
                    <w:tr2bl w:val="nil"/>
                  </w:tcBorders>
                  <w:vAlign w:val="center"/>
                </w:tcPr>
                <w:p>
                  <w:pPr>
                    <w:jc w:val="center"/>
                    <w:rPr>
                      <w:b/>
                      <w:color w:val="000000"/>
                      <w:szCs w:val="21"/>
                    </w:rPr>
                  </w:pPr>
                  <w:r>
                    <w:rPr>
                      <w:b/>
                      <w:color w:val="000000"/>
                      <w:szCs w:val="21"/>
                    </w:rPr>
                    <w:t>污染物名称</w:t>
                  </w:r>
                </w:p>
              </w:tc>
              <w:tc>
                <w:tcPr>
                  <w:tcW w:w="726" w:type="dxa"/>
                  <w:tcBorders>
                    <w:tl2br w:val="nil"/>
                    <w:tr2bl w:val="nil"/>
                  </w:tcBorders>
                  <w:vAlign w:val="center"/>
                </w:tcPr>
                <w:p>
                  <w:pPr>
                    <w:jc w:val="center"/>
                    <w:rPr>
                      <w:b/>
                      <w:color w:val="000000"/>
                      <w:szCs w:val="21"/>
                    </w:rPr>
                  </w:pPr>
                  <w:r>
                    <w:rPr>
                      <w:b/>
                      <w:color w:val="000000"/>
                      <w:szCs w:val="21"/>
                    </w:rPr>
                    <w:t>排放规律</w:t>
                  </w:r>
                </w:p>
              </w:tc>
              <w:tc>
                <w:tcPr>
                  <w:tcW w:w="3687" w:type="dxa"/>
                  <w:tcBorders>
                    <w:tl2br w:val="nil"/>
                    <w:tr2bl w:val="nil"/>
                  </w:tcBorders>
                  <w:vAlign w:val="center"/>
                </w:tcPr>
                <w:p>
                  <w:pPr>
                    <w:jc w:val="center"/>
                    <w:rPr>
                      <w:b/>
                      <w:color w:val="000000"/>
                      <w:szCs w:val="21"/>
                    </w:rPr>
                  </w:pPr>
                  <w:r>
                    <w:rPr>
                      <w:b/>
                      <w:color w:val="000000"/>
                      <w:szCs w:val="21"/>
                    </w:rPr>
                    <w:t>处理方式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25" w:hRule="atLeast"/>
                <w:jc w:val="center"/>
              </w:trPr>
              <w:tc>
                <w:tcPr>
                  <w:tcW w:w="1728" w:type="dxa"/>
                  <w:tcBorders>
                    <w:tl2br w:val="nil"/>
                    <w:tr2bl w:val="nil"/>
                  </w:tcBorders>
                  <w:vAlign w:val="center"/>
                </w:tcPr>
                <w:p>
                  <w:pPr>
                    <w:jc w:val="center"/>
                    <w:rPr>
                      <w:rFonts w:hint="eastAsia" w:eastAsia="宋体"/>
                      <w:color w:val="000000"/>
                      <w:szCs w:val="21"/>
                      <w:lang w:val="en-US" w:eastAsia="zh-CN"/>
                    </w:rPr>
                  </w:pPr>
                  <w:r>
                    <w:rPr>
                      <w:rFonts w:hint="eastAsia"/>
                      <w:lang w:val="en-US" w:eastAsia="zh-CN"/>
                    </w:rPr>
                    <w:t>烫锡、熔接</w:t>
                  </w:r>
                </w:p>
              </w:tc>
              <w:tc>
                <w:tcPr>
                  <w:tcW w:w="1699" w:type="dxa"/>
                  <w:tcBorders>
                    <w:tl2br w:val="nil"/>
                    <w:tr2bl w:val="nil"/>
                  </w:tcBorders>
                  <w:vAlign w:val="center"/>
                </w:tcPr>
                <w:p>
                  <w:pPr>
                    <w:jc w:val="center"/>
                    <w:rPr>
                      <w:rFonts w:hint="eastAsia" w:eastAsia="宋体"/>
                      <w:color w:val="000000"/>
                      <w:szCs w:val="21"/>
                      <w:lang w:eastAsia="zh-CN"/>
                    </w:rPr>
                  </w:pPr>
                  <w:r>
                    <w:rPr>
                      <w:rFonts w:hint="eastAsia"/>
                      <w:color w:val="000000"/>
                      <w:szCs w:val="21"/>
                      <w:lang w:val="en-US" w:eastAsia="zh-CN"/>
                    </w:rPr>
                    <w:t>颗粒物</w:t>
                  </w:r>
                </w:p>
              </w:tc>
              <w:tc>
                <w:tcPr>
                  <w:tcW w:w="726"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间歇</w:t>
                  </w:r>
                </w:p>
              </w:tc>
              <w:tc>
                <w:tcPr>
                  <w:tcW w:w="3687" w:type="dxa"/>
                  <w:tcBorders>
                    <w:tl2br w:val="nil"/>
                    <w:tr2bl w:val="nil"/>
                  </w:tcBorders>
                  <w:vAlign w:val="center"/>
                </w:tcPr>
                <w:p>
                  <w:pPr>
                    <w:jc w:val="center"/>
                    <w:rPr>
                      <w:szCs w:val="21"/>
                      <w:lang w:val="en-US"/>
                    </w:rPr>
                  </w:pPr>
                  <w:r>
                    <w:rPr>
                      <w:rFonts w:hint="eastAsia"/>
                      <w:lang w:val="en-US" w:eastAsia="zh-CN"/>
                    </w:rPr>
                    <w:t>收集后排气筒排放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25" w:hRule="atLeast"/>
                <w:jc w:val="center"/>
              </w:trPr>
              <w:tc>
                <w:tcPr>
                  <w:tcW w:w="1728" w:type="dxa"/>
                  <w:tcBorders>
                    <w:tl2br w:val="nil"/>
                    <w:tr2bl w:val="nil"/>
                  </w:tcBorders>
                  <w:vAlign w:val="center"/>
                </w:tcPr>
                <w:p>
                  <w:pPr>
                    <w:jc w:val="center"/>
                    <w:rPr>
                      <w:color w:val="000000"/>
                      <w:szCs w:val="21"/>
                    </w:rPr>
                  </w:pPr>
                  <w:r>
                    <w:rPr>
                      <w:rFonts w:hint="eastAsia"/>
                      <w:lang w:val="en-US" w:eastAsia="zh-CN"/>
                    </w:rPr>
                    <w:t>固化</w:t>
                  </w:r>
                </w:p>
              </w:tc>
              <w:tc>
                <w:tcPr>
                  <w:tcW w:w="1699"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丙烯酸</w:t>
                  </w:r>
                </w:p>
              </w:tc>
              <w:tc>
                <w:tcPr>
                  <w:tcW w:w="726" w:type="dxa"/>
                  <w:tcBorders>
                    <w:tl2br w:val="nil"/>
                    <w:tr2bl w:val="nil"/>
                  </w:tcBorders>
                  <w:vAlign w:val="center"/>
                </w:tcPr>
                <w:p>
                  <w:pPr>
                    <w:jc w:val="center"/>
                    <w:rPr>
                      <w:rFonts w:hint="eastAsia"/>
                      <w:color w:val="000000"/>
                      <w:szCs w:val="21"/>
                      <w:lang w:val="en-US" w:eastAsia="zh-CN"/>
                    </w:rPr>
                  </w:pPr>
                  <w:r>
                    <w:rPr>
                      <w:rFonts w:hint="eastAsia"/>
                      <w:color w:val="000000"/>
                      <w:szCs w:val="21"/>
                      <w:lang w:val="en-US" w:eastAsia="zh-CN"/>
                    </w:rPr>
                    <w:t>间歇</w:t>
                  </w:r>
                </w:p>
              </w:tc>
              <w:tc>
                <w:tcPr>
                  <w:tcW w:w="3687" w:type="dxa"/>
                  <w:tcBorders>
                    <w:tl2br w:val="nil"/>
                    <w:tr2bl w:val="nil"/>
                  </w:tcBorders>
                  <w:vAlign w:val="center"/>
                </w:tcPr>
                <w:p>
                  <w:pPr>
                    <w:jc w:val="center"/>
                    <w:rPr>
                      <w:rFonts w:hint="eastAsia"/>
                      <w:lang w:val="en-US" w:eastAsia="zh-CN"/>
                    </w:rPr>
                  </w:pPr>
                  <w:r>
                    <w:rPr>
                      <w:rFonts w:hint="eastAsia"/>
                      <w:lang w:val="en-US" w:eastAsia="zh-CN"/>
                    </w:rPr>
                    <w:t>活性炭吸附</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52" w:hRule="atLeast"/>
                <w:jc w:val="center"/>
              </w:trPr>
              <w:tc>
                <w:tcPr>
                  <w:tcW w:w="1728" w:type="dxa"/>
                  <w:tcBorders>
                    <w:tl2br w:val="nil"/>
                    <w:tr2bl w:val="nil"/>
                  </w:tcBorders>
                  <w:vAlign w:val="center"/>
                </w:tcPr>
                <w:p>
                  <w:pPr>
                    <w:jc w:val="center"/>
                    <w:rPr>
                      <w:color w:val="000000"/>
                      <w:szCs w:val="21"/>
                    </w:rPr>
                  </w:pPr>
                  <w:r>
                    <w:rPr>
                      <w:rFonts w:hint="eastAsia"/>
                      <w:lang w:val="en-US" w:eastAsia="zh-CN"/>
                    </w:rPr>
                    <w:t>清洗</w:t>
                  </w:r>
                </w:p>
              </w:tc>
              <w:tc>
                <w:tcPr>
                  <w:tcW w:w="1699"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异丙醇</w:t>
                  </w:r>
                </w:p>
              </w:tc>
              <w:tc>
                <w:tcPr>
                  <w:tcW w:w="726" w:type="dxa"/>
                  <w:tcBorders>
                    <w:tl2br w:val="nil"/>
                    <w:tr2bl w:val="nil"/>
                  </w:tcBorders>
                  <w:vAlign w:val="center"/>
                </w:tcPr>
                <w:p>
                  <w:pPr>
                    <w:jc w:val="center"/>
                    <w:rPr>
                      <w:rFonts w:hint="eastAsia"/>
                      <w:color w:val="000000"/>
                      <w:szCs w:val="21"/>
                      <w:lang w:val="en-US" w:eastAsia="zh-CN"/>
                    </w:rPr>
                  </w:pPr>
                  <w:r>
                    <w:rPr>
                      <w:rFonts w:hint="eastAsia"/>
                      <w:color w:val="000000"/>
                      <w:szCs w:val="21"/>
                      <w:lang w:val="en-US" w:eastAsia="zh-CN"/>
                    </w:rPr>
                    <w:t>间歇</w:t>
                  </w:r>
                </w:p>
              </w:tc>
              <w:tc>
                <w:tcPr>
                  <w:tcW w:w="3687" w:type="dxa"/>
                  <w:tcBorders>
                    <w:tl2br w:val="nil"/>
                    <w:tr2bl w:val="nil"/>
                  </w:tcBorders>
                  <w:vAlign w:val="center"/>
                </w:tcPr>
                <w:p>
                  <w:pPr>
                    <w:jc w:val="center"/>
                    <w:rPr>
                      <w:rFonts w:hint="eastAsia"/>
                      <w:lang w:val="en-US" w:eastAsia="zh-CN"/>
                    </w:rPr>
                  </w:pPr>
                  <w:r>
                    <w:rPr>
                      <w:rFonts w:hint="eastAsia"/>
                      <w:lang w:val="en-US" w:eastAsia="zh-CN"/>
                    </w:rPr>
                    <w:t>活性炭吸附</w:t>
                  </w:r>
                </w:p>
              </w:tc>
            </w:tr>
          </w:tbl>
          <w:p>
            <w:pPr>
              <w:adjustRightInd w:val="0"/>
              <w:snapToGrid w:val="0"/>
              <w:spacing w:line="360" w:lineRule="auto"/>
              <w:outlineLvl w:val="0"/>
              <w:rPr>
                <w:b/>
                <w:szCs w:val="21"/>
              </w:rPr>
            </w:pPr>
          </w:p>
          <w:p>
            <w:pPr>
              <w:adjustRightInd w:val="0"/>
              <w:snapToGrid w:val="0"/>
              <w:spacing w:line="360" w:lineRule="auto"/>
              <w:outlineLvl w:val="0"/>
              <w:rPr>
                <w:b/>
                <w:szCs w:val="21"/>
              </w:rPr>
            </w:pPr>
            <w:r>
              <w:rPr>
                <w:color w:val="000000"/>
                <w:szCs w:val="21"/>
              </w:rPr>
              <mc:AlternateContent>
                <mc:Choice Requires="wps">
                  <w:drawing>
                    <wp:anchor distT="0" distB="0" distL="114300" distR="114300" simplePos="0" relativeHeight="251662336" behindDoc="0" locked="0" layoutInCell="1" allowOverlap="1">
                      <wp:simplePos x="0" y="0"/>
                      <wp:positionH relativeFrom="column">
                        <wp:posOffset>3858260</wp:posOffset>
                      </wp:positionH>
                      <wp:positionV relativeFrom="paragraph">
                        <wp:posOffset>186055</wp:posOffset>
                      </wp:positionV>
                      <wp:extent cx="1090930" cy="304800"/>
                      <wp:effectExtent l="1905" t="0" r="2540" b="254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090930" cy="304800"/>
                              </a:xfrm>
                              <a:prstGeom prst="rect">
                                <a:avLst/>
                              </a:prstGeom>
                              <a:noFill/>
                              <a:ln>
                                <a:noFill/>
                              </a:ln>
                            </wps:spPr>
                            <wps:txbx>
                              <w:txbxContent>
                                <w:p>
                                  <w:r>
                                    <w:rPr>
                                      <w:rFonts w:hint="eastAsia"/>
                                      <w:szCs w:val="21"/>
                                      <w:lang w:val="en-US" w:eastAsia="zh-CN"/>
                                    </w:rPr>
                                    <w:t>15</w:t>
                                  </w:r>
                                  <w:r>
                                    <w:rPr>
                                      <w:rFonts w:hint="eastAsia"/>
                                      <w:szCs w:val="21"/>
                                    </w:rPr>
                                    <w:t>m高空排放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3.8pt;margin-top:14.65pt;height:24pt;width:85.9pt;z-index:251662336;mso-width-relative:page;mso-height-relative:page;" filled="f" stroked="f" coordsize="21600,21600" o:gfxdata="UEsDBAoAAAAAAIdO4kAAAAAAAAAAAAAAAAAEAAAAZHJzL1BLAwQUAAAACACHTuJArk1fRNsAAAAJ&#10;AQAADwAAAGRycy9kb3ducmV2LnhtbE2Py27CMBBF95X4B2uQuqnABqoE0jgskKqiqhJqeKxNPE2i&#10;xuMQm4T+fc2q3c1oju6cm65vpmE9dq62JGE2FcCQCqtrKiUc9q+TJTDnFWnVWEIJP+hgnY0eUpVo&#10;O9An9rkvWQghlygJlfdtwrkrKjTKTW2LFG5ftjPKh7Urue7UEMJNw+dCRNyomsKHSrW4qbD4zq9G&#10;wlDs+tP+443vnk5bS5ftZZMf36V8HM/ECzCPN/8Hw10/qEMWnM72StqxRkIk4iigEuarBbAAxPHq&#10;Gdj5PiyAZyn/3yD7BVBLAwQUAAAACACHTuJArdq8X/IBAAC8AwAADgAAAGRycy9lMm9Eb2MueG1s&#10;rVNdbtQwEH5H4g6W39kk2wDdaLNV1aoIqUClwgEcx0ksEo8ZezdZLoPEG4fgOIhrMHa2yxbeEC+R&#10;58efv++byfpiGnq2U+g0mJJni5QzZSTU2rQl//D+5tk5Z84LU4sejCr5Xjl+sXn6ZD3aQi2hg75W&#10;yAjEuGK0Je+8t0WSONmpQbgFWGWo2AAOwlOIbVKjGAl96JNlmr5IRsDaIkjlHGWv5yLfRPymUdK/&#10;axqnPOtLTtx8/GL8VuGbbNaiaFHYTssDDfEPLAahDT16hLoWXrAt6r+gBi0RHDR+IWFIoGm0VFED&#10;qcnSP9Tcd8KqqIXMcfZok/t/sPLt7g6Zrml2OWdGDDSjn1++/fj+lVGC3BmtK6jp3t5h0OfsLciP&#10;jhm46oRp1SUijJ0SNXHKQn/y6EIIHF1l1fgGasIWWw/RqKnBIQCSBWyK89gf56EmzyQls3SVrs5o&#10;bJJqZ2l+nsaBJaJ4uG3R+VcKBhYOJUead0QXu1vnAxtRPLSExwzc6L6PM+/NowQ1hkxkHwjPwv1U&#10;TQcPKqj3pANhXiFaeTp0gJ85G2l9Su4+bQUqzvrXhrxYZXke9i0G+fOXSwrwtFKdVoSRBFVyz9l8&#10;vPLzjm4t6rajl7Ioy8Al+dfoKC14O7M68KYViYoP6xx28DSOXb9/us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k1fRNsAAAAJAQAADwAAAAAAAAABACAAAAAiAAAAZHJzL2Rvd25yZXYueG1sUEsB&#10;AhQAFAAAAAgAh07iQK3avF/yAQAAvAMAAA4AAAAAAAAAAQAgAAAAKgEAAGRycy9lMm9Eb2MueG1s&#10;UEsFBgAAAAAGAAYAWQEAAI4FAAAAAA==&#10;">
                      <v:fill on="f" focussize="0,0"/>
                      <v:stroke on="f"/>
                      <v:imagedata o:title=""/>
                      <o:lock v:ext="edit" aspectratio="f"/>
                      <v:textbox>
                        <w:txbxContent>
                          <w:p>
                            <w:r>
                              <w:rPr>
                                <w:rFonts w:hint="eastAsia"/>
                                <w:szCs w:val="21"/>
                                <w:lang w:val="en-US" w:eastAsia="zh-CN"/>
                              </w:rPr>
                              <w:t>15</w:t>
                            </w:r>
                            <w:r>
                              <w:rPr>
                                <w:rFonts w:hint="eastAsia"/>
                                <w:szCs w:val="21"/>
                              </w:rPr>
                              <w:t>m高空排放</w:t>
                            </w:r>
                          </w:p>
                        </w:txbxContent>
                      </v:textbox>
                    </v:rect>
                  </w:pict>
                </mc:Fallback>
              </mc:AlternateContent>
            </w:r>
            <w:r>
              <w:rPr>
                <w:color w:val="000000"/>
                <w:szCs w:val="21"/>
              </w:rPr>
              <mc:AlternateContent>
                <mc:Choice Requires="wps">
                  <w:drawing>
                    <wp:anchor distT="0" distB="0" distL="114300" distR="114300" simplePos="0" relativeHeight="251665408" behindDoc="0" locked="0" layoutInCell="1" allowOverlap="1">
                      <wp:simplePos x="0" y="0"/>
                      <wp:positionH relativeFrom="column">
                        <wp:posOffset>3456305</wp:posOffset>
                      </wp:positionH>
                      <wp:positionV relativeFrom="paragraph">
                        <wp:posOffset>19685</wp:posOffset>
                      </wp:positionV>
                      <wp:extent cx="467360" cy="304800"/>
                      <wp:effectExtent l="0" t="0" r="0" b="127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2.15pt;margin-top:1.55pt;height:24pt;width:36.8pt;z-index:251665408;mso-width-relative:page;mso-height-relative:page;" filled="f" stroked="f" coordsize="21600,21600" o:gfxdata="UEsDBAoAAAAAAIdO4kAAAAAAAAAAAAAAAAAEAAAAZHJzL1BLAwQUAAAACACHTuJAd8h/0dkAAAAI&#10;AQAADwAAAGRycy9kb3ducmV2LnhtbE2PwU7DMBBE70j8g7VIXBB1TEsLIU4PlRAVQqpIS89uvCQR&#10;8TqN3aT8PcsJjqs3mnmbLc+uFQP2ofGkQU0SEEiltw1VGnbb59sHECEasqb1hBq+McAyv7zITGr9&#10;SO84FLESXEIhNRrqGLtUylDW6EyY+A6J2afvnYl89pW0vRm53LXyLknm0pmGeKE2Ha5qLL+Kk9Mw&#10;lpthv317kZub/drTcX1cFR+vWl9fqeQJRMRz/AvDrz6rQ85OB38iG0Sr4X42m3JUw1SBYD5Xi0cQ&#10;BwZKgcwz+f+B/AdQSwMEFAAAAAgAh07iQPz18yPyAQAAuwMAAA4AAABkcnMvZTJvRG9jLnhtbK1T&#10;3W7TMBS+R+IdLN/TpFvpRtR0mjYNIQ2YNHiAU8dpLBIfc+w2KS+DxN0egsdBvAbHTlc6uEPcRD4/&#10;/vx93zlZXAxdK7aavEFbyukkl0JbhZWx61J+/HDz4lwKH8BW0KLVpdxpLy+Wz58telfoE2ywrTQJ&#10;BrG+6F0pmxBckWVeNboDP0GnLRdrpA4Ch7TOKoKe0bs2O8nzedYjVY5Qae85ez0W5TLh17VW4X1d&#10;ex1EW0rmFtKX0ncVv9lyAcWawDVG7WnAP7DowFh+9AB1DQHEhsxfUJ1RhB7rMFHYZVjXRumkgdVM&#10;8z/U3DfgdNLC5nh3sMn/P1j1bntHwlQ8O56UhY5n9PPrw4/v3wQn2J3e+YKb7t0dRX3e3aL65IXF&#10;qwbsWl8SYd9oqJjTNPZnTy7EwPNVserfYsXYsAmYjBpq6iIgWyCGNI/dYR56CEJxcjY/O53z1BSX&#10;TvPZeZ7mlUHxeNmRD681diIeSkk87gQO21sfIhkoHlviWxZvTNumkbf2SYIbYyaRj3xH3WFYDXsL&#10;VljtWAbhuEG88XxokL5I0fP2lNJ/3gBpKdo3lq14NZ3N4rqlYPby7IQDOq6sjitgFUOVMkgxHq/C&#10;uKIbR2bd8EvTJMviJdtXmyQtWjuy2vPmDUmK99scV/A4Tl2//7n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fIf9HZAAAACAEAAA8AAAAAAAAAAQAgAAAAIgAAAGRycy9kb3ducmV2LnhtbFBLAQIU&#10;ABQAAAAIAIdO4kD89fMj8gEAALsDAAAOAAAAAAAAAAEAIAAAACgBAABkcnMvZTJvRG9jLnhtbFBL&#10;BQYAAAAABgAGAFkBAACMBQAAAAA=&#10;">
                      <v:fill on="f" focussize="0,0"/>
                      <v:stroke on="f"/>
                      <v:imagedata o:title=""/>
                      <o:lock v:ext="edit" aspectratio="f"/>
                      <v:textbox>
                        <w:txbxContent>
                          <w:p>
                            <w:r>
                              <w:rPr>
                                <w:szCs w:val="21"/>
                              </w:rPr>
                              <w:t>◎</w:t>
                            </w:r>
                          </w:p>
                        </w:txbxContent>
                      </v:textbox>
                    </v:rect>
                  </w:pict>
                </mc:Fallback>
              </mc:AlternateContent>
            </w:r>
            <w:r>
              <w:rPr>
                <w:color w:val="000000"/>
                <w:szCs w:val="21"/>
              </w:rPr>
              <mc:AlternateContent>
                <mc:Choice Requires="wps">
                  <w:drawing>
                    <wp:anchor distT="0" distB="0" distL="114300" distR="114300" simplePos="0" relativeHeight="23985152" behindDoc="0" locked="0" layoutInCell="1" allowOverlap="1">
                      <wp:simplePos x="0" y="0"/>
                      <wp:positionH relativeFrom="column">
                        <wp:posOffset>2191385</wp:posOffset>
                      </wp:positionH>
                      <wp:positionV relativeFrom="paragraph">
                        <wp:posOffset>167640</wp:posOffset>
                      </wp:positionV>
                      <wp:extent cx="1144270" cy="304800"/>
                      <wp:effectExtent l="8255" t="8255" r="9525" b="10795"/>
                      <wp:wrapNone/>
                      <wp:docPr id="143" name="矩形 143"/>
                      <wp:cNvGraphicFramePr/>
                      <a:graphic xmlns:a="http://schemas.openxmlformats.org/drawingml/2006/main">
                        <a:graphicData uri="http://schemas.microsoft.com/office/word/2010/wordprocessingShape">
                          <wps:wsp>
                            <wps:cNvSpPr>
                              <a:spLocks noChangeArrowheads="1"/>
                            </wps:cNvSpPr>
                            <wps:spPr bwMode="auto">
                              <a:xfrm>
                                <a:off x="0" y="0"/>
                                <a:ext cx="114427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rPr>
                                      <w:rFonts w:hint="eastAsia"/>
                                      <w:lang w:val="en-US" w:eastAsia="zh-CN"/>
                                    </w:rPr>
                                  </w:pPr>
                                  <w:r>
                                    <w:rPr>
                                      <w:rFonts w:hint="eastAsia"/>
                                      <w:lang w:val="en-US" w:eastAsia="zh-CN"/>
                                    </w:rPr>
                                    <w:t>活性炭吸附装置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2.55pt;margin-top:13.2pt;height:24pt;width:90.1pt;z-index:23985152;mso-width-relative:page;mso-height-relative:page;" fillcolor="#FFFFFF" filled="t" stroked="t" coordsize="21600,21600" o:gfxdata="UEsDBAoAAAAAAIdO4kAAAAAAAAAAAAAAAAAEAAAAZHJzL1BLAwQUAAAACACHTuJAAi00n9kAAAAJ&#10;AQAADwAAAGRycy9kb3ducmV2LnhtbE2PQU+DQBCF7yb+h82YeDF2FwqtIkMTTbzZqK3peQtTQNlZ&#10;wi4F/73rSY+T9+W9b/LNbDpxpsG1lhGihQJBXNqq5RrhY/98ewfCec2V7iwTwjc52BSXF7nOKjvx&#10;O513vhahhF2mERrv+0xKVzZktFvYnjhkJzsY7cM51LIa9BTKTSdjpVbS6JbDQqN7emqo/NqNBmFP&#10;B9V+qpuXfoy399vH17eTnyfE66tIPYDwNPs/GH71gzoUweloR66c6BCWSRoFFCFeJSACkMbpEsQR&#10;YZ0kIItc/v+g+AFQSwMEFAAAAAgAh07iQLLaGChTAgAAqwQAAA4AAABkcnMvZTJvRG9jLnhtbK1U&#10;wW7UMBC9I/EPlu80yXZLl6jZqmpVhFSgUkGcvY6TWDgeM/ZutvwMUm98BJ+D+A3GTnbZgsQBkYPl&#10;8YzfzLznydn5tjdso9BrsBUvjnLOlJVQa9tW/P2762cLznwQthYGrKr4vfL8fPn0ydngSjWDDkyt&#10;kBGI9eXgKt6F4Mos87JTvfBH4JQlZwPYi0AmtlmNYiD03mSzPH+eDYC1Q5DKezq9Gp18mfCbRsnw&#10;tmm8CsxUnGoLacW0ruKaLc9E2aJwnZZTGeIfquiFtpR0D3UlgmBr1H9A9VoieGjCkYQ+g6bRUqUe&#10;qJsi/62bu044lXohcrzb0+T/H6x8s7lFpmvSbn7MmRU9ifTjy9fv3x5YPCF+BudLCrtztxg79O4G&#10;5EfPLFx2wrbqAhGGTomaqipifPboQjQ8XWWr4TXUBC7WARJV2wb7CEgksG1S5H6viNoGJumwKObz&#10;2SkJJ8l3nM8XeZIsE+XutkMfXiroWdxUHEnxhC42Nz7EakS5C5n0qa+1MQwhfNChSxTHtMnp6c64&#10;YQ6on/HYY7u6NMg2gh7RdfpSn6S2P4wu8vglpL9foZraXSqjLSMap86jB0WqMCIbywYi4WRxejLC&#10;gtF756McKfWOG38Y1utAE2Z0X3FiLxY4smLsJFVUZ1Q5bFfbSfAV1PckGrEUK4sTTpsO8DNnA01L&#10;xf2ntUDFmXlliagXpFMcr2TMT05nZOChZ3XoEVYSVMUDp9bj9jKMI7l2qNuOMhWpXQsX9FganXSM&#10;D2msaqqbJiLJO01vHLlDO0X9+scs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CLTSf2QAAAAkB&#10;AAAPAAAAAAAAAAEAIAAAACIAAABkcnMvZG93bnJldi54bWxQSwECFAAUAAAACACHTuJAstoYKFMC&#10;AACrBAAADgAAAAAAAAABACAAAAAoAQAAZHJzL2Uyb0RvYy54bWxQSwUGAAAAAAYABgBZAQAA7QUA&#10;AAAA&#10;">
                      <v:fill type="gradient" on="t" color2="#FFFFFF" angle="90" focus="100%" focussize="0,0">
                        <o:fill type="gradientUnscaled" v:ext="backwardCompatible"/>
                      </v:fill>
                      <v:stroke weight="1.25pt" color="#000000" miterlimit="8" joinstyle="miter"/>
                      <v:imagedata o:title=""/>
                      <o:lock v:ext="edit" aspectratio="f"/>
                      <v:textbox>
                        <w:txbxContent>
                          <w:p>
                            <w:pPr>
                              <w:rPr>
                                <w:rFonts w:hint="eastAsia"/>
                                <w:lang w:val="en-US" w:eastAsia="zh-CN"/>
                              </w:rPr>
                            </w:pPr>
                            <w:r>
                              <w:rPr>
                                <w:rFonts w:hint="eastAsia"/>
                                <w:lang w:val="en-US" w:eastAsia="zh-CN"/>
                              </w:rPr>
                              <w:t>活性炭吸附装置</w:t>
                            </w:r>
                          </w:p>
                        </w:txbxContent>
                      </v:textbox>
                    </v:rect>
                  </w:pict>
                </mc:Fallback>
              </mc:AlternateContent>
            </w:r>
            <w:r>
              <w:rPr>
                <w:color w:val="000000"/>
                <w:szCs w:val="21"/>
              </w:rPr>
              <mc:AlternateContent>
                <mc:Choice Requires="wps">
                  <w:drawing>
                    <wp:anchor distT="0" distB="0" distL="114300" distR="114300" simplePos="0" relativeHeight="251664384" behindDoc="0" locked="0" layoutInCell="1" allowOverlap="1">
                      <wp:simplePos x="0" y="0"/>
                      <wp:positionH relativeFrom="column">
                        <wp:posOffset>1775460</wp:posOffset>
                      </wp:positionH>
                      <wp:positionV relativeFrom="paragraph">
                        <wp:posOffset>48895</wp:posOffset>
                      </wp:positionV>
                      <wp:extent cx="467360" cy="304800"/>
                      <wp:effectExtent l="1905" t="0" r="0" b="1270"/>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9.8pt;margin-top:3.85pt;height:24pt;width:36.8pt;z-index:251664384;mso-width-relative:page;mso-height-relative:page;" filled="f" stroked="f" coordsize="21600,21600" o:gfxdata="UEsDBAoAAAAAAIdO4kAAAAAAAAAAAAAAAAAEAAAAZHJzL1BLAwQUAAAACACHTuJAegbCW9oAAAAI&#10;AQAADwAAAGRycy9kb3ducmV2LnhtbE2PQUvDQBSE74L/YXmCF7GbpqTRmJceCmIRoZhqz9vsMwlm&#10;36bZbVL/vduTHocZZr7JV2fTiZEG11pGmM8iEMSV1S3XCB+75/sHEM4r1qqzTAg/5GBVXF/lKtN2&#10;4ncaS1+LUMIuUwiN930mpasaMsrNbE8cvC87GOWDHGqpBzWFctPJOIqW0qiWw0Kjelo3VH2XJ4Mw&#10;Vdtxv3t7kdu7/cbycXNcl5+viLc38+gJhKez/wvDBT+gQxGYDvbE2okOIU4flyGKkKYggr9IFjGI&#10;A0KSpCCLXP4/UPwCUEsDBBQAAAAIAIdO4kC3eHRP8wEAALsDAAAOAAAAZHJzL2Uyb0RvYy54bWyt&#10;U91u0zAUvkfiHSzf06Rb6UbUdJo2DSENmDR4gFPHaSwSH3PsNikvg8TdHoLHQbwGx05XOrhD3EQ+&#10;P/78fd85WVwMXSu2mrxBW8rpJJdCW4WVsetSfvxw8+JcCh/AVtCi1aXcaS8vls+fLXpX6BNssK00&#10;CQaxvuhdKZsQXJFlXjW6Az9Bpy0Xa6QOAoe0ziqCntG7NjvJ83nWI1WOUGnvOXs9FuUy4de1VuF9&#10;XXsdRFtK5hbSl9J3Fb/ZcgHFmsA1Ru1pwD+w6MBYfvQAdQ0BxIbMX1CdUYQe6zBR2GVY10bppIHV&#10;TPM/1Nw34HTSwuZ4d7DJ/z9Y9W57R8JUPLu5FBY6ntHPrw8/vn8TnGB3eucLbrp3dxT1eXeL6pMX&#10;Fq8asGt9SYR9o6FiTtPYnz25EAPPV8Wqf4sVY8MmYDJqqKmLgGyBGNI8dod56CEIxcnZ/Ox0zlNT&#10;XDrNZ+d5mlcGxeNlRz681tiJeCgl8bgTOGxvfYhkoHhsiW9ZvDFtm0be2icJboyZRD7yHXWHYTXs&#10;LVhhtWMZhOMG8cbzoUH6IkXP21NK/3kDpKVo31i24tV0NovrloLZy7MTDui4sjqugFUMVcogxXi8&#10;CuOKbhyZdcMvTZMsi5dsX22StGjtyGrPmzckKd5vc1zB4zh1/f7n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gbCW9oAAAAIAQAADwAAAAAAAAABACAAAAAiAAAAZHJzL2Rvd25yZXYueG1sUEsB&#10;AhQAFAAAAAgAh07iQLd4dE/zAQAAuwMAAA4AAAAAAAAAAQAgAAAAKQEAAGRycy9lMm9Eb2MueG1s&#10;UEsFBgAAAAAGAAYAWQEAAI4FAAAAAA==&#10;">
                      <v:fill on="f" focussize="0,0"/>
                      <v:stroke on="f"/>
                      <v:imagedata o:title=""/>
                      <o:lock v:ext="edit" aspectratio="f"/>
                      <v:textbox>
                        <w:txbxContent>
                          <w:p>
                            <w:r>
                              <w:rPr>
                                <w:szCs w:val="21"/>
                              </w:rPr>
                              <w:t>◎</w:t>
                            </w:r>
                          </w:p>
                        </w:txbxContent>
                      </v:textbox>
                    </v:rect>
                  </w:pict>
                </mc:Fallback>
              </mc:AlternateContent>
            </w:r>
            <w:r>
              <w:rPr>
                <w:color w:val="000000"/>
                <w:szCs w:val="21"/>
              </w:rPr>
              <mc:AlternateContent>
                <mc:Choice Requires="wps">
                  <w:drawing>
                    <wp:anchor distT="0" distB="0" distL="114300" distR="114300" simplePos="0" relativeHeight="251663360" behindDoc="0" locked="0" layoutInCell="1" allowOverlap="1">
                      <wp:simplePos x="0" y="0"/>
                      <wp:positionH relativeFrom="column">
                        <wp:posOffset>345440</wp:posOffset>
                      </wp:positionH>
                      <wp:positionV relativeFrom="paragraph">
                        <wp:posOffset>150495</wp:posOffset>
                      </wp:positionV>
                      <wp:extent cx="1355090" cy="304800"/>
                      <wp:effectExtent l="12065" t="12700" r="13970" b="15875"/>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135509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lang w:val="en-US" w:eastAsia="zh-CN"/>
                                    </w:rPr>
                                    <w:t>固化</w:t>
                                  </w:r>
                                  <w:r>
                                    <w:t>废气</w:t>
                                  </w:r>
                                  <w:r>
                                    <w:rPr>
                                      <w:rFonts w:hint="eastAsia"/>
                                      <w:lang w:eastAsia="zh-CN"/>
                                    </w:rPr>
                                    <w:t>、</w:t>
                                  </w:r>
                                  <w:r>
                                    <w:rPr>
                                      <w:rFonts w:hint="eastAsia"/>
                                      <w:lang w:val="en-US" w:eastAsia="zh-CN"/>
                                    </w:rPr>
                                    <w:t>清洗</w:t>
                                  </w:r>
                                  <w:r>
                                    <w:t>废气</w:t>
                                  </w:r>
                                </w:p>
                                <w:p>
                                  <w:pPr>
                                    <w:jc w:val="center"/>
                                    <w:rPr>
                                      <w:rFonts w:hint="eastAsia" w:eastAsia="宋体"/>
                                      <w:lang w:eastAsia="zh-CN"/>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2pt;margin-top:11.85pt;height:24pt;width:106.7pt;z-index:251663360;mso-width-relative:page;mso-height-relative:page;" fillcolor="#FFFFFF" filled="t" stroked="t" coordsize="21600,21600" o:gfxdata="UEsDBAoAAAAAAIdO4kAAAAAAAAAAAAAAAAAEAAAAZHJzL1BLAwQUAAAACACHTuJAoA2MfNgAAAAI&#10;AQAADwAAAGRycy9kb3ducmV2LnhtbE2PwU7DMBBE70j8g7VIXBC1E0oDIZtKIHGjKrSIsxtvk0Bs&#10;R7HThL9nOcFxNKOZN8V6tp040RBa7xCShQJBrvKmdTXC+/75+g5EiNoZ3XlHCN8UYF2enxU6N35y&#10;b3TaxVpwiQu5Rmhi7HMpQ9WQ1WHhe3LsHf1gdWQ51NIMeuJy28lUqZW0unW80OienhqqvnajRdjT&#10;h2o/1dVLP6ab+83j9vUY5wnx8iJRDyAizfEvDL/4jA4lMx386EwQHcLtcslJhPQmA8F+usr4ygEh&#10;SzKQZSH/Hyh/AFBLAwQUAAAACACHTuJAwsMnlVICAACpBAAADgAAAGRycy9lMm9Eb2MueG1srVTB&#10;btQwEL0j8Q+W7zRJu0vbaLNV1aoIqUClgjh7HSexcDxm7N1s+RkkbnwEn4P4DcZOdtmCxAGRg+Xx&#10;jN/MvOfJ4mLbG7ZR6DXYihdHOWfKSqi1bSv+7u3NszPOfBC2FgasqviD8vxi+fTJYnClOoYOTK2Q&#10;EYj15eAq3oXgyizzslO98EfglCVnA9iLQCa2WY1iIPTeZMd5/jwbAGuHIJX3dHo9Ovky4TeNkuFN&#10;03gVmKk41RbSimldxTVbLkTZonCdllMZ4h+q6IW2lHQPdS2CYGvUf0D1WiJ4aMKRhD6DptFSpR6o&#10;myL/rZv7TjiVeiFyvNvT5P8frHy9uUOma9JuzpkVPWn04/PX79++MDogdgbnSwq6d3cY+/PuFuQH&#10;zyxcdcK26hIRhk6JmmoqYnz26EI0PF1lq+EV1IQt1gESUdsG+whIFLBt0uNhr4faBibpsDiZz/Nz&#10;kk2S7ySfneVJsEyUu9sOfXihoGdxU3EkvRO62Nz6EKsR5S5kUqe+0cYwhPBehy4RHNMmp6c744Y5&#10;oH7GY4/t6sog2wh6QjfpS32S1v4wusjjl5D+foVqanepjLaMaJw6jx4UqcKIbCwboi5np/MRFoze&#10;Ox/lSKl33PjDsF4Hmi+j+4oTe7HAkRVjJ6miOqPKYbvaToKvoH4g0YilWFmcb9p0gJ84G2hWKu4/&#10;rgUqzsxLS0SdF7NZHK5kzOanx2TgoWd16BFWElTFA6fW4/YqjAO5dqjbjjIVqV0Ll/RYGp10jA9p&#10;rGqqm+YhyTvNbhy4QztF/frDL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A2MfNgAAAAIAQAA&#10;DwAAAAAAAAABACAAAAAiAAAAZHJzL2Rvd25yZXYueG1sUEsBAhQAFAAAAAgAh07iQMLDJ5VSAgAA&#10;qQQAAA4AAAAAAAAAAQAgAAAAJwEAAGRycy9lMm9Eb2MueG1sUEsFBgAAAAAGAAYAWQEAAOsFAAAA&#10;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lang w:val="en-US" w:eastAsia="zh-CN"/>
                              </w:rPr>
                              <w:t>固化</w:t>
                            </w:r>
                            <w:r>
                              <w:t>废气</w:t>
                            </w:r>
                            <w:r>
                              <w:rPr>
                                <w:rFonts w:hint="eastAsia"/>
                                <w:lang w:eastAsia="zh-CN"/>
                              </w:rPr>
                              <w:t>、</w:t>
                            </w:r>
                            <w:r>
                              <w:rPr>
                                <w:rFonts w:hint="eastAsia"/>
                                <w:lang w:val="en-US" w:eastAsia="zh-CN"/>
                              </w:rPr>
                              <w:t>清洗</w:t>
                            </w:r>
                            <w:r>
                              <w:t>废气</w:t>
                            </w:r>
                          </w:p>
                          <w:p>
                            <w:pPr>
                              <w:jc w:val="center"/>
                              <w:rPr>
                                <w:rFonts w:hint="eastAsia" w:eastAsia="宋体"/>
                                <w:lang w:eastAsia="zh-CN"/>
                              </w:rPr>
                            </w:pPr>
                          </w:p>
                        </w:txbxContent>
                      </v:textbox>
                    </v:rect>
                  </w:pict>
                </mc:Fallback>
              </mc:AlternateContent>
            </w:r>
          </w:p>
          <w:p>
            <w:pPr>
              <w:adjustRightInd w:val="0"/>
              <w:snapToGrid w:val="0"/>
              <w:spacing w:line="360" w:lineRule="auto"/>
              <w:outlineLvl w:val="0"/>
              <w:rPr>
                <w:color w:val="000000"/>
                <w:szCs w:val="21"/>
              </w:rPr>
            </w:pPr>
            <w:r>
              <w:rPr>
                <w:b/>
                <w:bCs/>
                <w:kern w:val="44"/>
                <w:sz w:val="28"/>
                <w:szCs w:val="28"/>
              </w:rPr>
              <mc:AlternateContent>
                <mc:Choice Requires="wps">
                  <w:drawing>
                    <wp:anchor distT="0" distB="0" distL="114300" distR="114300" simplePos="0" relativeHeight="251667456" behindDoc="0" locked="0" layoutInCell="1" allowOverlap="1">
                      <wp:simplePos x="0" y="0"/>
                      <wp:positionH relativeFrom="column">
                        <wp:posOffset>3394710</wp:posOffset>
                      </wp:positionH>
                      <wp:positionV relativeFrom="paragraph">
                        <wp:posOffset>102235</wp:posOffset>
                      </wp:positionV>
                      <wp:extent cx="542290" cy="4445"/>
                      <wp:effectExtent l="0" t="37465" r="10160" b="3429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flipV="1">
                                <a:off x="0" y="0"/>
                                <a:ext cx="542290" cy="444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267.3pt;margin-top:8.05pt;height:0.35pt;width:42.7pt;z-index:251667456;mso-width-relative:page;mso-height-relative:page;" filled="f" stroked="t" coordsize="21600,21600" o:gfxdata="UEsDBAoAAAAAAIdO4kAAAAAAAAAAAAAAAAAEAAAAZHJzL1BLAwQUAAAACACHTuJA6UuQGtYAAAAJ&#10;AQAADwAAAGRycy9kb3ducmV2LnhtbE2PTU/CQBCG7yb+h82YeJNtESvUbjmYED1pQIPXoTu2Dd3Z&#10;prsU5Nc7nPQ48z55P4rlyXVqpCG0ng2kkwQUceVty7WBz4/V3RxUiMgWO89k4IcCLMvrqwJz64+8&#10;pnETayUmHHI00MTY51qHqiGHYeJ7YtG+/eAwyjnU2g54FHPX6WmSZNphy5LQYE/PDVX7zcEZOM/2&#10;i3TE16/HbcC3xXS1Pb+/OGNub9LkCVSkU/yD4VJfqkMpnXb+wDaozsDD/SwTVIQsBSVAJnmgdpfH&#10;HHRZ6P8Lyl9QSwMEFAAAAAgAh07iQC4YwDzsAQAAmQMAAA4AAABkcnMvZTJvRG9jLnhtbK1TvY4T&#10;MRDukXgHyz3ZZJXAscrmihxHc0CkO+gd/+xa2B7LdrLJS/ACSHRQXUnP23A8BmMnFzjoEC5G9vx8&#10;M/PNeH6+s4ZsZYgaXEsnozEl0nEQ2nUtfXtz+eSMkpiYE8yAky3dy0jPF48fzQffyBp6MEIGgiAu&#10;NoNvaZ+Sb6oq8l5aFkfgpUOjgmBZwmfoKhHYgOjWVPV4/LQaIAgfgMsYUXtxMNJFwVdK8vRGqSgT&#10;MS3F2lKRoch1ltVizpouMN9rfiyD/UMVlmmHSU9QFywxsgn6LyireYAIKo042AqU0lyWHrCbyfiP&#10;bq575mXpBcmJ/kRT/H+w/PV2FYgWLa0nlDhmcUZ3H79+//D5x7dPKO9uvxC0IE2Djw16L90q5Eb5&#10;zl37K+DvI3Gw7JnrZCn3Zu8RokRUD0LyI3pMth5egUAftklQONupYIky2r/LgRkceSG7MqT9aUhy&#10;lwhH5Wxa189xlBxN0+l0lmurWJNBcqgPMb2UYEm+tNRolxlkDdtexXRwvXfJageX2piyBcaRAQuY&#10;nT2blYgIRotszX4xdOulCWTL8iKVc0z8wC3AxomClpg2L5wgqfCRgkaGjKQ5hZWCEiPxv+TboSbj&#10;sIt7ig5kr0HsVyGbsx7nX/o87mpesN/fxevXj1r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lL&#10;kBrWAAAACQEAAA8AAAAAAAAAAQAgAAAAIgAAAGRycy9kb3ducmV2LnhtbFBLAQIUABQAAAAIAIdO&#10;4kAuGMA87AEAAJkDAAAOAAAAAAAAAAEAIAAAACUBAABkcnMvZTJvRG9jLnhtbFBLBQYAAAAABgAG&#10;AFkBAACDBQAAAAA=&#10;">
                      <v:fill on="f" focussize="0,0"/>
                      <v:stroke weight="1.25pt" color="#000000" joinstyle="round" endarrow="block"/>
                      <v:imagedata o:title=""/>
                      <o:lock v:ext="edit" aspectratio="f"/>
                    </v:line>
                  </w:pict>
                </mc:Fallback>
              </mc:AlternateContent>
            </w:r>
            <w:r>
              <w:rPr>
                <w:b/>
                <w:bCs/>
                <w:kern w:val="44"/>
                <w:sz w:val="28"/>
                <w:szCs w:val="28"/>
              </w:rPr>
              <mc:AlternateContent>
                <mc:Choice Requires="wps">
                  <w:drawing>
                    <wp:anchor distT="0" distB="0" distL="114300" distR="114300" simplePos="0" relativeHeight="251666432" behindDoc="0" locked="0" layoutInCell="1" allowOverlap="1">
                      <wp:simplePos x="0" y="0"/>
                      <wp:positionH relativeFrom="column">
                        <wp:posOffset>1728470</wp:posOffset>
                      </wp:positionH>
                      <wp:positionV relativeFrom="paragraph">
                        <wp:posOffset>72390</wp:posOffset>
                      </wp:positionV>
                      <wp:extent cx="431800" cy="635"/>
                      <wp:effectExtent l="0" t="37465" r="6350" b="3810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6.1pt;margin-top:5.7pt;height:0.05pt;width:34pt;z-index:251666432;mso-width-relative:page;mso-height-relative:page;" filled="f" stroked="t" coordsize="21600,21600" o:gfxdata="UEsDBAoAAAAAAIdO4kAAAAAAAAAAAAAAAAAEAAAAZHJzL1BLAwQUAAAACACHTuJAfll3VdYAAAAJ&#10;AQAADwAAAGRycy9kb3ducmV2LnhtbE2PwU7DMBBE70j8g7VI3Kid0FIU4lQCCS5wKAXBdRtvk6jx&#10;Ooqdtvw92xMcd+ZpdqZcnXyvDjTGLrCFbGZAEdfBddxY+Px4vrkHFROywz4wWfihCKvq8qLEwoUj&#10;v9NhkxolIRwLtNCmNBRax7olj3EWBmLxdmH0mOQcG+1GPEq473VuzJ322LF8aHGgp5bq/WbyFr7H&#10;Ba/fjPYvu4G+cPna7B+ntbXXV5l5AJXolP5gONeX6lBJp22Y2EXVW8iXeS6oGNkclAC3cyPC9iws&#10;QFel/r+g+gVQSwMEFAAAAAgAh07iQDJNezvlAQAAjgMAAA4AAABkcnMvZTJvRG9jLnhtbK1TQW5T&#10;MRDdI3EHy3vyk5SU6Cs/XaSUTYFILQeY2P75FrbHsp385BJcAIkdrFh2z20ox2DspIHCDuHFyPbM&#10;vHnzxp5d7KxhWxWiRtfw0WDImXICpXbrhr+7vXo25SwmcBIMOtXwvYr8Yv70yaz3tRpjh0aqwAjE&#10;xbr3De9S8nVVRdEpC3GAXjlythgsJDqGdSUD9IRuTTUeDs+rHoP0AYWKkW4vD04+L/htq0R627ZR&#10;JWYaTtxSsaHYVbbVfAb1OoDvtDjSgH9gYUE7KnqCuoQEbBP0X1BWi4AR2zQQaCtsWy1U6YG6GQ3/&#10;6OamA69KLyRO9CeZ4v+DFW+2y8C0bPiY5HFgaUb3H+++f/j849snsvdfvzDykEy9jzVFL9wy5EbF&#10;zt34axTvI3O46MCtVaF7u/cEMcoZ1aOUfIieiq361ygpBjYJi2a7NtgMSWqwXRnN/jQatUtM0OXz&#10;s9F0SAwFuc7PJgUe6odMH2J6pdCyvGm40S7LBjVsr2PKTKB+CMnXDq+0MWX0xrGe6E6mLyYlI6LR&#10;MntzXAzr1cIEtoX8eso6Fn4UFnDjZEFLoM1LJ1kqIqSgSRajeC5hleTMKPokeXfgZNxRpKzLQeEV&#10;yv0yZHfWi4ZeyB8faH5Vv59L1K9vNP8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ll3VdYAAAAJ&#10;AQAADwAAAAAAAAABACAAAAAiAAAAZHJzL2Rvd25yZXYueG1sUEsBAhQAFAAAAAgAh07iQDJNezvl&#10;AQAAjgMAAA4AAAAAAAAAAQAgAAAAJQEAAGRycy9lMm9Eb2MueG1sUEsFBgAAAAAGAAYAWQEAAHwF&#10;AAAAAA==&#10;">
                      <v:fill on="f" focussize="0,0"/>
                      <v:stroke weight="1.25pt" color="#000000" joinstyle="round" endarrow="block"/>
                      <v:imagedata o:title=""/>
                      <o:lock v:ext="edit" aspectratio="f"/>
                    </v:line>
                  </w:pict>
                </mc:Fallback>
              </mc:AlternateContent>
            </w:r>
          </w:p>
          <w:p>
            <w:pPr>
              <w:spacing w:line="360" w:lineRule="auto"/>
              <w:ind w:firstLine="482"/>
              <w:jc w:val="center"/>
              <w:rPr>
                <w:color w:val="000000"/>
                <w:szCs w:val="21"/>
              </w:rPr>
            </w:pPr>
            <w:r>
              <w:rPr>
                <w:color w:val="000000"/>
                <w:szCs w:val="21"/>
              </w:rPr>
              <mc:AlternateContent>
                <mc:Choice Requires="wps">
                  <w:drawing>
                    <wp:anchor distT="0" distB="0" distL="114300" distR="114300" simplePos="0" relativeHeight="251691008" behindDoc="0" locked="0" layoutInCell="1" allowOverlap="1">
                      <wp:simplePos x="0" y="0"/>
                      <wp:positionH relativeFrom="column">
                        <wp:posOffset>4018280</wp:posOffset>
                      </wp:positionH>
                      <wp:positionV relativeFrom="paragraph">
                        <wp:posOffset>165735</wp:posOffset>
                      </wp:positionV>
                      <wp:extent cx="1351915" cy="304800"/>
                      <wp:effectExtent l="0" t="0" r="0" b="0"/>
                      <wp:wrapNone/>
                      <wp:docPr id="71" name="矩形 71"/>
                      <wp:cNvGraphicFramePr/>
                      <a:graphic xmlns:a="http://schemas.openxmlformats.org/drawingml/2006/main">
                        <a:graphicData uri="http://schemas.microsoft.com/office/word/2010/wordprocessingShape">
                          <wps:wsp>
                            <wps:cNvSpPr>
                              <a:spLocks noChangeArrowheads="1"/>
                            </wps:cNvSpPr>
                            <wps:spPr bwMode="auto">
                              <a:xfrm>
                                <a:off x="0" y="0"/>
                                <a:ext cx="1351915" cy="304800"/>
                              </a:xfrm>
                              <a:prstGeom prst="rect">
                                <a:avLst/>
                              </a:prstGeom>
                              <a:noFill/>
                              <a:ln>
                                <a:noFill/>
                              </a:ln>
                            </wps:spPr>
                            <wps:txbx>
                              <w:txbxContent>
                                <w:p>
                                  <w:pPr>
                                    <w:rPr>
                                      <w:rFonts w:hint="eastAsia" w:eastAsia="宋体"/>
                                      <w:lang w:val="en-US" w:eastAsia="zh-CN"/>
                                    </w:rPr>
                                  </w:pPr>
                                  <w:r>
                                    <w:rPr>
                                      <w:szCs w:val="21"/>
                                    </w:rPr>
                                    <w:t>◎</w:t>
                                  </w:r>
                                  <w:r>
                                    <w:rPr>
                                      <w:rFonts w:hint="eastAsia"/>
                                      <w:szCs w:val="21"/>
                                      <w:lang w:val="en-US" w:eastAsia="zh-CN"/>
                                    </w:rPr>
                                    <w:t>-废气监测点位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6.4pt;margin-top:13.05pt;height:24pt;width:106.45pt;z-index:251691008;mso-width-relative:page;mso-height-relative:page;" filled="f" stroked="f" coordsize="21600,21600" o:gfxdata="UEsDBAoAAAAAAIdO4kAAAAAAAAAAAAAAAAAEAAAAZHJzL1BLAwQUAAAACACHTuJAQvsxoNsAAAAJ&#10;AQAADwAAAGRycy9kb3ducmV2LnhtbE2PQUvDQBSE74L/YXmCF7GbxJqWmJceCmIRoZhqz9vsMwlm&#10;36bZbVL/vduTHocZZr7JV2fTiZEG11pGiGcRCOLK6pZrhI/d8/0ShPOKteosE8IPOVgV11e5yrSd&#10;+J3G0tcilLDLFELjfZ9J6aqGjHIz2xMH78sORvkgh1rqQU2h3HQyiaJUGtVyWGhUT+uGqu/yZBCm&#10;ajvud28vcnu331g+bo7r8vMV8fYmjp5AeDr7vzBc8AM6FIHpYE+snegQ0ockoHuEJI1BhMBy/rgA&#10;cUBYzGOQRS7/Pyh+AVBLAwQUAAAACACHTuJAqHqCh/MBAAC8AwAADgAAAGRycy9lMm9Eb2MueG1s&#10;rVNdbtQwEH5H4g6W39kk213aRputqlZFSAUqtT2A4ziJReIxY+8my2WQeOMQHAdxDcbOdtnCG+Il&#10;8vz48/d9M1ldjH3HtgqdBlPwbJZypoyESpum4I8PN6/OOHNemEp0YFTBd8rxi/XLF6vB5moOLXSV&#10;QkYgxuWDLXjrvc2TxMlW9cLNwCpDxRqwF55CbJIKxUDofZfM0/R1MgBWFkEq5yh7PRX5OuLXtZL+&#10;Q1075VlXcOLm4xfjtwzfZL0SeYPCtlruaYh/YNELbejRA9S18IJtUP8F1WuJ4KD2Mwl9AnWtpYoa&#10;SE2W/qHmvhVWRS1kjrMHm9z/g5Xvt3fIdFXw04wzI3qa0c8v3358/8ooQe4M1uXUdG/vMOhz9hbk&#10;R8cMXLXCNOoSEYZWiYo4xf7k2YUQOLrKyuEdVIQtNh6iUWONfQAkC9gY57E7zEONnklKZifL7Dxb&#10;ciapdpIuztI4sETkT7ctOv9GQc/CoeBI847oYnvrPLGn1qeW8JiBG911ceadeZagxpCJ7APhSbgf&#10;y3HvQQnVjnQgTCtEK0+HFvAzZwOtT8Hdp41AxVn31pAX59liEfYtBovl6ZwCPK6UxxVhJEEV3HM2&#10;Ha/8tKMbi7pp6aUsyjJwSf7VOkoL3k6s9rxpRaLi/TqHHTyOY9fvn27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L7MaDbAAAACQEAAA8AAAAAAAAAAQAgAAAAIgAAAGRycy9kb3ducmV2LnhtbFBL&#10;AQIUABQAAAAIAIdO4kCoeoKH8wEAALwDAAAOAAAAAAAAAAEAIAAAACoBAABkcnMvZTJvRG9jLnht&#10;bFBLBQYAAAAABgAGAFkBAACPBQAAAAA=&#10;">
                      <v:fill on="f" focussize="0,0"/>
                      <v:stroke on="f"/>
                      <v:imagedata o:title=""/>
                      <o:lock v:ext="edit" aspectratio="f"/>
                      <v:textbox>
                        <w:txbxContent>
                          <w:p>
                            <w:pPr>
                              <w:rPr>
                                <w:rFonts w:hint="eastAsia" w:eastAsia="宋体"/>
                                <w:lang w:val="en-US" w:eastAsia="zh-CN"/>
                              </w:rPr>
                            </w:pPr>
                            <w:r>
                              <w:rPr>
                                <w:szCs w:val="21"/>
                              </w:rPr>
                              <w:t>◎</w:t>
                            </w:r>
                            <w:r>
                              <w:rPr>
                                <w:rFonts w:hint="eastAsia"/>
                                <w:szCs w:val="21"/>
                                <w:lang w:val="en-US" w:eastAsia="zh-CN"/>
                              </w:rPr>
                              <w:t>-废气监测点位</w:t>
                            </w:r>
                          </w:p>
                        </w:txbxContent>
                      </v:textbox>
                    </v:rect>
                  </w:pict>
                </mc:Fallback>
              </mc:AlternateContent>
            </w:r>
          </w:p>
          <w:p>
            <w:pPr>
              <w:spacing w:line="360" w:lineRule="auto"/>
              <w:ind w:firstLine="482"/>
              <w:jc w:val="both"/>
              <w:rPr>
                <w:color w:val="000000"/>
                <w:szCs w:val="21"/>
              </w:rPr>
            </w:pPr>
          </w:p>
          <w:p>
            <w:pPr>
              <w:spacing w:line="360" w:lineRule="auto"/>
              <w:ind w:firstLine="482"/>
              <w:jc w:val="center"/>
              <w:rPr>
                <w:color w:val="000000"/>
                <w:szCs w:val="21"/>
              </w:rPr>
            </w:pPr>
            <w:r>
              <w:rPr>
                <w:color w:val="000000"/>
                <w:szCs w:val="21"/>
              </w:rPr>
              <w:t>图3-1废气处理工艺流程图</w:t>
            </w:r>
          </w:p>
          <w:p>
            <w:pPr>
              <w:adjustRightInd w:val="0"/>
              <w:snapToGrid w:val="0"/>
              <w:spacing w:line="360" w:lineRule="auto"/>
              <w:outlineLvl w:val="0"/>
              <w:rPr>
                <w:b/>
                <w:szCs w:val="21"/>
              </w:rPr>
            </w:pPr>
            <w:r>
              <w:rPr>
                <w:b/>
                <w:szCs w:val="21"/>
              </w:rPr>
              <w:t>2、废水</w:t>
            </w:r>
          </w:p>
          <w:p>
            <w:pPr>
              <w:adjustRightInd w:val="0"/>
              <w:snapToGrid w:val="0"/>
              <w:spacing w:line="360" w:lineRule="auto"/>
              <w:ind w:firstLine="420" w:firstLineChars="200"/>
              <w:rPr>
                <w:szCs w:val="21"/>
              </w:rPr>
            </w:pPr>
            <w:r>
              <w:rPr>
                <w:szCs w:val="21"/>
              </w:rPr>
              <w:t>本项目废水主要为</w:t>
            </w:r>
            <w:r>
              <w:rPr>
                <w:rFonts w:hint="eastAsia"/>
                <w:szCs w:val="21"/>
                <w:lang w:val="en-US" w:eastAsia="zh-CN"/>
              </w:rPr>
              <w:t>员工</w:t>
            </w:r>
            <w:r>
              <w:rPr>
                <w:szCs w:val="21"/>
              </w:rPr>
              <w:t>生活污水。具体措施见表3-2。</w:t>
            </w:r>
          </w:p>
          <w:p>
            <w:pPr>
              <w:spacing w:line="360" w:lineRule="auto"/>
              <w:jc w:val="center"/>
              <w:rPr>
                <w:szCs w:val="21"/>
              </w:rPr>
            </w:pPr>
            <w:r>
              <w:rPr>
                <w:szCs w:val="21"/>
              </w:rPr>
              <w:t>表3-2 废水排放及防治措施</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
            <w:tblGrid>
              <w:gridCol w:w="1783"/>
              <w:gridCol w:w="1332"/>
              <w:gridCol w:w="2286"/>
              <w:gridCol w:w="2023"/>
              <w:gridCol w:w="1098"/>
            </w:tblGrid>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938" w:hRule="atLeast"/>
                <w:jc w:val="center"/>
              </w:trPr>
              <w:tc>
                <w:tcPr>
                  <w:tcW w:w="1783" w:type="dxa"/>
                  <w:tcBorders>
                    <w:tl2br w:val="nil"/>
                    <w:tr2bl w:val="nil"/>
                  </w:tcBorders>
                  <w:vAlign w:val="center"/>
                </w:tcPr>
                <w:p>
                  <w:pPr>
                    <w:jc w:val="center"/>
                    <w:rPr>
                      <w:b/>
                      <w:color w:val="000000"/>
                      <w:szCs w:val="21"/>
                    </w:rPr>
                  </w:pPr>
                  <w:r>
                    <w:rPr>
                      <w:b/>
                      <w:color w:val="000000"/>
                      <w:szCs w:val="21"/>
                    </w:rPr>
                    <w:t>生产设施/排放源</w:t>
                  </w:r>
                </w:p>
              </w:tc>
              <w:tc>
                <w:tcPr>
                  <w:tcW w:w="1332" w:type="dxa"/>
                  <w:tcBorders>
                    <w:tl2br w:val="nil"/>
                    <w:tr2bl w:val="nil"/>
                  </w:tcBorders>
                  <w:vAlign w:val="center"/>
                </w:tcPr>
                <w:p>
                  <w:pPr>
                    <w:jc w:val="center"/>
                    <w:rPr>
                      <w:b/>
                      <w:szCs w:val="21"/>
                    </w:rPr>
                  </w:pPr>
                  <w:r>
                    <w:rPr>
                      <w:b/>
                      <w:szCs w:val="21"/>
                    </w:rPr>
                    <w:t>废水产生量（t/a）</w:t>
                  </w:r>
                </w:p>
              </w:tc>
              <w:tc>
                <w:tcPr>
                  <w:tcW w:w="2286" w:type="dxa"/>
                  <w:tcBorders>
                    <w:tl2br w:val="nil"/>
                    <w:tr2bl w:val="nil"/>
                  </w:tcBorders>
                  <w:vAlign w:val="center"/>
                </w:tcPr>
                <w:p>
                  <w:pPr>
                    <w:jc w:val="center"/>
                    <w:rPr>
                      <w:b/>
                      <w:color w:val="000000"/>
                      <w:szCs w:val="21"/>
                    </w:rPr>
                  </w:pPr>
                  <w:r>
                    <w:rPr>
                      <w:b/>
                      <w:color w:val="000000"/>
                      <w:szCs w:val="21"/>
                    </w:rPr>
                    <w:t>污染物</w:t>
                  </w:r>
                </w:p>
                <w:p>
                  <w:pPr>
                    <w:jc w:val="center"/>
                    <w:rPr>
                      <w:b/>
                      <w:color w:val="000000"/>
                      <w:szCs w:val="21"/>
                    </w:rPr>
                  </w:pPr>
                  <w:r>
                    <w:rPr>
                      <w:b/>
                      <w:color w:val="000000"/>
                      <w:szCs w:val="21"/>
                    </w:rPr>
                    <w:t>名称</w:t>
                  </w:r>
                </w:p>
              </w:tc>
              <w:tc>
                <w:tcPr>
                  <w:tcW w:w="2023" w:type="dxa"/>
                  <w:tcBorders>
                    <w:tl2br w:val="nil"/>
                    <w:tr2bl w:val="nil"/>
                  </w:tcBorders>
                  <w:vAlign w:val="center"/>
                </w:tcPr>
                <w:p>
                  <w:pPr>
                    <w:jc w:val="center"/>
                    <w:rPr>
                      <w:b/>
                      <w:color w:val="000000"/>
                      <w:szCs w:val="21"/>
                    </w:rPr>
                  </w:pPr>
                  <w:r>
                    <w:rPr>
                      <w:b/>
                      <w:color w:val="000000"/>
                      <w:szCs w:val="21"/>
                    </w:rPr>
                    <w:t>处理方式</w:t>
                  </w:r>
                </w:p>
                <w:p>
                  <w:pPr>
                    <w:jc w:val="center"/>
                    <w:rPr>
                      <w:b/>
                      <w:color w:val="000000"/>
                      <w:szCs w:val="21"/>
                    </w:rPr>
                  </w:pPr>
                  <w:r>
                    <w:rPr>
                      <w:b/>
                      <w:color w:val="000000"/>
                      <w:szCs w:val="21"/>
                    </w:rPr>
                    <w:t>实际建设</w:t>
                  </w:r>
                </w:p>
              </w:tc>
              <w:tc>
                <w:tcPr>
                  <w:tcW w:w="1098" w:type="dxa"/>
                  <w:tcBorders>
                    <w:tl2br w:val="nil"/>
                    <w:tr2bl w:val="nil"/>
                  </w:tcBorders>
                  <w:vAlign w:val="center"/>
                </w:tcPr>
                <w:p>
                  <w:pPr>
                    <w:jc w:val="center"/>
                    <w:rPr>
                      <w:b/>
                      <w:color w:val="000000"/>
                      <w:szCs w:val="21"/>
                    </w:rPr>
                  </w:pPr>
                  <w:r>
                    <w:rPr>
                      <w:b/>
                      <w:color w:val="000000"/>
                      <w:szCs w:val="21"/>
                    </w:rPr>
                    <w:t>实际排放去向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454" w:hRule="atLeast"/>
                <w:jc w:val="center"/>
              </w:trPr>
              <w:tc>
                <w:tcPr>
                  <w:tcW w:w="1783" w:type="dxa"/>
                  <w:tcBorders>
                    <w:bottom w:val="single" w:color="auto" w:sz="4" w:space="0"/>
                    <w:tl2br w:val="nil"/>
                    <w:tr2bl w:val="nil"/>
                  </w:tcBorders>
                  <w:vAlign w:val="center"/>
                </w:tcPr>
                <w:p>
                  <w:pPr>
                    <w:jc w:val="center"/>
                    <w:rPr>
                      <w:color w:val="000000"/>
                      <w:szCs w:val="21"/>
                    </w:rPr>
                  </w:pPr>
                  <w:r>
                    <w:rPr>
                      <w:color w:val="000000"/>
                      <w:szCs w:val="21"/>
                    </w:rPr>
                    <w:t>生活废水</w:t>
                  </w:r>
                </w:p>
              </w:tc>
              <w:tc>
                <w:tcPr>
                  <w:tcW w:w="1332" w:type="dxa"/>
                  <w:tcBorders>
                    <w:bottom w:val="single" w:color="auto" w:sz="4" w:space="0"/>
                    <w:tl2br w:val="nil"/>
                    <w:tr2bl w:val="nil"/>
                  </w:tcBorders>
                  <w:vAlign w:val="center"/>
                </w:tcPr>
                <w:p>
                  <w:pPr>
                    <w:adjustRightInd w:val="0"/>
                    <w:snapToGrid w:val="0"/>
                    <w:jc w:val="center"/>
                    <w:rPr>
                      <w:rFonts w:hint="eastAsia" w:eastAsia="宋体"/>
                      <w:szCs w:val="21"/>
                      <w:lang w:val="en-US" w:eastAsia="zh-CN"/>
                    </w:rPr>
                  </w:pPr>
                  <w:r>
                    <w:rPr>
                      <w:rFonts w:hint="eastAsia"/>
                      <w:szCs w:val="21"/>
                      <w:lang w:val="en-US" w:eastAsia="zh-CN"/>
                    </w:rPr>
                    <w:t>12750</w:t>
                  </w:r>
                </w:p>
              </w:tc>
              <w:tc>
                <w:tcPr>
                  <w:tcW w:w="2286" w:type="dxa"/>
                  <w:tcBorders>
                    <w:bottom w:val="single" w:color="auto" w:sz="4" w:space="0"/>
                    <w:tl2br w:val="nil"/>
                    <w:tr2bl w:val="nil"/>
                  </w:tcBorders>
                  <w:vAlign w:val="center"/>
                </w:tcPr>
                <w:p>
                  <w:pPr>
                    <w:adjustRightInd w:val="0"/>
                    <w:snapToGrid w:val="0"/>
                    <w:jc w:val="center"/>
                    <w:rPr>
                      <w:rFonts w:hint="eastAsia" w:eastAsia="宋体"/>
                      <w:color w:val="000000"/>
                      <w:szCs w:val="21"/>
                      <w:lang w:val="en-US" w:eastAsia="zh-CN"/>
                    </w:rPr>
                  </w:pPr>
                  <w:r>
                    <w:rPr>
                      <w:color w:val="000000"/>
                      <w:szCs w:val="21"/>
                    </w:rPr>
                    <w:t>pH值、化学需氧量、氨氮</w:t>
                  </w:r>
                  <w:r>
                    <w:rPr>
                      <w:rFonts w:hint="eastAsia"/>
                      <w:color w:val="000000"/>
                      <w:szCs w:val="21"/>
                      <w:lang w:eastAsia="zh-CN"/>
                    </w:rPr>
                    <w:t>、</w:t>
                  </w:r>
                  <w:r>
                    <w:rPr>
                      <w:rFonts w:hint="eastAsia"/>
                      <w:color w:val="000000"/>
                      <w:szCs w:val="21"/>
                      <w:lang w:val="en-US" w:eastAsia="zh-CN"/>
                    </w:rPr>
                    <w:t>总磷、悬浮物、动植物油类</w:t>
                  </w:r>
                </w:p>
              </w:tc>
              <w:tc>
                <w:tcPr>
                  <w:tcW w:w="2023" w:type="dxa"/>
                  <w:tcBorders>
                    <w:bottom w:val="single" w:color="auto" w:sz="4" w:space="0"/>
                    <w:tl2br w:val="nil"/>
                    <w:tr2bl w:val="nil"/>
                  </w:tcBorders>
                  <w:vAlign w:val="center"/>
                </w:tcPr>
                <w:p>
                  <w:pPr>
                    <w:jc w:val="center"/>
                    <w:rPr>
                      <w:color w:val="000000"/>
                      <w:szCs w:val="21"/>
                    </w:rPr>
                  </w:pPr>
                  <w:r>
                    <w:rPr>
                      <w:color w:val="000000"/>
                      <w:szCs w:val="21"/>
                    </w:rPr>
                    <w:t>化粪池预处理</w:t>
                  </w:r>
                </w:p>
              </w:tc>
              <w:tc>
                <w:tcPr>
                  <w:tcW w:w="1098" w:type="dxa"/>
                  <w:tcBorders>
                    <w:tl2br w:val="nil"/>
                    <w:tr2bl w:val="nil"/>
                  </w:tcBorders>
                  <w:vAlign w:val="center"/>
                </w:tcPr>
                <w:p>
                  <w:pPr>
                    <w:jc w:val="center"/>
                    <w:rPr>
                      <w:color w:val="000000"/>
                      <w:szCs w:val="21"/>
                    </w:rPr>
                  </w:pPr>
                  <w:r>
                    <w:rPr>
                      <w:color w:val="000000"/>
                      <w:szCs w:val="21"/>
                    </w:rPr>
                    <w:t>市政管网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454" w:hRule="atLeast"/>
                <w:jc w:val="center"/>
              </w:trPr>
              <w:tc>
                <w:tcPr>
                  <w:tcW w:w="8522" w:type="dxa"/>
                  <w:gridSpan w:val="5"/>
                  <w:tcBorders>
                    <w:tl2br w:val="nil"/>
                    <w:tr2bl w:val="nil"/>
                  </w:tcBorders>
                  <w:vAlign w:val="center"/>
                </w:tcPr>
                <w:p>
                  <w:pPr>
                    <w:rPr>
                      <w:color w:val="000000"/>
                      <w:szCs w:val="21"/>
                    </w:rPr>
                  </w:pPr>
                  <w:r>
                    <w:rPr>
                      <w:color w:val="000000"/>
                      <w:szCs w:val="21"/>
                    </w:rPr>
                    <w:t>注：生活废水按人员核算。</w:t>
                  </w:r>
                </w:p>
              </w:tc>
            </w:tr>
          </w:tbl>
          <w:p>
            <w:pPr>
              <w:spacing w:line="360" w:lineRule="auto"/>
              <w:rPr>
                <w:szCs w:val="21"/>
              </w:rPr>
            </w:pPr>
            <w:r>
              <w:rPr>
                <w:szCs w:val="21"/>
              </w:rPr>
              <mc:AlternateContent>
                <mc:Choice Requires="wps">
                  <w:drawing>
                    <wp:anchor distT="0" distB="0" distL="114300" distR="114300" simplePos="0" relativeHeight="251692032" behindDoc="0" locked="0" layoutInCell="1" allowOverlap="1">
                      <wp:simplePos x="0" y="0"/>
                      <wp:positionH relativeFrom="column">
                        <wp:posOffset>3385185</wp:posOffset>
                      </wp:positionH>
                      <wp:positionV relativeFrom="paragraph">
                        <wp:posOffset>128270</wp:posOffset>
                      </wp:positionV>
                      <wp:extent cx="535305" cy="297180"/>
                      <wp:effectExtent l="0" t="0" r="0" b="0"/>
                      <wp:wrapNone/>
                      <wp:docPr id="72" name="矩形 72"/>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wps:spPr>
                            <wps:txbx>
                              <w:txbxContent>
                                <w:p>
                                  <w:r>
                                    <w:rPr>
                                      <w:szCs w:val="21"/>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55pt;margin-top:10.1pt;height:23.4pt;width:42.15pt;z-index:251692032;mso-width-relative:page;mso-height-relative:page;" filled="f" stroked="f" coordsize="21600,21600" o:gfxdata="UEsDBAoAAAAAAIdO4kAAAAAAAAAAAAAAAAAEAAAAZHJzL1BLAwQUAAAACACHTuJAnUAlGtoAAAAJ&#10;AQAADwAAAGRycy9kb3ducmV2LnhtbE2PwU7DMAyG70i8Q2QkLogl7WBDpekOkxATQproYOesMW1F&#10;43RN1o63x5zgZsuffn9/vjq7Tow4hNaThmSmQCBV3rZUa3jfPd0+gAjRkDWdJ9TwjQFWxeVFbjLr&#10;J3rDsYy14BAKmdHQxNhnUoaqQWfCzPdIfPv0gzOR16GWdjATh7tOpkotpDMt8YfG9LhusPoqT07D&#10;VG3H/e71WW5v9htPx81xXX68aH19lahHEBHP8Q+GX31Wh4KdDv5ENohOw/18njCqIVUpCAYWyfIO&#10;xIGHpQJZ5PJ/g+IHUEsDBBQAAAAIAIdO4kAzgElB8wEAALsDAAAOAAAAZHJzL2Uyb0RvYy54bWyt&#10;U91u0zAUvkfiHSzf0yRdS7eo6TRtGkIaMGnwAI7jJBaJjzl2m5SXQeKOh+BxEK/BsdOVDu4QN5HP&#10;jz9/33dO1pdj37GdQqfBFDybpZwpI6HSpin4h/e3L845c16YSnRgVMH3yvHLzfNn68Hmag4tdJVC&#10;RiDG5YMteOu9zZPEyVb1ws3AKkPFGrAXnkJskgrFQOh9l8zT9GUyAFYWQSrnKHszFfkm4te1kv5d&#10;XTvlWVdw4ubjF+O3DN9ksxZ5g8K2Wh5oiH9g0Qtt6NEj1I3wgm1R/wXVa4ngoPYzCX0Cda2lihpI&#10;TZb+oeahFVZFLWSOs0eb3P+DlW9398h0VfDVnDMjeprRzy/ffnz/yihB7gzW5dT0YO8x6HP2DuRH&#10;xwxct8I06goRhlaJijhloT95ciEEjq6ycngDFWGLrYdo1FhjHwDJAjbGeeyP81CjZ5KSy7PlWbrk&#10;TFJpfrHKzuO8EpE/Xrbo/CsFPQuHgiONO4KL3Z3zgYzIH1vCWwZuddfFkXfmSYIaQyaSD3wn3X4s&#10;x4MFJVR7koEwbRBtPB1awM+cDbQ9BXeftgIVZ91rQ1ZcZItFWLcYLJarOQV4WilPK8JIgiq452w6&#10;XvtpRbcWddPSS1mUZeCK7Kt1lBasnVgdeNOGRMWHbQ4reBrHrt//3O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UAlGtoAAAAJAQAADwAAAAAAAAABACAAAAAiAAAAZHJzL2Rvd25yZXYueG1sUEsB&#10;AhQAFAAAAAgAh07iQDOASUHzAQAAuwMAAA4AAAAAAAAAAQAgAAAAKQEAAGRycy9lMm9Eb2MueG1s&#10;UEsFBgAAAAAGAAYAWQEAAI4FAAAAAA==&#10;">
                      <v:fill on="f" focussize="0,0"/>
                      <v:stroke on="f"/>
                      <v:imagedata o:title=""/>
                      <o:lock v:ext="edit" aspectratio="f"/>
                      <v:textbox>
                        <w:txbxContent>
                          <w:p>
                            <w:r>
                              <w:rPr>
                                <w:szCs w:val="21"/>
                              </w:rPr>
                              <w:t>★</w:t>
                            </w:r>
                          </w:p>
                        </w:txbxContent>
                      </v:textbox>
                    </v:rect>
                  </w:pict>
                </mc:Fallback>
              </mc:AlternateContent>
            </w:r>
          </w:p>
          <w:p>
            <w:pPr>
              <w:spacing w:line="360" w:lineRule="auto"/>
              <w:rPr>
                <w:szCs w:val="21"/>
              </w:rPr>
            </w:pPr>
            <w:r>
              <w:rPr>
                <w:szCs w:val="21"/>
              </w:rPr>
              <mc:AlternateContent>
                <mc:Choice Requires="wps">
                  <w:drawing>
                    <wp:anchor distT="0" distB="0" distL="114300" distR="114300" simplePos="0" relativeHeight="251657216" behindDoc="0" locked="0" layoutInCell="1" allowOverlap="1">
                      <wp:simplePos x="0" y="0"/>
                      <wp:positionH relativeFrom="column">
                        <wp:posOffset>3861435</wp:posOffset>
                      </wp:positionH>
                      <wp:positionV relativeFrom="paragraph">
                        <wp:posOffset>88265</wp:posOffset>
                      </wp:positionV>
                      <wp:extent cx="931545" cy="304800"/>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wps:spPr>
                            <wps:txbx>
                              <w:txbxContent>
                                <w:p>
                                  <w:r>
                                    <w:rPr>
                                      <w:rFonts w:hint="eastAsia"/>
                                      <w:color w:val="000000"/>
                                      <w:szCs w:val="21"/>
                                    </w:rPr>
                                    <w:t>市政管网</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4.05pt;margin-top:6.95pt;height:24pt;width:73.35pt;z-index:251657216;mso-width-relative:page;mso-height-relative:page;" filled="f" stroked="f" coordsize="21600,21600" o:gfxdata="UEsDBAoAAAAAAIdO4kAAAAAAAAAAAAAAAAAEAAAAZHJzL1BLAwQUAAAACACHTuJAWxBjkdkAAAAJ&#10;AQAADwAAAGRycy9kb3ducmV2LnhtbE2Py07DMBBF90j8gzVIbBC1w6OPEKeLSogKIVWkpWs3HpKI&#10;eJzGblL+nmEFy9E9unNutjy7VgzYh8aThmSiQCCV3jZUadhtn2/nIEI0ZE3rCTV8Y4BlfnmRmdT6&#10;kd5xKGIluIRCajTUMXaplKGs0Zkw8R0SZ5++dyby2VfS9mbkctfKO6Wm0pmG+ENtOlzVWH4VJ6dh&#10;LDfDfvv2Ijc3+7Wn4/q4Kj5etb6+StQTiIjn+AfDrz6rQ85OB38iG0SrYarmCaMc3C9AMDB7fOAt&#10;B06SBcg8k/8X5D9QSwMEFAAAAAgAh07iQOOYo7HyAQAAuQMAAA4AAABkcnMvZTJvRG9jLnhtbK1T&#10;UW7UMBD9R+IOlv/ZJNsstNFmq6pVEVKBSi0H8DpOYpF4zNi7yXIZJP56CI6DuEbHznbZwh/ix/J4&#10;xs/vvRkvz8e+Y1uFToMpeTZLOVNGQqVNU/JP99evTjlzXphKdGBUyXfK8fPVyxfLwRZqDi10lUJG&#10;IMYVgy15670tksTJVvXCzcAqQ8kasBeeQmySCsVA6H2XzNP0dTIAVhZBKufo9GpK8lXEr2sl/ce6&#10;dsqzruTEzccV47oOa7JaiqJBYVst9zTEP7DohTb06AHqSnjBNqj/guq1RHBQ+5mEPoG61lJFDaQm&#10;S/9Qc9cKq6IWMsfZg03u/8HKD9tbZLoq+ZwzI3pq0a9vDz9/fGfz4M1gXUEld/YWgzpnb0B+dszA&#10;ZStMoy4QYWiVqIhRFuqTZxdC4OgqWw/voSJosfEQbRpr7AMgGcDG2I3doRtq9EzS4dlJtsgXnElK&#10;naT5aRq7lYji6bJF598q6FnYlByp2RFcbG+cD2RE8VQS3jJwrbsuNrwzzw6oMJxE8oHvpNuP63Fv&#10;wRqqHclAmOaH5p02LeBXzgaanZK7LxuBirPunSErzrI8D8MWg3zxZk4BHmfWxxlhJEGV3HM2bS/9&#10;NKAbi7pp6aUsyjJwQfbVOkoL1k6s9rxpPqLi/SyHATyOY9XvH7d6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QY5HZAAAACQEAAA8AAAAAAAAAAQAgAAAAIgAAAGRycy9kb3ducmV2LnhtbFBLAQIU&#10;ABQAAAAIAIdO4kDjmKOx8gEAALkDAAAOAAAAAAAAAAEAIAAAACgBAABkcnMvZTJvRG9jLnhtbFBL&#10;BQYAAAAABgAGAFkBAACMBQAAAAA=&#10;">
                      <v:fill on="f" focussize="0,0"/>
                      <v:stroke on="f"/>
                      <v:imagedata o:title=""/>
                      <o:lock v:ext="edit" aspectratio="f"/>
                      <v:textbox>
                        <w:txbxContent>
                          <w:p>
                            <w:r>
                              <w:rPr>
                                <w:rFonts w:hint="eastAsia"/>
                                <w:color w:val="000000"/>
                                <w:szCs w:val="21"/>
                              </w:rPr>
                              <w:t>市政管网</w:t>
                            </w:r>
                          </w:p>
                        </w:txbxContent>
                      </v:textbox>
                    </v:rect>
                  </w:pict>
                </mc:Fallback>
              </mc:AlternateContent>
            </w:r>
            <w:r>
              <w:rPr>
                <w:szCs w:val="21"/>
              </w:rPr>
              <mc:AlternateContent>
                <mc:Choice Requires="wps">
                  <w:drawing>
                    <wp:anchor distT="0" distB="0" distL="114300" distR="114300" simplePos="0" relativeHeight="251655168" behindDoc="0" locked="0" layoutInCell="1" allowOverlap="1">
                      <wp:simplePos x="0" y="0"/>
                      <wp:positionH relativeFrom="column">
                        <wp:posOffset>556260</wp:posOffset>
                      </wp:positionH>
                      <wp:positionV relativeFrom="paragraph">
                        <wp:posOffset>116840</wp:posOffset>
                      </wp:positionV>
                      <wp:extent cx="1193800" cy="304800"/>
                      <wp:effectExtent l="0" t="0" r="25400" b="1905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生活废水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8pt;margin-top:9.2pt;height:24pt;width:94pt;z-index:251655168;mso-width-relative:page;mso-height-relative:page;" fillcolor="#FFFFFF" filled="t" stroked="t" coordsize="21600,21600" o:gfxdata="UEsDBAoAAAAAAIdO4kAAAAAAAAAAAAAAAAAEAAAAZHJzL1BLAwQUAAAACACHTuJABcKXaNcAAAAI&#10;AQAADwAAAGRycy9kb3ducmV2LnhtbE2PwU7DMBBE70j8g7VIXBC1G5U0hDiVQOJGRWkRZzfeJoF4&#10;HcVOE/6e5QTHnRnNvik2s+vEGYfQetKwXCgQSJW3LdUa3g/PtxmIEA1Z03lCDd8YYFNeXhQmt36i&#10;NzzvYy24hEJuNDQx9rmUoWrQmbDwPRJ7Jz84E/kcamkHM3G562SiVCqdaYk/NKbHpwarr/3oNBzw&#10;Q7Wf6ualH5Pt/fbxdXeK86T19dVSPYCIOMe/MPziMzqUzHT0I9kgOg3ZOuUk69kKBPvJ+o6Fo4Y0&#10;XYEsC/l/QPkDUEsDBBQAAAAIAIdO4kBRH9VYTgIAAKcEAAAOAAAAZHJzL2Uyb0RvYy54bWytVMFu&#10;1DAQvSPxD5bvNMnulrarZqtqqyKkApUK4ux1nMTC8Zixd7PlZ5B64yP4HMRvMHay2y1IHBA5WB7P&#10;+M3Me56cX2w7wzYKvQZb8uIo50xZCZW2Tck/vL9+ccqZD8JWwoBVJb9Xnl8snj87791cTaAFUylk&#10;BGL9vHclb0Nw8yzzslWd8EfglCVnDdiJQCY2WYWiJ/TOZJM8f5n1gJVDkMp7Or0anHyR8OtayfCu&#10;rr0KzJScagtpxbSu4potzsW8QeFaLccyxD9U0QltKeke6koEwdao/4DqtETwUIcjCV0Gda2lSj1Q&#10;N0X+Wzd3rXAq9ULkeLenyf8/WPl2c4tMVyWfcmZFRxL9/Prtx/cHNo3c9M7PKeTO3WLszrsbkJ88&#10;s7BshW3UJSL0rRIVVVTE+OzJhWh4uspW/RuoCFqsAySatjV2EZAIYNukxv1eDbUNTNJhUZxNT3MS&#10;TZJvms/iPqYQ891thz68UtCxuCk5ktoJXWxufBhCdyGjNtW1NoYhhI86tInemDY5Pd0ZNswB9TMc&#10;e2xWS4NsI+gBXadvLKLxh9FFHr+E9PcrVH6zS2W0ZUTj2Hn0oEgVRmRjWU8kHJ+eHA+wYPTe+SRH&#10;Sr3jxh+GdTrQdBndlZzYiwUOrBg7ShXVGVQO29WWnFGyFVT3JBqxFCuL002bFvALZz1NSsn957VA&#10;xZl5bYmos2I2i6OVjNnxyYQMPPSsDj3CSoIqeeDUetwuwzCOa4e6aSlTkdq1cEmPpdZJx8eqxrpp&#10;GtJLGCc3jtuhnaIe/y+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XCl2jXAAAACAEAAA8AAAAA&#10;AAAAAQAgAAAAIgAAAGRycy9kb3ducmV2LnhtbFBLAQIUABQAAAAIAIdO4kBRH9VYTgIAAKcEAAAO&#10;AAAAAAAAAAEAIAAAACYBAABkcnMvZTJvRG9jLnhtbFBLBQYAAAAABgAGAFkBAADmBQ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生活废水</w:t>
                            </w:r>
                          </w:p>
                        </w:txbxContent>
                      </v:textbox>
                    </v:rect>
                  </w:pict>
                </mc:Fallback>
              </mc:AlternateContent>
            </w:r>
            <w:r>
              <w:rPr>
                <w:szCs w:val="21"/>
              </w:rPr>
              <mc:AlternateContent>
                <mc:Choice Requires="wps">
                  <w:drawing>
                    <wp:anchor distT="0" distB="0" distL="114300" distR="114300" simplePos="0" relativeHeight="251656192" behindDoc="0" locked="0" layoutInCell="1" allowOverlap="1">
                      <wp:simplePos x="0" y="0"/>
                      <wp:positionH relativeFrom="column">
                        <wp:posOffset>2175510</wp:posOffset>
                      </wp:positionH>
                      <wp:positionV relativeFrom="paragraph">
                        <wp:posOffset>97790</wp:posOffset>
                      </wp:positionV>
                      <wp:extent cx="1129665" cy="304800"/>
                      <wp:effectExtent l="0" t="0" r="1333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1.3pt;margin-top:7.7pt;height:24pt;width:88.95pt;z-index:251656192;mso-width-relative:page;mso-height-relative:page;" fillcolor="#FFFFFF" filled="t" stroked="t" coordsize="21600,21600" o:gfxdata="UEsDBAoAAAAAAIdO4kAAAAAAAAAAAAAAAAAEAAAAZHJzL1BLAwQUAAAACACHTuJA7h/AR9gAAAAJ&#10;AQAADwAAAGRycy9kb3ducmV2LnhtbE2PQU+DQBCF7yb+h82YeDF2txRIRZYmmnizsbam5y1MAWVn&#10;CbsU/PeOJz1O3pf3vsk3s+3EBQffOtKwXCgQSKWrWqo1fBxe7tcgfDBUmc4RavhGD5vi+io3WeUm&#10;esfLPtSCS8hnRkMTQp9J6csGrfEL1yNxdnaDNYHPoZbVYCYut52MlEqlNS3xQmN6fG6w/NqPVsMB&#10;j6r9VHev/RhtH7ZPb7tzmCetb2+W6hFEwDn8wfCrz+pQsNPJjVR50WlYxVHKKAdJDIKBJFIJiJOG&#10;dBWDLHL5/4PiB1BLAwQUAAAACACHTuJAwuPgU1ICAACnBAAADgAAAGRycy9lMm9Eb2MueG1srVTN&#10;btQwEL4j8Q6W7zTJstufqNmqalWEVKBSQZy9jpNYOB4z9m62vAwSNx6Cx0G8BmMnu2xB4oDIwfJ4&#10;xt/MfJ8n5xfb3rCNQq/BVrw4yjlTVkKtbVvxd29vnp1y5oOwtTBgVcUflOcXy6dPzgdXqhl0YGqF&#10;jECsLwdX8S4EV2aZl53qhT8Cpyw5G8BeBDKxzWoUA6H3Jpvl+XE2ANYOQSrv6fR6dPJlwm8aJcOb&#10;pvEqMFNxqi2kFdO6imu2PBdli8J1Wk5liH+oohfaUtI91LUIgq1R/wHVa4ngoQlHEvoMmkZLlXqg&#10;bor8t27uO+FU6oXI8W5Pk/9/sPL15g6Zris+58yKniT68fnr929f2DxyMzhfUsi9u8PYnXe3ID94&#10;ZuGqE7ZVl4gwdErUVFER47NHF6Lh6SpbDa+gJmixDpBo2jbYR0AigG2TGg97NdQ2MEmHRTE7Oz5e&#10;cCbJ9zyfn+ZJrkyUu9sOfXihoGdxU3EktRO62Nz6EKsR5S5k0qa+0cYwhPBehy7RG9Mmp6c744Y5&#10;oH7GY4/t6sog2wh6QDfpS32S0v4wusjjl5D+foVqanepjLaMaJw6jx4UqcKIbCwbiITF6clihAWj&#10;985HOVLqHTf+MKzXgabL6L7ixF4scGTF2EmqqM6octiutpPgK6gfSDRiKVYWp5s2HeAnzgaalIr7&#10;j2uBijPz0hJRZ8V8HkcrGfPFyYwMPPSsDj3CSoKqeODUetxehXEc1w5121GmIrVr4ZIeS6OTjvEh&#10;jVVNddM0JHmnyY3jdminqF//l+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h/AR9gAAAAJAQAA&#10;DwAAAAAAAAABACAAAAAiAAAAZHJzL2Rvd25yZXYueG1sUEsBAhQAFAAAAAgAh07iQMLj4FNSAgAA&#10;pwQAAA4AAAAAAAAAAQAgAAAAJwEAAGRycy9lMm9Eb2MueG1sUEsFBgAAAAAGAAYAWQEAAOsFAAAA&#10;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color w:val="000000"/>
                                <w:szCs w:val="21"/>
                              </w:rPr>
                              <w:t>化粪池预处理</w:t>
                            </w:r>
                          </w:p>
                        </w:txbxContent>
                      </v:textbox>
                    </v:rect>
                  </w:pict>
                </mc:Fallback>
              </mc:AlternateContent>
            </w:r>
          </w:p>
          <w:p>
            <w:pPr>
              <w:spacing w:line="360" w:lineRule="auto"/>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3394710</wp:posOffset>
                      </wp:positionH>
                      <wp:positionV relativeFrom="paragraph">
                        <wp:posOffset>10160</wp:posOffset>
                      </wp:positionV>
                      <wp:extent cx="434340" cy="635"/>
                      <wp:effectExtent l="0" t="76200" r="22860" b="9461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67.3pt;margin-top:0.8pt;height:0.05pt;width:34.2pt;z-index:251659264;mso-width-relative:page;mso-height-relative:page;" filled="f" stroked="t" coordsize="21600,21600" o:gfxdata="UEsDBAoAAAAAAIdO4kAAAAAAAAAAAAAAAAAEAAAAZHJzL1BLAwQUAAAACACHTuJAlO7oPdUAAAAH&#10;AQAADwAAAGRycy9kb3ducmV2LnhtbE2PwU7DMBBE70j8g7VI3KhdStMqxKkEElzgUAqi1228TaLG&#10;6yh22vL3LCd6Wo1mNPumWJ19p440xDawhenEgCKugmu5tvD1+XK3BBUTssMuMFn4oQir8vqqwNyF&#10;E3/QcZNqJSUcc7TQpNTnWseqIY9xEnpi8fZh8JhEDrV2A56k3Hf63phMe2xZPjTY03ND1WEzegvb&#10;Yc7rd6P9676nb1y81YencW3t7c3UPIJKdE7/YfjDF3QohWkXRnZRdRbms4dMomLIET8zM9m2E70A&#10;XRb6kr/8BVBLAwQUAAAACACHTuJApyacaeQBAACMAwAADgAAAGRycy9lMm9Eb2MueG1srVPBbhMx&#10;EL0j8Q+W72STloRqlU0PKeVSIFLbD5jY3qyF7bFsJ5v8BD+AxA1OHHvnbyifwdhJUwo3xK40sj0z&#10;b968safnW2vYRoWo0TV8NBhyppxAqd2q4bc3ly/OOIsJnASDTjV8pyI/nz1/Nu19rU6wQyNVYATi&#10;Yt37hncp+bqqouiUhThArxw5WwwWEm3DqpIBekK3pjoZDidVj0H6gELFSKcXeyefFfy2VSK9b9uo&#10;EjMNJ26p2FDsMttqNoV6FcB3WhxowD+wsKAdFT1CXUACtg76LyirRcCIbRoItBW2rRaq9EDdjIZ/&#10;dHPdgVelFxIn+qNM8f/BinebRWBaNnzCmQNLI7r/dPfj45ef3z+Tvf/2lU2ySL2PNcXO3SLkNsXW&#10;XfsrFB8iczjvwK1UIXuz84QwyhnVk5S8iZ5KLfu3KCkG1gmLYts22AxJWrBtGczuOBi1TUzQ4ctT&#10;+ml8glyT03GBh/oh04eY3ii0LC8abrTLokENm6uYMhOoH0LyscNLbUwZvHGsJ7rjs1fjkhHRaJm9&#10;OS6G1XJuAttAvjvlOxR+EhZw7WRBS6DNaydZKiKkoEkWo3guYZXkzCh6Inm152TcQaSsy17hJcrd&#10;ImR31otGXsgfrme+U7/vS9TjI5r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Tu6D3VAAAABwEA&#10;AA8AAAAAAAAAAQAgAAAAIgAAAGRycy9kb3ducmV2LnhtbFBLAQIUABQAAAAIAIdO4kCnJpxp5AEA&#10;AIwDAAAOAAAAAAAAAAEAIAAAACQBAABkcnMvZTJvRG9jLnhtbFBLBQYAAAAABgAGAFkBAAB6BQAA&#10;AAA=&#10;">
                      <v:fill on="f" focussize="0,0"/>
                      <v:stroke weight="1.25pt"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54144" behindDoc="0" locked="0" layoutInCell="1" allowOverlap="1">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8.3pt;margin-top:2.35pt;height:0.05pt;width:34.2pt;z-index:251654144;mso-width-relative:page;mso-height-relative:page;" filled="f" stroked="t" coordsize="21600,21600" o:gfxdata="UEsDBAoAAAAAAIdO4kAAAAAAAAAAAAAAAAAEAAAAZHJzL1BLAwQUAAAACACHTuJA0fgjQ9YAAAAH&#10;AQAADwAAAGRycy9kb3ducmV2LnhtbE2PwU7DMBBE70j8g7VI3Kjd0iZVGqcSSHCBQymIXt14m0SN&#10;15HttOXvWU70OJrRzJtyfXG9OGGInScN04kCgVR721Gj4evz5WEJIiZD1vSeUMMPRlhXtzelKaw/&#10;0weetqkRXEKxMBralIZCyli36Eyc+AGJvYMPziSWoZE2mDOXu17OlMqkMx3xQmsGfG6xPm5Hp2EX&#10;FrR5V9K9Hgb8Nvlbc3waN1rf303VCkTCS/oPwx8+o0PFTHs/ko2i1zDLs4yjGuY5CPYf5wv+tme9&#10;BFmV8pq/+gVQSwMEFAAAAAgAh07iQF9lThDiAQAAjAMAAA4AAABkcnMvZTJvRG9jLnhtbK1TzW4T&#10;MRC+I/EOlu9kk5aUapVNDynlUiBS2weY2N6she2xbCebvAQvgMQNThx7520oj8HY+SmFG2JXGtnz&#10;883MN+PJxcYatlYhanQNHw2GnCknUGq3bPjd7dWLc85iAifBoFMN36rIL6bPn016X6sT7NBIFRiB&#10;uFj3vuFdSr6uqig6ZSEO0CtHxhaDhUTXsKxkgJ7QralOhsOzqscgfUChYiTt5c7IpwW/bZVI79s2&#10;qsRMw6m2VGQocpFlNZ1AvQzgOy32ZcA/VGFBO0p6hLqEBGwV9F9QVouAEds0EGgrbFstVOmBuhkN&#10;/+jmpgOvSi9ETvRHmuL/gxXv1vPAtKTZcebA0ogePt3/+Pjl5/fPJB++fWWjTFLvY02+MzcPuU2x&#10;cTf+GsWHyBzOOnBLVYq93XpCKBHVk5B8iZ5SLfq3KMkHVgkLY5s22AxJXLBNGcz2OBi1SUyQ8uUp&#10;/TQ+Qaaz03EuqIL6EOlDTG8UWpYPDTfaZdKghvV1TDvXg0tWO7zSxpTBG8d6Knd8/mpcIiIaLbM1&#10;+8WwXMxMYGvIu1O+feInbgFXTha0BNq8dpKlQkIKmmgxiucUVknOjKInkk+7moyjLg687BheoNzO&#10;QzZnPY289Llfz7xTv9+L1+Mjm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fgjQ9YAAAAHAQAA&#10;DwAAAAAAAAABACAAAAAiAAAAZHJzL2Rvd25yZXYueG1sUEsBAhQAFAAAAAgAh07iQF9lThDiAQAA&#10;jAMAAA4AAAAAAAAAAQAgAAAAJQEAAGRycy9lMm9Eb2MueG1sUEsFBgAAAAAGAAYAWQEAAHkFAAAA&#10;AA==&#10;">
                      <v:fill on="f" focussize="0,0"/>
                      <v:stroke weight="1.25pt" color="#000000" joinstyle="round" endarrow="block"/>
                      <v:imagedata o:title=""/>
                      <o:lock v:ext="edit" aspectratio="f"/>
                    </v:line>
                  </w:pict>
                </mc:Fallback>
              </mc:AlternateContent>
            </w:r>
          </w:p>
          <w:p>
            <w:pPr>
              <w:spacing w:line="360" w:lineRule="auto"/>
              <w:rPr>
                <w:szCs w:val="21"/>
              </w:rPr>
            </w:pPr>
            <w:r>
              <w:rPr>
                <w:szCs w:val="21"/>
              </w:rPr>
              <mc:AlternateContent>
                <mc:Choice Requires="wps">
                  <w:drawing>
                    <wp:anchor distT="0" distB="0" distL="114300" distR="114300" simplePos="0" relativeHeight="251658240" behindDoc="0" locked="0" layoutInCell="1" allowOverlap="1">
                      <wp:simplePos x="0" y="0"/>
                      <wp:positionH relativeFrom="column">
                        <wp:posOffset>4242435</wp:posOffset>
                      </wp:positionH>
                      <wp:positionV relativeFrom="paragraph">
                        <wp:posOffset>67310</wp:posOffset>
                      </wp:positionV>
                      <wp:extent cx="1744345" cy="29718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1744345" cy="297180"/>
                              </a:xfrm>
                              <a:prstGeom prst="rect">
                                <a:avLst/>
                              </a:prstGeom>
                              <a:noFill/>
                              <a:ln>
                                <a:noFill/>
                              </a:ln>
                            </wps:spPr>
                            <wps:txbx>
                              <w:txbxContent>
                                <w:p>
                                  <w:pPr>
                                    <w:rPr>
                                      <w:rFonts w:hint="eastAsia" w:eastAsia="宋体"/>
                                      <w:lang w:val="en-US" w:eastAsia="zh-CN"/>
                                    </w:rPr>
                                  </w:pPr>
                                  <w:r>
                                    <w:rPr>
                                      <w:szCs w:val="21"/>
                                    </w:rPr>
                                    <w:t>★</w:t>
                                  </w:r>
                                  <w:r>
                                    <w:rPr>
                                      <w:rFonts w:hint="eastAsia"/>
                                      <w:szCs w:val="21"/>
                                      <w:lang w:val="en-US" w:eastAsia="zh-CN"/>
                                    </w:rPr>
                                    <w:t>-</w:t>
                                  </w:r>
                                  <w:r>
                                    <w:rPr>
                                      <w:rFonts w:eastAsiaTheme="majorEastAsia"/>
                                      <w:szCs w:val="21"/>
                                    </w:rPr>
                                    <w:t>废水监测点位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34.05pt;margin-top:5.3pt;height:23.4pt;width:137.35pt;z-index:251658240;mso-width-relative:page;mso-height-relative:page;" filled="f" stroked="f" coordsize="21600,21600" o:gfxdata="UEsDBAoAAAAAAIdO4kAAAAAAAAAAAAAAAAAEAAAAZHJzL1BLAwQUAAAACACHTuJABe5PI9kAAAAJ&#10;AQAADwAAAGRycy9kb3ducmV2LnhtbE2PQUvDQBCF74L/YRnBi9jdlBprzKaHglhEKKba8zY7JsHs&#10;bJrdJvXfO570OLyPN9/LV2fXiRGH0HrSkMwUCKTK25ZqDe+7p9sliBANWdN5Qg3fGGBVXF7kJrN+&#10;ojccy1gLLqGQGQ1NjH0mZagadCbMfI/E2acfnIl8DrW0g5m43HVyrlQqnWmJPzSmx3WD1Vd5chqm&#10;ajvud6/Pcnuz33g6bo7r8uNF6+urRD2CiHiOfzD86rM6FOx08CeyQXQa0nSZMMqBSkEw8LCY85aD&#10;hrv7Bcgil/8XFD9QSwMEFAAAAAgAh07iQGcP3bDyAQAAugMAAA4AAABkcnMvZTJvRG9jLnhtbK1T&#10;UY7TMBD9R+IOlv9pmpLS3ajparWrRUgLrLRwAMdxEovEY8Zuk3IZJP72EBwHcQ3GTrd04Q/xY3k8&#10;4+f33ozXF2PfsZ1Cp8EUPJ3NOVNGQqVNU/CPH25enHHmvDCV6MCogu+V4xeb58/Wg83VAlroKoWM&#10;QIzLB1vw1nubJ4mTreqFm4FVhpI1YC88hdgkFYqB0PsuWcznr5IBsLIIUjlHp9dTkm8ifl0r6d/X&#10;tVOedQUnbj6uGNcyrMlmLfIGhW21PNAQ/8CiF9rQo0eoa+EF26L+C6rXEsFB7WcS+gTqWksVNZCa&#10;dP6HmvtWWBW1kDnOHm1y/w9WvtvdIdNVwZecGdFTi35+ffjx/RtbBm8G63Iqubd3GNQ5ewvyk2MG&#10;rlphGnWJCEOrREWM0lCfPLkQAkdXWTm8hYqgxdZDtGmssQ+AZAAbYzf2x26o0TNJh+kqy15mREtS&#10;bnG+Ss9iuxKRP9626PxrBT0Lm4IjdTuii92t84GNyB9LwmMGbnTXxY535skBFYaTyD4QnoT7sRwP&#10;HpRQ7UkHwjRANPC0aQG/cDbQ8BTcfd4KVJx1bwx5cZ5mWZi2GGTL1YICPM2UpxlhJEEV3HM2ba/8&#10;NKFbi7pp6aU0yjJwSf7VOkoL3k6sDrxpQKLiwzCHCTyNY9XvL7f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XuTyPZAAAACQEAAA8AAAAAAAAAAQAgAAAAIgAAAGRycy9kb3ducmV2LnhtbFBLAQIU&#10;ABQAAAAIAIdO4kBnD92w8gEAALoDAAAOAAAAAAAAAAEAIAAAACgBAABkcnMvZTJvRG9jLnhtbFBL&#10;BQYAAAAABgAGAFkBAACMBQAAAAA=&#10;">
                      <v:fill on="f" focussize="0,0"/>
                      <v:stroke on="f"/>
                      <v:imagedata o:title=""/>
                      <o:lock v:ext="edit" aspectratio="f"/>
                      <v:textbox>
                        <w:txbxContent>
                          <w:p>
                            <w:pPr>
                              <w:rPr>
                                <w:rFonts w:hint="eastAsia" w:eastAsia="宋体"/>
                                <w:lang w:val="en-US" w:eastAsia="zh-CN"/>
                              </w:rPr>
                            </w:pPr>
                            <w:r>
                              <w:rPr>
                                <w:szCs w:val="21"/>
                              </w:rPr>
                              <w:t>★</w:t>
                            </w:r>
                            <w:r>
                              <w:rPr>
                                <w:rFonts w:hint="eastAsia"/>
                                <w:szCs w:val="21"/>
                                <w:lang w:val="en-US" w:eastAsia="zh-CN"/>
                              </w:rPr>
                              <w:t>-</w:t>
                            </w:r>
                            <w:r>
                              <w:rPr>
                                <w:rFonts w:eastAsiaTheme="majorEastAsia"/>
                                <w:szCs w:val="21"/>
                              </w:rPr>
                              <w:t>废水监测点位</w:t>
                            </w:r>
                          </w:p>
                        </w:txbxContent>
                      </v:textbox>
                    </v:rect>
                  </w:pict>
                </mc:Fallback>
              </mc:AlternateContent>
            </w:r>
          </w:p>
          <w:p>
            <w:pPr>
              <w:spacing w:line="360" w:lineRule="auto"/>
              <w:jc w:val="center"/>
              <w:rPr>
                <w:color w:val="000000"/>
                <w:szCs w:val="21"/>
              </w:rPr>
            </w:pPr>
            <w:r>
              <w:rPr>
                <w:color w:val="000000"/>
                <w:szCs w:val="21"/>
              </w:rPr>
              <w:t>图3-2废水处理工艺流程图</w:t>
            </w:r>
          </w:p>
          <w:p>
            <w:pPr>
              <w:adjustRightInd w:val="0"/>
              <w:snapToGrid w:val="0"/>
              <w:spacing w:line="360" w:lineRule="auto"/>
              <w:outlineLvl w:val="0"/>
              <w:rPr>
                <w:b/>
                <w:szCs w:val="21"/>
              </w:rPr>
            </w:pPr>
          </w:p>
          <w:p>
            <w:pPr>
              <w:adjustRightInd w:val="0"/>
              <w:snapToGrid w:val="0"/>
              <w:spacing w:line="360" w:lineRule="auto"/>
              <w:outlineLvl w:val="0"/>
              <w:rPr>
                <w:b/>
                <w:szCs w:val="21"/>
              </w:rPr>
            </w:pPr>
          </w:p>
          <w:p>
            <w:pPr>
              <w:adjustRightInd w:val="0"/>
              <w:snapToGrid w:val="0"/>
              <w:spacing w:line="360" w:lineRule="auto"/>
              <w:outlineLvl w:val="0"/>
              <w:rPr>
                <w:szCs w:val="21"/>
              </w:rPr>
            </w:pPr>
          </w:p>
          <w:p>
            <w:pPr>
              <w:adjustRightInd w:val="0"/>
              <w:snapToGrid w:val="0"/>
              <w:spacing w:line="360" w:lineRule="auto"/>
              <w:rPr>
                <w:rFonts w:hint="eastAsia"/>
                <w:b/>
                <w:szCs w:val="21"/>
                <w:lang w:val="en-US" w:eastAsia="zh-CN"/>
              </w:rPr>
            </w:pPr>
          </w:p>
          <w:p>
            <w:pPr>
              <w:adjustRightInd w:val="0"/>
              <w:snapToGrid w:val="0"/>
              <w:spacing w:line="360" w:lineRule="auto"/>
              <w:rPr>
                <w:b/>
                <w:szCs w:val="21"/>
              </w:rPr>
            </w:pPr>
            <w:r>
              <w:rPr>
                <w:rFonts w:hint="eastAsia"/>
                <w:b/>
                <w:szCs w:val="21"/>
                <w:lang w:val="en-US" w:eastAsia="zh-CN"/>
              </w:rPr>
              <w:t>3</w:t>
            </w:r>
            <w:r>
              <w:rPr>
                <w:rFonts w:hint="eastAsia"/>
                <w:b/>
                <w:szCs w:val="21"/>
              </w:rPr>
              <w:t>、</w:t>
            </w:r>
            <w:r>
              <w:rPr>
                <w:b/>
                <w:szCs w:val="21"/>
              </w:rPr>
              <w:t>固废</w:t>
            </w:r>
          </w:p>
          <w:p>
            <w:pPr>
              <w:spacing w:before="48" w:beforeLines="20" w:line="360" w:lineRule="auto"/>
              <w:ind w:firstLine="420" w:firstLineChars="200"/>
              <w:rPr>
                <w:kern w:val="0"/>
                <w:szCs w:val="21"/>
              </w:rPr>
            </w:pPr>
            <w:bookmarkStart w:id="1" w:name="_Toc247707635"/>
            <w:bookmarkStart w:id="2" w:name="_Toc247948567"/>
            <w:r>
              <w:rPr>
                <w:kern w:val="0"/>
                <w:szCs w:val="21"/>
              </w:rPr>
              <w:t>本项目固体废弃物主要</w:t>
            </w:r>
            <w:bookmarkEnd w:id="1"/>
            <w:bookmarkEnd w:id="2"/>
            <w:r>
              <w:rPr>
                <w:kern w:val="0"/>
                <w:szCs w:val="21"/>
              </w:rPr>
              <w:t>边角料、生活垃圾</w:t>
            </w:r>
            <w:r>
              <w:rPr>
                <w:rFonts w:hint="eastAsia"/>
                <w:kern w:val="0"/>
                <w:szCs w:val="21"/>
                <w:lang w:eastAsia="zh-CN"/>
              </w:rPr>
              <w:t>、</w:t>
            </w:r>
            <w:r>
              <w:rPr>
                <w:rFonts w:hint="eastAsia"/>
                <w:color w:val="000000"/>
                <w:szCs w:val="21"/>
                <w:lang w:val="en-US" w:eastAsia="zh-CN"/>
              </w:rPr>
              <w:t>废机油、废切削液、废酒精、废活性炭、废包装容器</w:t>
            </w:r>
            <w:r>
              <w:rPr>
                <w:kern w:val="0"/>
                <w:szCs w:val="21"/>
              </w:rPr>
              <w:t>。本项目固废产生量和处置方式见表3-</w:t>
            </w:r>
            <w:r>
              <w:rPr>
                <w:rFonts w:hint="eastAsia"/>
                <w:kern w:val="0"/>
                <w:szCs w:val="21"/>
                <w:lang w:val="en-US" w:eastAsia="zh-CN"/>
              </w:rPr>
              <w:t>3</w:t>
            </w:r>
            <w:r>
              <w:rPr>
                <w:kern w:val="0"/>
                <w:szCs w:val="21"/>
              </w:rPr>
              <w:t>。</w:t>
            </w:r>
          </w:p>
          <w:p>
            <w:pPr>
              <w:jc w:val="center"/>
              <w:rPr>
                <w:color w:val="000000"/>
                <w:szCs w:val="21"/>
              </w:rPr>
            </w:pPr>
            <w:r>
              <w:rPr>
                <w:color w:val="000000"/>
                <w:szCs w:val="21"/>
              </w:rPr>
              <w:t>表3-</w:t>
            </w:r>
            <w:r>
              <w:rPr>
                <w:rFonts w:hint="eastAsia"/>
                <w:color w:val="000000"/>
                <w:szCs w:val="21"/>
                <w:lang w:val="en-US" w:eastAsia="zh-CN"/>
              </w:rPr>
              <w:t>3</w:t>
            </w:r>
            <w:r>
              <w:rPr>
                <w:color w:val="000000"/>
                <w:szCs w:val="21"/>
              </w:rPr>
              <w:t>项目固废产生量及处置方式</w:t>
            </w:r>
          </w:p>
          <w:tbl>
            <w:tblPr>
              <w:tblStyle w:val="20"/>
              <w:tblW w:w="85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992"/>
              <w:gridCol w:w="850"/>
              <w:gridCol w:w="851"/>
              <w:gridCol w:w="850"/>
              <w:gridCol w:w="1135"/>
              <w:gridCol w:w="2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blHeader/>
                <w:jc w:val="center"/>
              </w:trPr>
              <w:tc>
                <w:tcPr>
                  <w:tcW w:w="1331" w:type="dxa"/>
                  <w:vMerge w:val="restart"/>
                  <w:tcBorders>
                    <w:top w:val="single" w:color="auto" w:sz="12" w:space="0"/>
                    <w:left w:val="nil"/>
                    <w:bottom w:val="single" w:color="auto" w:sz="4" w:space="0"/>
                    <w:right w:val="single" w:color="auto" w:sz="4" w:space="0"/>
                  </w:tcBorders>
                  <w:vAlign w:val="center"/>
                </w:tcPr>
                <w:p>
                  <w:pPr>
                    <w:jc w:val="center"/>
                    <w:rPr>
                      <w:color w:val="000000"/>
                      <w:szCs w:val="21"/>
                    </w:rPr>
                  </w:pPr>
                  <w:r>
                    <w:rPr>
                      <w:color w:val="000000"/>
                      <w:szCs w:val="21"/>
                    </w:rPr>
                    <w:t>固（液）体废物名称</w:t>
                  </w:r>
                </w:p>
              </w:tc>
              <w:tc>
                <w:tcPr>
                  <w:tcW w:w="992"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来源</w:t>
                  </w:r>
                </w:p>
              </w:tc>
              <w:tc>
                <w:tcPr>
                  <w:tcW w:w="850"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性质</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产生量（t/a）</w:t>
                  </w:r>
                </w:p>
              </w:tc>
              <w:tc>
                <w:tcPr>
                  <w:tcW w:w="1135"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暂存场所</w:t>
                  </w:r>
                </w:p>
              </w:tc>
              <w:tc>
                <w:tcPr>
                  <w:tcW w:w="2511" w:type="dxa"/>
                  <w:vMerge w:val="restart"/>
                  <w:tcBorders>
                    <w:top w:val="single" w:color="auto" w:sz="12" w:space="0"/>
                    <w:left w:val="single" w:color="auto" w:sz="4" w:space="0"/>
                    <w:bottom w:val="single" w:color="auto" w:sz="4" w:space="0"/>
                    <w:right w:val="nil"/>
                  </w:tcBorders>
                  <w:vAlign w:val="center"/>
                </w:tcPr>
                <w:p>
                  <w:pPr>
                    <w:jc w:val="center"/>
                    <w:rPr>
                      <w:color w:val="000000"/>
                      <w:szCs w:val="21"/>
                    </w:rPr>
                  </w:pPr>
                  <w:r>
                    <w:rPr>
                      <w:color w:val="000000"/>
                      <w:szCs w:val="21"/>
                    </w:rPr>
                    <w:t>处理处置方式及合同</w:t>
                  </w:r>
                </w:p>
                <w:p>
                  <w:pPr>
                    <w:jc w:val="center"/>
                    <w:rPr>
                      <w:color w:val="000000"/>
                      <w:szCs w:val="21"/>
                    </w:rPr>
                  </w:pPr>
                  <w:r>
                    <w:rPr>
                      <w:color w:val="000000"/>
                      <w:szCs w:val="21"/>
                    </w:rPr>
                    <w:t>签订情况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blHeader/>
                <w:jc w:val="center"/>
              </w:trPr>
              <w:tc>
                <w:tcPr>
                  <w:tcW w:w="1331" w:type="dxa"/>
                  <w:vMerge w:val="continue"/>
                  <w:tcBorders>
                    <w:top w:val="single" w:color="auto" w:sz="12" w:space="0"/>
                    <w:left w:val="nil"/>
                    <w:bottom w:val="single" w:color="auto" w:sz="4" w:space="0"/>
                    <w:right w:val="single" w:color="auto" w:sz="4" w:space="0"/>
                  </w:tcBorders>
                  <w:vAlign w:val="center"/>
                </w:tcPr>
                <w:p>
                  <w:pPr>
                    <w:rPr>
                      <w:color w:val="000000"/>
                      <w:szCs w:val="21"/>
                    </w:rPr>
                  </w:pPr>
                </w:p>
              </w:tc>
              <w:tc>
                <w:tcPr>
                  <w:tcW w:w="992" w:type="dxa"/>
                  <w:vMerge w:val="continue"/>
                  <w:tcBorders>
                    <w:top w:val="single" w:color="auto" w:sz="12" w:space="0"/>
                    <w:left w:val="single" w:color="auto" w:sz="4" w:space="0"/>
                    <w:bottom w:val="single" w:color="auto" w:sz="4" w:space="0"/>
                    <w:right w:val="single" w:color="auto" w:sz="4" w:space="0"/>
                  </w:tcBorders>
                  <w:vAlign w:val="center"/>
                </w:tcPr>
                <w:p>
                  <w:pPr>
                    <w:rPr>
                      <w:color w:val="000000"/>
                      <w:szCs w:val="21"/>
                    </w:rPr>
                  </w:pPr>
                </w:p>
              </w:tc>
              <w:tc>
                <w:tcPr>
                  <w:tcW w:w="850" w:type="dxa"/>
                  <w:vMerge w:val="continue"/>
                  <w:tcBorders>
                    <w:top w:val="single" w:color="auto" w:sz="12" w:space="0"/>
                    <w:left w:val="single" w:color="auto" w:sz="4" w:space="0"/>
                    <w:bottom w:val="single" w:color="auto" w:sz="4" w:space="0"/>
                    <w:right w:val="single" w:color="auto" w:sz="4" w:space="0"/>
                  </w:tcBorders>
                  <w:vAlign w:val="center"/>
                </w:tcPr>
                <w:p>
                  <w:pPr>
                    <w:rPr>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环评</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实际</w:t>
                  </w:r>
                </w:p>
              </w:tc>
              <w:tc>
                <w:tcPr>
                  <w:tcW w:w="1135" w:type="dxa"/>
                  <w:vMerge w:val="continue"/>
                  <w:tcBorders>
                    <w:top w:val="single" w:color="auto" w:sz="12" w:space="0"/>
                    <w:left w:val="single" w:color="auto" w:sz="4" w:space="0"/>
                    <w:bottom w:val="single" w:color="auto" w:sz="4" w:space="0"/>
                    <w:right w:val="single" w:color="auto" w:sz="4" w:space="0"/>
                  </w:tcBorders>
                  <w:vAlign w:val="center"/>
                </w:tcPr>
                <w:p>
                  <w:pPr>
                    <w:rPr>
                      <w:color w:val="000000"/>
                      <w:szCs w:val="21"/>
                    </w:rPr>
                  </w:pPr>
                </w:p>
              </w:tc>
              <w:tc>
                <w:tcPr>
                  <w:tcW w:w="2511" w:type="dxa"/>
                  <w:vMerge w:val="continue"/>
                  <w:tcBorders>
                    <w:top w:val="single" w:color="auto" w:sz="12" w:space="0"/>
                    <w:left w:val="single" w:color="auto" w:sz="4" w:space="0"/>
                    <w:bottom w:val="single" w:color="auto" w:sz="4" w:space="0"/>
                    <w:right w:val="nil"/>
                  </w:tcBorders>
                  <w:vAlign w:val="center"/>
                </w:tcPr>
                <w:p>
                  <w:pP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szCs w:val="21"/>
                    </w:rPr>
                    <w:t>边角料</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生产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一般</w:t>
                  </w:r>
                </w:p>
                <w:p>
                  <w:pPr>
                    <w:jc w:val="center"/>
                    <w:rPr>
                      <w:color w:val="000000"/>
                      <w:szCs w:val="21"/>
                    </w:rPr>
                  </w:pPr>
                  <w:r>
                    <w:rPr>
                      <w:color w:val="000000"/>
                      <w:szCs w:val="21"/>
                    </w:rPr>
                    <w:t>固废</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color w:val="000000"/>
                      <w:szCs w:val="21"/>
                    </w:rPr>
                  </w:pPr>
                  <w:r>
                    <w:rPr>
                      <w:rFonts w:hint="eastAsia"/>
                      <w:color w:val="000000"/>
                      <w:szCs w:val="21"/>
                    </w:rPr>
                    <w:t>0.5</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0.38</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车间</w:t>
                  </w:r>
                </w:p>
              </w:tc>
              <w:tc>
                <w:tcPr>
                  <w:tcW w:w="2511" w:type="dxa"/>
                  <w:tcBorders>
                    <w:top w:val="single" w:color="auto" w:sz="4" w:space="0"/>
                    <w:left w:val="single" w:color="auto" w:sz="4" w:space="0"/>
                    <w:bottom w:val="single" w:color="auto" w:sz="4" w:space="0"/>
                    <w:right w:val="nil"/>
                  </w:tcBorders>
                  <w:vAlign w:val="center"/>
                </w:tcPr>
                <w:p>
                  <w:pPr>
                    <w:jc w:val="center"/>
                    <w:rPr>
                      <w:color w:val="000000"/>
                      <w:szCs w:val="21"/>
                    </w:rPr>
                  </w:pPr>
                  <w:r>
                    <w:rPr>
                      <w:rFonts w:hint="eastAsia"/>
                      <w:color w:val="000000"/>
                      <w:szCs w:val="21"/>
                    </w:rPr>
                    <w:t>集中</w:t>
                  </w:r>
                  <w:r>
                    <w:rPr>
                      <w:color w:val="000000"/>
                      <w:szCs w:val="21"/>
                    </w:rPr>
                    <w:t>收集后外卖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rFonts w:hint="eastAsia"/>
                      <w:color w:val="000000"/>
                      <w:szCs w:val="21"/>
                    </w:rPr>
                    <w:t>废机油、废切削液</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color w:val="000000"/>
                      <w:szCs w:val="21"/>
                    </w:rPr>
                    <w:t>机加工</w:t>
                  </w:r>
                </w:p>
              </w:tc>
              <w:tc>
                <w:tcPr>
                  <w:tcW w:w="850" w:type="dxa"/>
                  <w:vMerge w:val="restart"/>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危险</w:t>
                  </w:r>
                </w:p>
                <w:p>
                  <w:pPr>
                    <w:jc w:val="center"/>
                    <w:rPr>
                      <w:color w:val="000000"/>
                      <w:szCs w:val="21"/>
                    </w:rPr>
                  </w:pPr>
                  <w:r>
                    <w:rPr>
                      <w:rFonts w:hint="eastAsia"/>
                      <w:color w:val="000000"/>
                      <w:szCs w:val="21"/>
                    </w:rPr>
                    <w:t>废物</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color w:val="000000"/>
                      <w:szCs w:val="21"/>
                    </w:rPr>
                  </w:pPr>
                  <w:r>
                    <w:rPr>
                      <w:rFonts w:hint="eastAsia"/>
                      <w:color w:val="000000"/>
                      <w:szCs w:val="21"/>
                    </w:rPr>
                    <w:t>2.5</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2.1</w:t>
                  </w:r>
                </w:p>
              </w:tc>
              <w:tc>
                <w:tcPr>
                  <w:tcW w:w="1135" w:type="dxa"/>
                  <w:vMerge w:val="restart"/>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危废仓库</w:t>
                  </w:r>
                </w:p>
              </w:tc>
              <w:tc>
                <w:tcPr>
                  <w:tcW w:w="2511" w:type="dxa"/>
                  <w:vMerge w:val="restart"/>
                  <w:tcBorders>
                    <w:top w:val="single" w:color="auto" w:sz="4" w:space="0"/>
                    <w:left w:val="single" w:color="auto" w:sz="4" w:space="0"/>
                    <w:right w:val="nil"/>
                  </w:tcBorders>
                  <w:vAlign w:val="center"/>
                </w:tcPr>
                <w:p>
                  <w:pPr>
                    <w:jc w:val="center"/>
                    <w:rPr>
                      <w:rFonts w:hint="eastAsia" w:eastAsia="宋体"/>
                      <w:color w:val="000000"/>
                      <w:szCs w:val="21"/>
                      <w:lang w:eastAsia="zh-CN"/>
                    </w:rPr>
                  </w:pPr>
                  <w:r>
                    <w:rPr>
                      <w:rFonts w:hint="eastAsia"/>
                      <w:color w:val="000000"/>
                      <w:szCs w:val="21"/>
                    </w:rPr>
                    <w:t>废切削液</w:t>
                  </w:r>
                  <w:r>
                    <w:rPr>
                      <w:rFonts w:hint="eastAsia"/>
                      <w:color w:val="000000"/>
                      <w:szCs w:val="21"/>
                      <w:lang w:eastAsia="zh-CN"/>
                    </w:rPr>
                    <w:t>、</w:t>
                  </w:r>
                  <w:r>
                    <w:rPr>
                      <w:rFonts w:hint="eastAsia"/>
                      <w:color w:val="000000"/>
                      <w:szCs w:val="21"/>
                    </w:rPr>
                    <w:t>废酒精委托嘉善海润生物科技有限公司处置</w:t>
                  </w:r>
                  <w:r>
                    <w:rPr>
                      <w:rFonts w:hint="eastAsia"/>
                      <w:color w:val="000000"/>
                      <w:szCs w:val="21"/>
                      <w:lang w:eastAsia="zh-CN"/>
                    </w:rPr>
                    <w:t>；</w:t>
                  </w:r>
                  <w:r>
                    <w:rPr>
                      <w:rFonts w:hint="eastAsia"/>
                      <w:color w:val="000000"/>
                      <w:szCs w:val="21"/>
                    </w:rPr>
                    <w:t>废机油</w:t>
                  </w:r>
                  <w:r>
                    <w:rPr>
                      <w:rFonts w:hint="eastAsia"/>
                      <w:color w:val="000000"/>
                      <w:szCs w:val="21"/>
                      <w:lang w:eastAsia="zh-CN"/>
                    </w:rPr>
                    <w:t>、</w:t>
                  </w:r>
                  <w:r>
                    <w:rPr>
                      <w:rFonts w:hint="eastAsia"/>
                      <w:color w:val="000000"/>
                      <w:szCs w:val="21"/>
                    </w:rPr>
                    <w:t>废活性炭</w:t>
                  </w:r>
                  <w:r>
                    <w:rPr>
                      <w:rFonts w:hint="eastAsia"/>
                      <w:color w:val="000000"/>
                      <w:szCs w:val="21"/>
                      <w:lang w:eastAsia="zh-CN"/>
                    </w:rPr>
                    <w:t>、</w:t>
                  </w:r>
                  <w:r>
                    <w:rPr>
                      <w:rFonts w:hint="eastAsia"/>
                      <w:color w:val="000000"/>
                      <w:szCs w:val="21"/>
                    </w:rPr>
                    <w:t>废包装容器</w:t>
                  </w:r>
                  <w:r>
                    <w:rPr>
                      <w:rFonts w:hint="eastAsia"/>
                      <w:color w:val="000000"/>
                      <w:szCs w:val="21"/>
                      <w:lang w:val="en-US" w:eastAsia="zh-CN"/>
                    </w:rPr>
                    <w:t>委托</w:t>
                  </w:r>
                  <w:r>
                    <w:rPr>
                      <w:rFonts w:hint="eastAsia"/>
                      <w:lang w:val="en-US" w:eastAsia="zh-CN"/>
                    </w:rPr>
                    <w:t>浙江金泰莱环保科技有限公司</w:t>
                  </w:r>
                  <w:r>
                    <w:rPr>
                      <w:rFonts w:hint="eastAsia"/>
                      <w:color w:val="000000"/>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rFonts w:hint="eastAsia"/>
                      <w:color w:val="000000"/>
                      <w:szCs w:val="21"/>
                    </w:rPr>
                    <w:t>废酒精</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清洗</w:t>
                  </w:r>
                </w:p>
              </w:tc>
              <w:tc>
                <w:tcPr>
                  <w:tcW w:w="850" w:type="dxa"/>
                  <w:vMerge w:val="continue"/>
                  <w:tcBorders>
                    <w:left w:val="single" w:color="auto" w:sz="4" w:space="0"/>
                    <w:right w:val="single" w:color="auto" w:sz="4" w:space="0"/>
                  </w:tcBorders>
                  <w:vAlign w:val="center"/>
                </w:tcPr>
                <w:p>
                  <w:pPr>
                    <w:jc w:val="center"/>
                    <w:rPr>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color w:val="000000"/>
                      <w:szCs w:val="21"/>
                    </w:rPr>
                  </w:pPr>
                  <w:r>
                    <w:rPr>
                      <w:rFonts w:hint="eastAsia"/>
                      <w:color w:val="000000"/>
                      <w:szCs w:val="21"/>
                    </w:rPr>
                    <w:t>2.16</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1.96</w:t>
                  </w:r>
                </w:p>
              </w:tc>
              <w:tc>
                <w:tcPr>
                  <w:tcW w:w="1135" w:type="dxa"/>
                  <w:vMerge w:val="continue"/>
                  <w:tcBorders>
                    <w:left w:val="single" w:color="auto" w:sz="4" w:space="0"/>
                    <w:right w:val="single" w:color="auto" w:sz="4" w:space="0"/>
                  </w:tcBorders>
                  <w:vAlign w:val="center"/>
                </w:tcPr>
                <w:p>
                  <w:pPr>
                    <w:jc w:val="center"/>
                    <w:rPr>
                      <w:color w:val="000000"/>
                      <w:szCs w:val="21"/>
                    </w:rPr>
                  </w:pPr>
                </w:p>
              </w:tc>
              <w:tc>
                <w:tcPr>
                  <w:tcW w:w="2511" w:type="dxa"/>
                  <w:vMerge w:val="continue"/>
                  <w:tcBorders>
                    <w:left w:val="single" w:color="auto" w:sz="4" w:space="0"/>
                    <w:right w:val="nil"/>
                  </w:tcBorders>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rFonts w:hint="eastAsia"/>
                      <w:color w:val="000000"/>
                      <w:szCs w:val="21"/>
                    </w:rPr>
                    <w:t>废活性炭</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废气   处理</w:t>
                  </w:r>
                </w:p>
              </w:tc>
              <w:tc>
                <w:tcPr>
                  <w:tcW w:w="850" w:type="dxa"/>
                  <w:vMerge w:val="continue"/>
                  <w:tcBorders>
                    <w:left w:val="single" w:color="auto" w:sz="4" w:space="0"/>
                    <w:right w:val="single" w:color="auto" w:sz="4" w:space="0"/>
                  </w:tcBorders>
                  <w:vAlign w:val="center"/>
                </w:tcPr>
                <w:p>
                  <w:pPr>
                    <w:jc w:val="center"/>
                    <w:rPr>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color w:val="000000"/>
                      <w:szCs w:val="21"/>
                    </w:rPr>
                  </w:pPr>
                  <w:r>
                    <w:rPr>
                      <w:rFonts w:hint="eastAsia"/>
                      <w:color w:val="000000"/>
                      <w:szCs w:val="21"/>
                    </w:rPr>
                    <w:t>4</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rFonts w:hint="eastAsia" w:eastAsia="宋体"/>
                      <w:color w:val="FF0000"/>
                      <w:szCs w:val="21"/>
                      <w:lang w:eastAsia="zh-CN"/>
                    </w:rPr>
                  </w:pPr>
                  <w:r>
                    <w:rPr>
                      <w:rFonts w:hint="eastAsia"/>
                      <w:color w:val="000000"/>
                      <w:szCs w:val="21"/>
                      <w:lang w:val="en-US" w:eastAsia="zh-CN"/>
                    </w:rPr>
                    <w:t>1</w:t>
                  </w:r>
                </w:p>
              </w:tc>
              <w:tc>
                <w:tcPr>
                  <w:tcW w:w="1135" w:type="dxa"/>
                  <w:vMerge w:val="continue"/>
                  <w:tcBorders>
                    <w:left w:val="single" w:color="auto" w:sz="4" w:space="0"/>
                    <w:right w:val="single" w:color="auto" w:sz="4" w:space="0"/>
                  </w:tcBorders>
                  <w:vAlign w:val="center"/>
                </w:tcPr>
                <w:p>
                  <w:pPr>
                    <w:jc w:val="center"/>
                    <w:rPr>
                      <w:color w:val="000000"/>
                      <w:szCs w:val="21"/>
                    </w:rPr>
                  </w:pPr>
                </w:p>
              </w:tc>
              <w:tc>
                <w:tcPr>
                  <w:tcW w:w="2511" w:type="dxa"/>
                  <w:vMerge w:val="continue"/>
                  <w:tcBorders>
                    <w:left w:val="single" w:color="auto" w:sz="4" w:space="0"/>
                    <w:right w:val="nil"/>
                  </w:tcBorders>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rFonts w:hint="eastAsia"/>
                      <w:color w:val="000000"/>
                      <w:szCs w:val="21"/>
                    </w:rPr>
                    <w:t>废包装容器</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原料  包装</w:t>
                  </w:r>
                </w:p>
              </w:tc>
              <w:tc>
                <w:tcPr>
                  <w:tcW w:w="850" w:type="dxa"/>
                  <w:vMerge w:val="continue"/>
                  <w:tcBorders>
                    <w:left w:val="single" w:color="auto" w:sz="4" w:space="0"/>
                    <w:bottom w:val="single" w:color="auto" w:sz="4" w:space="0"/>
                    <w:right w:val="single" w:color="auto" w:sz="4" w:space="0"/>
                  </w:tcBorders>
                  <w:vAlign w:val="center"/>
                </w:tcPr>
                <w:p>
                  <w:pPr>
                    <w:jc w:val="center"/>
                    <w:rPr>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color w:val="000000"/>
                      <w:szCs w:val="21"/>
                    </w:rPr>
                  </w:pPr>
                  <w:r>
                    <w:rPr>
                      <w:rFonts w:hint="eastAsia"/>
                      <w:color w:val="000000"/>
                      <w:szCs w:val="21"/>
                    </w:rPr>
                    <w:t>0.5</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0.4</w:t>
                  </w:r>
                </w:p>
              </w:tc>
              <w:tc>
                <w:tcPr>
                  <w:tcW w:w="1135" w:type="dxa"/>
                  <w:vMerge w:val="continue"/>
                  <w:tcBorders>
                    <w:left w:val="single" w:color="auto" w:sz="4" w:space="0"/>
                    <w:bottom w:val="single" w:color="auto" w:sz="4" w:space="0"/>
                    <w:right w:val="single" w:color="auto" w:sz="4" w:space="0"/>
                  </w:tcBorders>
                  <w:vAlign w:val="center"/>
                </w:tcPr>
                <w:p>
                  <w:pPr>
                    <w:jc w:val="center"/>
                    <w:rPr>
                      <w:color w:val="000000"/>
                      <w:szCs w:val="21"/>
                    </w:rPr>
                  </w:pPr>
                </w:p>
              </w:tc>
              <w:tc>
                <w:tcPr>
                  <w:tcW w:w="2511" w:type="dxa"/>
                  <w:vMerge w:val="continue"/>
                  <w:tcBorders>
                    <w:left w:val="single" w:color="auto" w:sz="4" w:space="0"/>
                    <w:bottom w:val="single" w:color="auto" w:sz="4" w:space="0"/>
                    <w:right w:val="nil"/>
                  </w:tcBorders>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szCs w:val="21"/>
                    </w:rPr>
                    <w:t>生活垃圾</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color w:val="000000"/>
                      <w:szCs w:val="21"/>
                    </w:rPr>
                    <w:t>日常</w:t>
                  </w:r>
                  <w:r>
                    <w:rPr>
                      <w:rFonts w:hint="eastAsia"/>
                      <w:color w:val="000000"/>
                      <w:szCs w:val="21"/>
                    </w:rPr>
                    <w:t xml:space="preserve">  </w:t>
                  </w:r>
                  <w:r>
                    <w:rPr>
                      <w:color w:val="000000"/>
                      <w:szCs w:val="21"/>
                    </w:rPr>
                    <w:t>生活</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一般</w:t>
                  </w:r>
                </w:p>
                <w:p>
                  <w:pPr>
                    <w:jc w:val="center"/>
                    <w:rPr>
                      <w:color w:val="000000"/>
                      <w:szCs w:val="21"/>
                    </w:rPr>
                  </w:pPr>
                  <w:r>
                    <w:rPr>
                      <w:color w:val="000000"/>
                      <w:szCs w:val="21"/>
                    </w:rPr>
                    <w:t>废物</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color w:val="000000"/>
                      <w:szCs w:val="21"/>
                    </w:rPr>
                  </w:pPr>
                  <w:r>
                    <w:rPr>
                      <w:rFonts w:hint="eastAsia"/>
                      <w:color w:val="000000"/>
                      <w:szCs w:val="21"/>
                    </w:rPr>
                    <w:t>210</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rFonts w:hint="eastAsia"/>
                      <w:color w:val="000000"/>
                      <w:szCs w:val="21"/>
                    </w:rPr>
                    <w:t>165</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垃圾桶</w:t>
                  </w:r>
                </w:p>
              </w:tc>
              <w:tc>
                <w:tcPr>
                  <w:tcW w:w="2511" w:type="dxa"/>
                  <w:tcBorders>
                    <w:top w:val="single" w:color="auto" w:sz="4" w:space="0"/>
                    <w:left w:val="single" w:color="auto" w:sz="4" w:space="0"/>
                    <w:bottom w:val="single" w:color="auto" w:sz="4" w:space="0"/>
                    <w:right w:val="nil"/>
                  </w:tcBorders>
                  <w:vAlign w:val="center"/>
                </w:tcPr>
                <w:p>
                  <w:pPr>
                    <w:jc w:val="center"/>
                    <w:rPr>
                      <w:color w:val="000000"/>
                      <w:szCs w:val="21"/>
                    </w:rPr>
                  </w:pPr>
                  <w:r>
                    <w:rPr>
                      <w:color w:val="000000"/>
                      <w:szCs w:val="21"/>
                    </w:rPr>
                    <w:t>环卫清运部门</w:t>
                  </w:r>
                </w:p>
              </w:tc>
            </w:tr>
          </w:tbl>
          <w:p>
            <w:pPr>
              <w:jc w:val="center"/>
              <w:rPr>
                <w:color w:val="000000"/>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p>
            <w:pPr>
              <w:adjustRightInd w:val="0"/>
              <w:snapToGrid w:val="0"/>
              <w:spacing w:line="360" w:lineRule="auto"/>
              <w:rPr>
                <w:b/>
                <w:bCs/>
                <w:kern w:val="44"/>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表四</w:t>
      </w:r>
      <w:r>
        <w:rPr>
          <w:b/>
          <w:bCs/>
          <w:kern w:val="44"/>
          <w:sz w:val="28"/>
          <w:szCs w:val="28"/>
        </w:rPr>
        <w:t>、环境影响评价结论及环境影响评价批复</w:t>
      </w:r>
    </w:p>
    <w:tbl>
      <w:tblPr>
        <w:tblStyle w:val="2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97" w:type="dxa"/>
          </w:tcPr>
          <w:p>
            <w:pPr>
              <w:spacing w:line="360" w:lineRule="auto"/>
              <w:rPr>
                <w:rFonts w:eastAsiaTheme="minorEastAsia"/>
                <w:b/>
                <w:bCs/>
                <w:szCs w:val="21"/>
              </w:rPr>
            </w:pPr>
            <w:r>
              <w:rPr>
                <w:rFonts w:hint="eastAsia" w:eastAsiaTheme="minorEastAsia"/>
                <w:b/>
                <w:bCs/>
                <w:szCs w:val="21"/>
              </w:rPr>
              <w:t>建设项目环境影响报告表主要结论及审批部门审批决定：</w:t>
            </w:r>
          </w:p>
          <w:p>
            <w:pPr>
              <w:spacing w:line="360" w:lineRule="auto"/>
              <w:rPr>
                <w:rFonts w:eastAsiaTheme="minorEastAsia"/>
                <w:b/>
                <w:bCs/>
                <w:szCs w:val="21"/>
              </w:rPr>
            </w:pPr>
            <w:r>
              <w:rPr>
                <w:rFonts w:hint="eastAsia" w:eastAsiaTheme="minorEastAsia"/>
                <w:b/>
                <w:bCs/>
                <w:szCs w:val="21"/>
              </w:rPr>
              <w:t>一、建设项目环境影响报告表主要结论</w:t>
            </w:r>
          </w:p>
          <w:p>
            <w:pPr>
              <w:spacing w:line="360" w:lineRule="auto"/>
              <w:ind w:firstLine="420" w:firstLineChars="200"/>
              <w:rPr>
                <w:rFonts w:eastAsiaTheme="minorEastAsia"/>
                <w:bCs/>
                <w:szCs w:val="21"/>
              </w:rPr>
            </w:pPr>
            <w:r>
              <w:rPr>
                <w:rFonts w:hint="eastAsia"/>
              </w:rPr>
              <w:t>（一）总结论</w:t>
            </w:r>
          </w:p>
          <w:p>
            <w:pPr>
              <w:spacing w:line="360" w:lineRule="auto"/>
              <w:ind w:firstLine="420" w:firstLineChars="200"/>
              <w:rPr>
                <w:rFonts w:hint="default" w:ascii="Times New Roman" w:hAnsi="Times New Roman" w:cs="Times New Roman"/>
                <w:color w:val="000000"/>
                <w:spacing w:val="0"/>
                <w:w w:val="100"/>
                <w:position w:val="0"/>
                <w:lang w:val="zh-CN" w:eastAsia="zh-CN" w:bidi="zh-CN"/>
              </w:rPr>
            </w:pPr>
            <w:r>
              <w:rPr>
                <w:rFonts w:hint="eastAsia"/>
                <w:lang w:val="en-US" w:eastAsia="zh-CN"/>
              </w:rPr>
              <w:t>新思考电机有限公司新建年产1.8亿颗变焦马达、直线马达及手机摄像组模项目位于浙江省嘉善县惠民街道金嘉大道58号，租赁浙江凌龙纺织有限公司厂房实施生产。项目建设符合生态环境功能区规划，项目污染物能做到达标排放，项目符合总量控制要求，项目建成后能维持项目实施地环境质量现状。项目符合国家产业政策，项目建设符合用地规划。因此，从环保角度分析,项目的建设是可行的。</w:t>
            </w:r>
          </w:p>
          <w:p>
            <w:pPr>
              <w:spacing w:line="360" w:lineRule="auto"/>
              <w:ind w:firstLine="420" w:firstLineChars="200"/>
            </w:pPr>
            <w:r>
              <w:rPr>
                <w:rFonts w:hint="eastAsia"/>
              </w:rPr>
              <w:t>（二）污染防治</w:t>
            </w:r>
            <w:r>
              <w:t>措施</w:t>
            </w:r>
          </w:p>
          <w:p>
            <w:pPr>
              <w:spacing w:line="360" w:lineRule="auto"/>
              <w:ind w:firstLine="420" w:firstLineChars="200"/>
            </w:pPr>
            <w:r>
              <w:rPr>
                <w:rFonts w:hint="eastAsia"/>
              </w:rPr>
              <w:t>1、严格执行雨污分流；生活污水经化粪池预处理后纳入市政污水管网，送嘉兴污水处理厂统一处理。</w:t>
            </w:r>
          </w:p>
          <w:p>
            <w:pPr>
              <w:spacing w:line="360" w:lineRule="auto"/>
              <w:ind w:firstLine="420" w:firstLineChars="200"/>
              <w:rPr>
                <w:rFonts w:hint="default"/>
              </w:rPr>
            </w:pPr>
            <w:r>
              <w:rPr>
                <w:rFonts w:hint="eastAsia"/>
              </w:rPr>
              <w:t>2、</w:t>
            </w:r>
            <w:r>
              <w:rPr>
                <w:rFonts w:hint="eastAsia"/>
                <w:lang w:val="en-US" w:eastAsia="zh-CN"/>
              </w:rPr>
              <w:t>在各个烫锡工序和熔接工序上方均设置吸风装置，烫锡烟尘和熔接烟尘集中收集后通过15m排气筒排放</w:t>
            </w:r>
            <w:r>
              <w:rPr>
                <w:rFonts w:hint="default"/>
              </w:rPr>
              <w:t>；加强生产车间通风，加强操作工人劳动保护</w:t>
            </w:r>
            <w:r>
              <w:rPr>
                <w:rFonts w:hint="eastAsia"/>
                <w:lang w:eastAsia="zh-CN"/>
              </w:rPr>
              <w:t>；</w:t>
            </w:r>
            <w:r>
              <w:rPr>
                <w:rFonts w:hint="eastAsia"/>
                <w:lang w:val="en-US" w:eastAsia="zh-CN"/>
              </w:rPr>
              <w:t>设置单独粉碎房,要求粉碎机加盖，粉碎作业时粉碎机处于封闭状态，而且粉碎房密闭。固化废气、清洗废气收集后进入活性炭吸附装置吸附处理后通过15m排气筒排放</w:t>
            </w:r>
            <w:r>
              <w:rPr>
                <w:rFonts w:hint="default"/>
              </w:rPr>
              <w:t>。</w:t>
            </w:r>
          </w:p>
          <w:p>
            <w:pPr>
              <w:spacing w:line="360" w:lineRule="auto"/>
              <w:ind w:firstLine="420" w:firstLineChars="200"/>
              <w:rPr>
                <w:rFonts w:hint="eastAsia"/>
                <w:lang w:val="en-US" w:eastAsia="zh-CN"/>
              </w:rPr>
            </w:pPr>
            <w:r>
              <w:rPr>
                <w:rFonts w:hint="eastAsia"/>
              </w:rPr>
              <w:t>3、边角料收集后外售综合利用；生活垃圾由当地环卫部门统一清运处理</w:t>
            </w:r>
            <w:r>
              <w:rPr>
                <w:rFonts w:hint="eastAsia"/>
                <w:lang w:eastAsia="zh-CN"/>
              </w:rPr>
              <w:t>；</w:t>
            </w:r>
            <w:r>
              <w:rPr>
                <w:rFonts w:hint="eastAsia"/>
                <w:lang w:val="en-US" w:eastAsia="zh-CN"/>
              </w:rPr>
              <w:t>危险废物桶装密闭收集后定期送有资质的危险废物处理单位有偿处置，实行转移联单制度。</w:t>
            </w:r>
          </w:p>
          <w:p>
            <w:pPr>
              <w:spacing w:line="360" w:lineRule="auto"/>
              <w:ind w:firstLine="420" w:firstLineChars="200"/>
              <w:rPr>
                <w:rFonts w:hint="eastAsia"/>
                <w:lang w:val="en-US" w:eastAsia="zh-CN"/>
              </w:rPr>
            </w:pPr>
            <w:r>
              <w:rPr>
                <w:rFonts w:hint="eastAsia"/>
              </w:rPr>
              <w:t>4、</w:t>
            </w:r>
            <w:r>
              <w:rPr>
                <w:rFonts w:hint="eastAsia"/>
                <w:lang w:val="en-US" w:eastAsia="zh-CN"/>
              </w:rPr>
              <w:t>选取优质低噪设备，车床采取一定减震措施；对空调冷水机组内的压缩机、内置水泵采用减震基座、空压机进、排气口选用适宜的进排气消声器，并安装装隔声罩；合理布置厂房，噪声较大的声源应尽量远离厂界；定期检査生产设备，减少非正常生产噪声，提倡文明生产。</w:t>
            </w:r>
          </w:p>
          <w:p>
            <w:pPr>
              <w:spacing w:line="360" w:lineRule="auto"/>
              <w:rPr>
                <w:rFonts w:hint="eastAsia" w:eastAsiaTheme="minorEastAsia"/>
                <w:bCs/>
                <w:szCs w:val="21"/>
                <w:lang w:eastAsia="zh-CN"/>
              </w:rPr>
            </w:pPr>
          </w:p>
          <w:p>
            <w:pPr>
              <w:numPr>
                <w:ilvl w:val="0"/>
                <w:numId w:val="1"/>
              </w:numPr>
              <w:spacing w:line="360" w:lineRule="auto"/>
              <w:rPr>
                <w:rFonts w:hint="eastAsia"/>
              </w:rPr>
            </w:pPr>
            <w:r>
              <w:rPr>
                <w:rFonts w:eastAsiaTheme="minorEastAsia"/>
                <w:b/>
                <w:bCs/>
                <w:szCs w:val="21"/>
              </w:rPr>
              <w:t>环境影响评价批复</w:t>
            </w:r>
          </w:p>
          <w:p>
            <w:pPr>
              <w:spacing w:line="360" w:lineRule="auto"/>
              <w:ind w:firstLine="420" w:firstLineChars="200"/>
              <w:rPr>
                <w:rFonts w:hint="eastAsia"/>
              </w:rPr>
            </w:pPr>
            <w:r>
              <w:rPr>
                <w:rFonts w:hint="eastAsia"/>
                <w:lang w:val="en-US" w:eastAsia="zh-CN"/>
              </w:rPr>
              <w:t>项目</w:t>
            </w:r>
            <w:r>
              <w:rPr>
                <w:rFonts w:hint="eastAsia"/>
              </w:rPr>
              <w:t>选址于嘉善县惠民街道金嘉大道 58 号</w:t>
            </w:r>
            <w:r>
              <w:rPr>
                <w:rFonts w:hint="eastAsia"/>
                <w:lang w:eastAsia="zh-CN"/>
              </w:rPr>
              <w:t>，</w:t>
            </w:r>
            <w:r>
              <w:rPr>
                <w:rFonts w:hint="eastAsia"/>
              </w:rPr>
              <w:t>租赁浙江凌龙纺织有限司厂房约 14287 平方米作为生产场所</w:t>
            </w:r>
            <w:r>
              <w:rPr>
                <w:rFonts w:hint="eastAsia"/>
                <w:lang w:eastAsia="zh-CN"/>
              </w:rPr>
              <w:t>，</w:t>
            </w:r>
            <w:r>
              <w:rPr>
                <w:rFonts w:hint="eastAsia"/>
                <w:lang w:val="en-US" w:eastAsia="zh-CN"/>
              </w:rPr>
              <w:t>项目</w:t>
            </w:r>
            <w:r>
              <w:rPr>
                <w:rFonts w:hint="eastAsia"/>
              </w:rPr>
              <w:t>东侧为浙江凌龙纺织有公司二期厂房</w:t>
            </w:r>
            <w:r>
              <w:rPr>
                <w:rFonts w:hint="eastAsia"/>
                <w:lang w:eastAsia="zh-CN"/>
              </w:rPr>
              <w:t>；</w:t>
            </w:r>
            <w:r>
              <w:rPr>
                <w:rFonts w:hint="eastAsia"/>
              </w:rPr>
              <w:t>南侧为嘉兴永航汽车配件有公司</w:t>
            </w:r>
            <w:r>
              <w:rPr>
                <w:rFonts w:hint="eastAsia"/>
                <w:lang w:eastAsia="zh-CN"/>
              </w:rPr>
              <w:t>；</w:t>
            </w:r>
            <w:r>
              <w:rPr>
                <w:rFonts w:hint="eastAsia"/>
              </w:rPr>
              <w:t xml:space="preserve"> 西侧为浙江龙凤食品有限公司</w:t>
            </w:r>
            <w:r>
              <w:rPr>
                <w:rFonts w:hint="eastAsia"/>
                <w:lang w:eastAsia="zh-CN"/>
              </w:rPr>
              <w:t>；</w:t>
            </w:r>
            <w:r>
              <w:rPr>
                <w:rFonts w:hint="eastAsia"/>
              </w:rPr>
              <w:t>北侧为金嘉大道。项目规模为年产1.8亿颗变焦马达、直线马达及手机摄像组模。</w:t>
            </w:r>
          </w:p>
          <w:p>
            <w:pPr>
              <w:spacing w:line="360" w:lineRule="auto"/>
              <w:ind w:firstLine="420" w:firstLineChars="200"/>
              <w:rPr>
                <w:rFonts w:hint="eastAsia"/>
              </w:rPr>
            </w:pPr>
            <w:r>
              <w:rPr>
                <w:rFonts w:hint="eastAsia"/>
              </w:rPr>
              <w:t>该</w:t>
            </w:r>
            <w:r>
              <w:rPr>
                <w:rFonts w:hint="eastAsia"/>
                <w:lang w:val="en-US" w:eastAsia="zh-CN"/>
              </w:rPr>
              <w:t>项目</w:t>
            </w:r>
            <w:r>
              <w:rPr>
                <w:rFonts w:hint="eastAsia"/>
              </w:rPr>
              <w:t>符合产业政策、嘉善经济技术开发区总体规划和嘉善县生态环境功能区规划</w:t>
            </w:r>
            <w:r>
              <w:rPr>
                <w:rFonts w:hint="eastAsia"/>
                <w:lang w:eastAsia="zh-CN"/>
              </w:rPr>
              <w:t>。</w:t>
            </w:r>
            <w:r>
              <w:rPr>
                <w:rFonts w:hint="eastAsia"/>
              </w:rPr>
              <w:t>按照本</w:t>
            </w:r>
            <w:r>
              <w:rPr>
                <w:rFonts w:hint="eastAsia"/>
                <w:lang w:val="en-US" w:eastAsia="zh-CN"/>
              </w:rPr>
              <w:t>项目</w:t>
            </w:r>
            <w:r>
              <w:rPr>
                <w:rFonts w:hint="eastAsia"/>
              </w:rPr>
              <w:t>报告表结论</w:t>
            </w:r>
            <w:r>
              <w:rPr>
                <w:rFonts w:hint="eastAsia"/>
                <w:lang w:eastAsia="zh-CN"/>
              </w:rPr>
              <w:t>，</w:t>
            </w:r>
            <w:r>
              <w:rPr>
                <w:rFonts w:hint="eastAsia"/>
              </w:rPr>
              <w:t>落实报告表提出的环境保护措施</w:t>
            </w:r>
            <w:r>
              <w:rPr>
                <w:rFonts w:hint="eastAsia"/>
                <w:lang w:eastAsia="zh-CN"/>
              </w:rPr>
              <w:t>，</w:t>
            </w:r>
            <w:r>
              <w:rPr>
                <w:rFonts w:hint="eastAsia"/>
              </w:rPr>
              <w:t>污染物均能达标排放。因此</w:t>
            </w:r>
            <w:r>
              <w:rPr>
                <w:rFonts w:hint="eastAsia"/>
                <w:lang w:eastAsia="zh-CN"/>
              </w:rPr>
              <w:t>，</w:t>
            </w:r>
            <w:r>
              <w:rPr>
                <w:rFonts w:hint="eastAsia"/>
              </w:rPr>
              <w:t>同意你公司按照报告表中所列建设</w:t>
            </w:r>
            <w:r>
              <w:rPr>
                <w:rFonts w:hint="eastAsia"/>
                <w:lang w:val="en-US" w:eastAsia="zh-CN"/>
              </w:rPr>
              <w:t>项目</w:t>
            </w:r>
            <w:r>
              <w:rPr>
                <w:rFonts w:hint="eastAsia"/>
              </w:rPr>
              <w:t>的性质、规模</w:t>
            </w:r>
            <w:r>
              <w:rPr>
                <w:rFonts w:hint="eastAsia"/>
                <w:lang w:eastAsia="zh-CN"/>
              </w:rPr>
              <w:t>，</w:t>
            </w:r>
            <w:r>
              <w:rPr>
                <w:rFonts w:hint="eastAsia"/>
              </w:rPr>
              <w:t>地点</w:t>
            </w:r>
            <w:r>
              <w:rPr>
                <w:rFonts w:hint="eastAsia"/>
                <w:lang w:eastAsia="zh-CN"/>
              </w:rPr>
              <w:t>、</w:t>
            </w:r>
            <w:r>
              <w:rPr>
                <w:rFonts w:hint="eastAsia"/>
              </w:rPr>
              <w:t>使用的生产工艺</w:t>
            </w:r>
            <w:r>
              <w:rPr>
                <w:rFonts w:hint="eastAsia"/>
                <w:lang w:eastAsia="zh-CN"/>
              </w:rPr>
              <w:t>，</w:t>
            </w:r>
            <w:r>
              <w:rPr>
                <w:rFonts w:hint="eastAsia"/>
              </w:rPr>
              <w:t>环境保护措施及下述要求进行</w:t>
            </w:r>
            <w:r>
              <w:rPr>
                <w:rFonts w:hint="eastAsia"/>
                <w:lang w:val="en-US" w:eastAsia="zh-CN"/>
              </w:rPr>
              <w:t>项目</w:t>
            </w:r>
            <w:r>
              <w:rPr>
                <w:rFonts w:hint="eastAsia"/>
              </w:rPr>
              <w:t>建设。</w:t>
            </w:r>
          </w:p>
          <w:p>
            <w:pPr>
              <w:spacing w:line="360" w:lineRule="auto"/>
              <w:ind w:firstLine="420" w:firstLineChars="200"/>
              <w:rPr>
                <w:rFonts w:hint="eastAsia" w:eastAsia="宋体"/>
                <w:lang w:eastAsia="zh-CN"/>
              </w:rPr>
            </w:pPr>
            <w:r>
              <w:rPr>
                <w:rFonts w:hint="eastAsia"/>
              </w:rPr>
              <w:t>一</w:t>
            </w:r>
            <w:r>
              <w:rPr>
                <w:rFonts w:hint="eastAsia"/>
                <w:lang w:eastAsia="zh-CN"/>
              </w:rPr>
              <w:t>、</w:t>
            </w:r>
            <w:r>
              <w:rPr>
                <w:rFonts w:hint="eastAsia"/>
              </w:rPr>
              <w:t>项目建设中应重点做好以下工作</w:t>
            </w:r>
            <w:r>
              <w:rPr>
                <w:rFonts w:hint="eastAsia"/>
                <w:lang w:eastAsia="zh-CN"/>
              </w:rPr>
              <w:t>：</w:t>
            </w:r>
          </w:p>
          <w:p>
            <w:pPr>
              <w:spacing w:line="360" w:lineRule="auto"/>
              <w:ind w:firstLine="420" w:firstLineChars="200"/>
              <w:rPr>
                <w:rFonts w:hint="eastAsia"/>
              </w:rPr>
            </w:pPr>
            <w:r>
              <w:rPr>
                <w:rFonts w:hint="eastAsia"/>
              </w:rPr>
              <w:t>1、 须采取有效的技术措施和管理手段</w:t>
            </w:r>
            <w:r>
              <w:rPr>
                <w:rFonts w:hint="eastAsia"/>
                <w:lang w:eastAsia="zh-CN"/>
              </w:rPr>
              <w:t>，</w:t>
            </w:r>
            <w:r>
              <w:rPr>
                <w:rFonts w:hint="eastAsia"/>
              </w:rPr>
              <w:t>以减少各类污染物的排放。根据该</w:t>
            </w:r>
            <w:r>
              <w:rPr>
                <w:rFonts w:hint="eastAsia"/>
                <w:lang w:val="en-US" w:eastAsia="zh-CN"/>
              </w:rPr>
              <w:t>项目</w:t>
            </w:r>
            <w:r>
              <w:rPr>
                <w:rFonts w:hint="eastAsia"/>
              </w:rPr>
              <w:t>环评和建设项目审批总量控制的要求</w:t>
            </w:r>
            <w:r>
              <w:rPr>
                <w:rFonts w:hint="eastAsia"/>
                <w:lang w:eastAsia="zh-CN"/>
              </w:rPr>
              <w:t>，</w:t>
            </w:r>
            <w:r>
              <w:rPr>
                <w:rFonts w:hint="eastAsia"/>
              </w:rPr>
              <w:t>本</w:t>
            </w:r>
            <w:r>
              <w:rPr>
                <w:rFonts w:hint="eastAsia"/>
                <w:lang w:val="en-US" w:eastAsia="zh-CN"/>
              </w:rPr>
              <w:t>项目</w:t>
            </w:r>
            <w:r>
              <w:rPr>
                <w:rFonts w:hint="eastAsia"/>
              </w:rPr>
              <w:t xml:space="preserve"> VOCs 排放控制在每年0.146 吨以内</w:t>
            </w:r>
            <w:r>
              <w:rPr>
                <w:rFonts w:hint="eastAsia"/>
                <w:lang w:eastAsia="zh-CN"/>
              </w:rPr>
              <w:t>，</w:t>
            </w:r>
            <w:r>
              <w:rPr>
                <w:rFonts w:hint="eastAsia"/>
              </w:rPr>
              <w:t>烟粉尘排放控制在每年0.013吨以内</w:t>
            </w:r>
            <w:r>
              <w:rPr>
                <w:rFonts w:hint="eastAsia"/>
                <w:lang w:eastAsia="zh-CN"/>
              </w:rPr>
              <w:t>，</w:t>
            </w:r>
            <w:r>
              <w:rPr>
                <w:rFonts w:hint="eastAsia"/>
              </w:rPr>
              <w:t>上述指标通过区域替代予以削减平衡。</w:t>
            </w:r>
          </w:p>
          <w:p>
            <w:pPr>
              <w:spacing w:line="360" w:lineRule="auto"/>
              <w:ind w:firstLine="420" w:firstLineChars="200"/>
              <w:rPr>
                <w:rFonts w:hint="eastAsia"/>
              </w:rPr>
            </w:pPr>
            <w:r>
              <w:rPr>
                <w:rFonts w:hint="eastAsia"/>
              </w:rPr>
              <w:t>2、 厂区</w:t>
            </w:r>
            <w:r>
              <w:rPr>
                <w:rFonts w:hint="eastAsia"/>
                <w:lang w:val="en-US" w:eastAsia="zh-CN"/>
              </w:rPr>
              <w:t>雨污</w:t>
            </w:r>
            <w:r>
              <w:rPr>
                <w:rFonts w:hint="eastAsia"/>
              </w:rPr>
              <w:t>分流。生活污水经预处理达标后排入污水管网送污水处理厂集中处理</w:t>
            </w:r>
            <w:r>
              <w:rPr>
                <w:rFonts w:hint="eastAsia"/>
                <w:lang w:eastAsia="zh-CN"/>
              </w:rPr>
              <w:t>。</w:t>
            </w:r>
            <w:r>
              <w:rPr>
                <w:rFonts w:hint="eastAsia"/>
              </w:rPr>
              <w:t xml:space="preserve">废水排放执行 </w:t>
            </w:r>
            <w:r>
              <w:rPr>
                <w:rFonts w:hint="eastAsia"/>
                <w:lang w:eastAsia="zh-CN"/>
              </w:rPr>
              <w:t>《</w:t>
            </w:r>
            <w:r>
              <w:rPr>
                <w:rFonts w:hint="eastAsia"/>
              </w:rPr>
              <w:t>污水综合排放标准</w:t>
            </w:r>
            <w:r>
              <w:rPr>
                <w:rFonts w:hint="eastAsia"/>
                <w:lang w:eastAsia="zh-CN"/>
              </w:rPr>
              <w:t>》</w:t>
            </w:r>
            <w:r>
              <w:rPr>
                <w:rFonts w:hint="eastAsia"/>
              </w:rPr>
              <w:t xml:space="preserve"> (GB8978-1996) 三级标准。</w:t>
            </w:r>
          </w:p>
          <w:p>
            <w:pPr>
              <w:spacing w:line="360" w:lineRule="auto"/>
              <w:ind w:firstLine="420" w:firstLineChars="200"/>
              <w:rPr>
                <w:rFonts w:hint="eastAsia" w:eastAsia="宋体"/>
                <w:lang w:eastAsia="zh-CN"/>
              </w:rPr>
            </w:pPr>
            <w:r>
              <w:rPr>
                <w:rFonts w:hint="eastAsia"/>
              </w:rPr>
              <w:t>3</w:t>
            </w:r>
            <w:r>
              <w:rPr>
                <w:rFonts w:hint="eastAsia"/>
                <w:lang w:eastAsia="zh-CN"/>
              </w:rPr>
              <w:t>、</w:t>
            </w:r>
            <w:r>
              <w:rPr>
                <w:rFonts w:hint="eastAsia"/>
              </w:rPr>
              <w:t xml:space="preserve"> 加强车间通风换气</w:t>
            </w:r>
            <w:r>
              <w:rPr>
                <w:rFonts w:hint="eastAsia"/>
                <w:lang w:eastAsia="zh-CN"/>
              </w:rPr>
              <w:t>，</w:t>
            </w:r>
            <w:r>
              <w:rPr>
                <w:rFonts w:hint="eastAsia"/>
              </w:rPr>
              <w:t>生产过程中产生的丙烯酸</w:t>
            </w:r>
            <w:r>
              <w:rPr>
                <w:rFonts w:hint="eastAsia"/>
                <w:lang w:eastAsia="zh-CN"/>
              </w:rPr>
              <w:t>、</w:t>
            </w:r>
            <w:r>
              <w:rPr>
                <w:rFonts w:hint="eastAsia"/>
              </w:rPr>
              <w:t>异丙醇经有效收集处理后通过15米高的排气筒排放</w:t>
            </w:r>
            <w:r>
              <w:rPr>
                <w:rFonts w:hint="eastAsia"/>
                <w:lang w:eastAsia="zh-CN"/>
              </w:rPr>
              <w:t>，</w:t>
            </w:r>
            <w:r>
              <w:rPr>
                <w:rFonts w:hint="eastAsia"/>
              </w:rPr>
              <w:t>烫锡、熔接过程中产生的烟尘经有效收集后通过15米高的排气筒排放。废气排放执行《大气污染物综合排放标准》(GB16297-1996) 二级标准</w:t>
            </w:r>
            <w:r>
              <w:rPr>
                <w:rFonts w:hint="eastAsia"/>
                <w:lang w:eastAsia="zh-CN"/>
              </w:rPr>
              <w:t>，</w:t>
            </w:r>
            <w:r>
              <w:rPr>
                <w:rFonts w:hint="eastAsia"/>
              </w:rPr>
              <w:t>丙烯酸、异丙醇排放参照环评计算值。食堂餐饮油烟气必须采取油烟净化措施</w:t>
            </w:r>
            <w:r>
              <w:rPr>
                <w:rFonts w:hint="eastAsia"/>
                <w:lang w:eastAsia="zh-CN"/>
              </w:rPr>
              <w:t>，</w:t>
            </w:r>
            <w:r>
              <w:rPr>
                <w:rFonts w:hint="eastAsia"/>
              </w:rPr>
              <w:t>保证油烟气排放符合 《饮食业油烟排放标准》(GB18483-2001)</w:t>
            </w:r>
            <w:r>
              <w:rPr>
                <w:rFonts w:hint="eastAsia"/>
                <w:lang w:eastAsia="zh-CN"/>
              </w:rPr>
              <w:t>。</w:t>
            </w:r>
            <w:r>
              <w:rPr>
                <w:rFonts w:hint="eastAsia"/>
              </w:rPr>
              <w:t>根据环评计算结果</w:t>
            </w:r>
            <w:r>
              <w:rPr>
                <w:rFonts w:hint="eastAsia"/>
                <w:lang w:eastAsia="zh-CN"/>
              </w:rPr>
              <w:t>，</w:t>
            </w:r>
            <w:r>
              <w:rPr>
                <w:rFonts w:hint="eastAsia"/>
              </w:rPr>
              <w:t>本</w:t>
            </w:r>
            <w:r>
              <w:rPr>
                <w:rFonts w:hint="eastAsia"/>
                <w:lang w:val="en-US" w:eastAsia="zh-CN"/>
              </w:rPr>
              <w:t>项目</w:t>
            </w:r>
            <w:r>
              <w:rPr>
                <w:rFonts w:hint="eastAsia"/>
              </w:rPr>
              <w:t>不需设置大气环境防护距离</w:t>
            </w:r>
            <w:r>
              <w:rPr>
                <w:rFonts w:hint="eastAsia"/>
                <w:lang w:eastAsia="zh-CN"/>
              </w:rPr>
              <w:t>，</w:t>
            </w:r>
            <w:r>
              <w:rPr>
                <w:rFonts w:hint="eastAsia"/>
              </w:rPr>
              <w:t>其他各类防护距离要求请业主、嘉善经济开发区管委会和有关部门按国家</w:t>
            </w:r>
            <w:r>
              <w:rPr>
                <w:rFonts w:hint="eastAsia"/>
                <w:lang w:eastAsia="zh-CN"/>
              </w:rPr>
              <w:t>、</w:t>
            </w:r>
            <w:r>
              <w:rPr>
                <w:rFonts w:hint="eastAsia"/>
              </w:rPr>
              <w:t>卫生、安全、产业主管部门相关规定予以落实</w:t>
            </w:r>
            <w:r>
              <w:rPr>
                <w:rFonts w:hint="eastAsia"/>
                <w:lang w:eastAsia="zh-CN"/>
              </w:rPr>
              <w:t>。</w:t>
            </w:r>
          </w:p>
          <w:p>
            <w:pPr>
              <w:spacing w:line="360" w:lineRule="auto"/>
              <w:ind w:firstLine="420" w:firstLineChars="200"/>
              <w:rPr>
                <w:rFonts w:hint="eastAsia"/>
              </w:rPr>
            </w:pPr>
            <w:r>
              <w:rPr>
                <w:rFonts w:hint="eastAsia"/>
              </w:rPr>
              <w:t>4、 对高噪声设备采取有效的减震、隔声、降噪措施</w:t>
            </w:r>
            <w:r>
              <w:rPr>
                <w:rFonts w:hint="eastAsia"/>
                <w:lang w:eastAsia="zh-CN"/>
              </w:rPr>
              <w:t>，</w:t>
            </w:r>
            <w:r>
              <w:rPr>
                <w:rFonts w:hint="eastAsia"/>
              </w:rPr>
              <w:t>并加强设备的日常维护。厂界噪声执行</w:t>
            </w:r>
            <w:r>
              <w:rPr>
                <w:rFonts w:hint="eastAsia"/>
                <w:lang w:eastAsia="zh-CN"/>
              </w:rPr>
              <w:t>《</w:t>
            </w:r>
            <w:r>
              <w:rPr>
                <w:rFonts w:hint="eastAsia"/>
              </w:rPr>
              <w:t>工业企业厂界环境噪声排放标准</w:t>
            </w:r>
            <w:r>
              <w:rPr>
                <w:rFonts w:hint="eastAsia"/>
                <w:lang w:eastAsia="zh-CN"/>
              </w:rPr>
              <w:t>》</w:t>
            </w:r>
            <w:r>
              <w:rPr>
                <w:rFonts w:hint="eastAsia"/>
              </w:rPr>
              <w:t xml:space="preserve"> (GB12348-2008) 3 类标准。</w:t>
            </w:r>
          </w:p>
          <w:p>
            <w:pPr>
              <w:spacing w:line="360" w:lineRule="auto"/>
              <w:ind w:firstLine="420" w:firstLineChars="200"/>
              <w:rPr>
                <w:rFonts w:hint="eastAsia"/>
              </w:rPr>
            </w:pPr>
            <w:r>
              <w:rPr>
                <w:rFonts w:hint="eastAsia"/>
              </w:rPr>
              <w:t>5、 固体废物分类处理、</w:t>
            </w:r>
            <w:r>
              <w:rPr>
                <w:rFonts w:hint="eastAsia"/>
                <w:lang w:val="en-US" w:eastAsia="zh-CN"/>
              </w:rPr>
              <w:t>处置，</w:t>
            </w:r>
            <w:r>
              <w:rPr>
                <w:rFonts w:hint="eastAsia"/>
              </w:rPr>
              <w:t xml:space="preserve"> 做到“资源化、减量化、无害化”。危险废物须按要求设置暂存场所</w:t>
            </w:r>
            <w:r>
              <w:rPr>
                <w:rFonts w:hint="eastAsia"/>
                <w:lang w:eastAsia="zh-CN"/>
              </w:rPr>
              <w:t>，</w:t>
            </w:r>
            <w:r>
              <w:rPr>
                <w:rFonts w:hint="eastAsia"/>
              </w:rPr>
              <w:t>并委托有资质单位进行处置</w:t>
            </w:r>
            <w:r>
              <w:rPr>
                <w:rFonts w:hint="eastAsia"/>
                <w:lang w:eastAsia="zh-CN"/>
              </w:rPr>
              <w:t>，</w:t>
            </w:r>
            <w:r>
              <w:rPr>
                <w:rFonts w:hint="eastAsia"/>
              </w:rPr>
              <w:t>生活垃圾由当地环卫部门统一清运处理。</w:t>
            </w:r>
          </w:p>
          <w:p>
            <w:pPr>
              <w:spacing w:line="360" w:lineRule="auto"/>
              <w:ind w:firstLine="420" w:firstLineChars="200"/>
              <w:rPr>
                <w:rFonts w:hint="eastAsia"/>
              </w:rPr>
            </w:pPr>
            <w:r>
              <w:rPr>
                <w:rFonts w:hint="eastAsia"/>
              </w:rPr>
              <w:t>二</w:t>
            </w:r>
            <w:r>
              <w:rPr>
                <w:rFonts w:hint="eastAsia"/>
                <w:lang w:eastAsia="zh-CN"/>
              </w:rPr>
              <w:t>、</w:t>
            </w:r>
            <w:r>
              <w:rPr>
                <w:rFonts w:hint="eastAsia"/>
              </w:rPr>
              <w:t>严格执行环境保护设施与主体工程同时设计、同时施工、同时投入使用的 “三同时” 制度。项目建成后应按规定及时报我局申请环保验收</w:t>
            </w:r>
            <w:r>
              <w:rPr>
                <w:rFonts w:hint="eastAsia"/>
                <w:lang w:eastAsia="zh-CN"/>
              </w:rPr>
              <w:t>，</w:t>
            </w:r>
            <w:r>
              <w:rPr>
                <w:rFonts w:hint="eastAsia"/>
              </w:rPr>
              <w:t>验收合格后</w:t>
            </w:r>
            <w:r>
              <w:rPr>
                <w:rFonts w:hint="eastAsia"/>
                <w:lang w:eastAsia="zh-CN"/>
              </w:rPr>
              <w:t>，</w:t>
            </w:r>
            <w:r>
              <w:rPr>
                <w:rFonts w:hint="eastAsia"/>
              </w:rPr>
              <w:t>项</w:t>
            </w:r>
            <w:r>
              <w:rPr>
                <w:rFonts w:hint="eastAsia"/>
                <w:lang w:val="en-US" w:eastAsia="zh-CN"/>
              </w:rPr>
              <w:t>目</w:t>
            </w:r>
            <w:r>
              <w:rPr>
                <w:rFonts w:hint="eastAsia"/>
              </w:rPr>
              <w:t>方可正式投入生产。</w:t>
            </w:r>
          </w:p>
          <w:p>
            <w:pPr>
              <w:spacing w:line="360" w:lineRule="auto"/>
              <w:ind w:firstLine="420" w:firstLineChars="200"/>
              <w:rPr>
                <w:rFonts w:hint="eastAsia"/>
              </w:rPr>
            </w:pPr>
            <w:r>
              <w:rPr>
                <w:rFonts w:hint="eastAsia"/>
              </w:rPr>
              <w:t>三、严格按照</w:t>
            </w:r>
            <w:r>
              <w:rPr>
                <w:rFonts w:hint="eastAsia"/>
                <w:lang w:val="en-US" w:eastAsia="zh-CN"/>
              </w:rPr>
              <w:t>项目</w:t>
            </w:r>
            <w:r>
              <w:rPr>
                <w:rFonts w:hint="eastAsia"/>
              </w:rPr>
              <w:t>规定范围、规模和工艺组织生产。扩大生产规模、改变生产地点</w:t>
            </w:r>
            <w:r>
              <w:rPr>
                <w:rFonts w:hint="eastAsia"/>
                <w:lang w:eastAsia="zh-CN"/>
              </w:rPr>
              <w:t>、</w:t>
            </w:r>
            <w:r>
              <w:rPr>
                <w:rFonts w:hint="eastAsia"/>
              </w:rPr>
              <w:t>生产内容须重新报批。</w:t>
            </w:r>
          </w:p>
          <w:p>
            <w:pPr>
              <w:spacing w:line="360" w:lineRule="auto"/>
              <w:ind w:firstLine="420" w:firstLineChars="200"/>
              <w:rPr>
                <w:rFonts w:hint="eastAsia"/>
              </w:rPr>
            </w:pPr>
            <w:r>
              <w:rPr>
                <w:rFonts w:hint="eastAsia"/>
              </w:rPr>
              <w:t>四、项目现场的环境保护监督管理由我局开发区环保所负责督促落实。</w:t>
            </w:r>
          </w:p>
          <w:p>
            <w:pPr>
              <w:widowControl w:val="0"/>
              <w:numPr>
                <w:ilvl w:val="0"/>
                <w:numId w:val="0"/>
              </w:numPr>
              <w:jc w:val="both"/>
              <w:rPr>
                <w:rFonts w:eastAsiaTheme="minorEastAsia"/>
                <w:b/>
                <w:bCs/>
                <w:szCs w:val="21"/>
              </w:rPr>
            </w:pPr>
          </w:p>
          <w:p>
            <w:pPr>
              <w:widowControl w:val="0"/>
              <w:numPr>
                <w:ilvl w:val="0"/>
                <w:numId w:val="0"/>
              </w:numPr>
              <w:jc w:val="both"/>
              <w:rPr>
                <w:rFonts w:eastAsiaTheme="minorEastAsia"/>
                <w:b/>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rPr>
                <w:rFonts w:eastAsiaTheme="minorEastAsia"/>
                <w:bCs/>
                <w:szCs w:val="21"/>
              </w:rPr>
            </w:pPr>
          </w:p>
          <w:p>
            <w:pPr>
              <w:spacing w:line="360" w:lineRule="auto"/>
              <w:ind w:firstLine="420" w:firstLineChars="200"/>
              <w:rPr>
                <w:rFonts w:eastAsiaTheme="minorEastAsia"/>
                <w:bCs/>
                <w:szCs w:val="21"/>
              </w:rPr>
            </w:pPr>
          </w:p>
          <w:p>
            <w:pPr>
              <w:spacing w:line="360" w:lineRule="auto"/>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表五</w:t>
      </w:r>
      <w:r>
        <w:rPr>
          <w:b/>
          <w:bCs/>
          <w:kern w:val="44"/>
          <w:sz w:val="28"/>
          <w:szCs w:val="28"/>
        </w:rPr>
        <w:t>、验收监测质量保证及质量控制</w:t>
      </w:r>
    </w:p>
    <w:tbl>
      <w:tblPr>
        <w:tblStyle w:val="21"/>
        <w:tblW w:w="9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2" w:hRule="atLeast"/>
          <w:jc w:val="center"/>
        </w:trPr>
        <w:tc>
          <w:tcPr>
            <w:tcW w:w="9348" w:type="dxa"/>
          </w:tcPr>
          <w:p>
            <w:pPr>
              <w:spacing w:line="360" w:lineRule="auto"/>
              <w:rPr>
                <w:rFonts w:eastAsiaTheme="minorEastAsia"/>
                <w:szCs w:val="21"/>
              </w:rPr>
            </w:pPr>
          </w:p>
          <w:p>
            <w:pPr>
              <w:spacing w:line="360" w:lineRule="auto"/>
              <w:rPr>
                <w:rFonts w:eastAsiaTheme="minorEastAsia"/>
                <w:szCs w:val="21"/>
              </w:rPr>
            </w:pPr>
            <w:r>
              <w:rPr>
                <w:rFonts w:hint="eastAsia" w:eastAsiaTheme="minorEastAsia"/>
                <w:szCs w:val="21"/>
              </w:rPr>
              <w:t>1、监测分析方法</w:t>
            </w:r>
          </w:p>
          <w:p>
            <w:pPr>
              <w:spacing w:line="360" w:lineRule="auto"/>
              <w:rPr>
                <w:rFonts w:eastAsiaTheme="minorEastAsia"/>
                <w:szCs w:val="21"/>
              </w:rPr>
            </w:pPr>
            <w:r>
              <w:rPr>
                <w:rFonts w:hint="eastAsia" w:eastAsiaTheme="minorEastAsia"/>
                <w:szCs w:val="21"/>
              </w:rPr>
              <w:t>废水、废气监测分析方法见表 5-1。</w:t>
            </w:r>
          </w:p>
          <w:p>
            <w:pPr>
              <w:spacing w:line="360" w:lineRule="auto"/>
              <w:jc w:val="center"/>
              <w:rPr>
                <w:rFonts w:eastAsiaTheme="minorEastAsia"/>
                <w:szCs w:val="21"/>
              </w:rPr>
            </w:pPr>
            <w:r>
              <w:rPr>
                <w:rFonts w:hint="eastAsia" w:eastAsiaTheme="minorEastAsia"/>
                <w:szCs w:val="21"/>
              </w:rPr>
              <w:t>表 5-1  监测分析方法</w:t>
            </w:r>
          </w:p>
          <w:tbl>
            <w:tblPr>
              <w:tblStyle w:val="20"/>
              <w:tblW w:w="8731"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274"/>
              <w:gridCol w:w="3957"/>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类别</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项目</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方法依据</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废水</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pH值</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水质pH值的测定玻璃电极法</w:t>
                  </w:r>
                </w:p>
                <w:p>
                  <w:pPr>
                    <w:jc w:val="center"/>
                    <w:rPr>
                      <w:color w:val="000000"/>
                      <w:szCs w:val="21"/>
                    </w:rPr>
                  </w:pPr>
                  <w:r>
                    <w:rPr>
                      <w:color w:val="000000"/>
                      <w:szCs w:val="21"/>
                    </w:rPr>
                    <w:t>GB/T6920-1986</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PHSJ-4A型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悬浮物</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水质悬浮物的测定重量法</w:t>
                  </w:r>
                </w:p>
                <w:p>
                  <w:pPr>
                    <w:jc w:val="center"/>
                    <w:rPr>
                      <w:color w:val="000000"/>
                      <w:szCs w:val="21"/>
                    </w:rPr>
                  </w:pPr>
                  <w:r>
                    <w:rPr>
                      <w:color w:val="000000"/>
                      <w:szCs w:val="21"/>
                    </w:rPr>
                    <w:t>GB/T11901-1989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赛多利斯BSA系列</w:t>
                  </w:r>
                </w:p>
                <w:p>
                  <w:pPr>
                    <w:jc w:val="center"/>
                    <w:rPr>
                      <w:color w:val="000000"/>
                      <w:szCs w:val="21"/>
                    </w:rPr>
                  </w:pPr>
                  <w:r>
                    <w:rPr>
                      <w:color w:val="000000"/>
                      <w:szCs w:val="21"/>
                    </w:rPr>
                    <w:t>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化学需氧量</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水质化学需氧量的测定</w:t>
                  </w:r>
                </w:p>
                <w:p>
                  <w:pPr>
                    <w:jc w:val="center"/>
                    <w:rPr>
                      <w:color w:val="000000"/>
                      <w:szCs w:val="21"/>
                    </w:rPr>
                  </w:pPr>
                  <w:r>
                    <w:rPr>
                      <w:color w:val="000000"/>
                      <w:szCs w:val="21"/>
                    </w:rPr>
                    <w:t>重铬酸盐法HJ82</w:t>
                  </w:r>
                  <w:r>
                    <w:rPr>
                      <w:rFonts w:hint="eastAsia"/>
                      <w:color w:val="000000"/>
                      <w:szCs w:val="21"/>
                      <w:lang w:val="en-US" w:eastAsia="zh-CN"/>
                    </w:rPr>
                    <w:t>8</w:t>
                  </w:r>
                  <w:r>
                    <w:rPr>
                      <w:color w:val="000000"/>
                      <w:szCs w:val="21"/>
                    </w:rPr>
                    <w:t>-2017</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50ml</w:t>
                  </w:r>
                </w:p>
                <w:p>
                  <w:pPr>
                    <w:jc w:val="center"/>
                    <w:rPr>
                      <w:color w:val="000000"/>
                      <w:szCs w:val="21"/>
                    </w:rPr>
                  </w:pPr>
                  <w:r>
                    <w:rPr>
                      <w:color w:val="000000"/>
                      <w:szCs w:val="21"/>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氨氮</w:t>
                  </w:r>
                </w:p>
              </w:tc>
              <w:tc>
                <w:tcPr>
                  <w:tcW w:w="3957"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color w:val="000000"/>
                      <w:szCs w:val="21"/>
                    </w:rPr>
                  </w:pPr>
                  <w:r>
                    <w:rPr>
                      <w:color w:val="000000"/>
                      <w:szCs w:val="21"/>
                    </w:rPr>
                    <w:t>水质氨氮的测定纳氏试剂分光光度法</w:t>
                  </w:r>
                </w:p>
                <w:p>
                  <w:pPr>
                    <w:jc w:val="center"/>
                    <w:rPr>
                      <w:color w:val="000000"/>
                      <w:szCs w:val="21"/>
                    </w:rPr>
                  </w:pPr>
                  <w:r>
                    <w:rPr>
                      <w:color w:val="000000"/>
                      <w:szCs w:val="21"/>
                    </w:rPr>
                    <w:t>HJ535-2009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总磷</w:t>
                  </w:r>
                </w:p>
              </w:tc>
              <w:tc>
                <w:tcPr>
                  <w:tcW w:w="39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水质总磷的测定钼酸铵分光光度法GB/T11893-1989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动植物油类</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水质石油类和动植物油类的测定红外分光光度法HJ637-2012</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OIL400系列红外</w:t>
                  </w:r>
                </w:p>
                <w:p>
                  <w:pPr>
                    <w:jc w:val="center"/>
                    <w:rPr>
                      <w:color w:val="000000"/>
                      <w:szCs w:val="21"/>
                    </w:rPr>
                  </w:pPr>
                  <w:r>
                    <w:rPr>
                      <w:color w:val="000000"/>
                      <w:szCs w:val="21"/>
                    </w:rPr>
                    <w:t>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废气</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lang w:val="en-US" w:eastAsia="zh-CN"/>
                    </w:rPr>
                    <w:t>丙烯酸</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lang w:val="en-US" w:eastAsia="zh-CN"/>
                    </w:rPr>
                    <w:t>工作场所空气有毒物质测定 羧酸类化合物 GBZ/T 160.59-2004</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Agilent</w:t>
                  </w:r>
                  <w:r>
                    <w:rPr>
                      <w:rFonts w:hint="eastAsia"/>
                      <w:color w:val="000000"/>
                      <w:szCs w:val="21"/>
                      <w:lang w:val="en-US" w:eastAsia="zh-CN"/>
                    </w:rPr>
                    <w:t xml:space="preserve"> 6890N GC</w:t>
                  </w:r>
                  <w:r>
                    <w:rPr>
                      <w:color w:val="000000"/>
                      <w:szCs w:val="21"/>
                    </w:rPr>
                    <w:t>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left w:val="single" w:color="auto" w:sz="4" w:space="0"/>
                    <w:right w:val="single" w:color="auto" w:sz="4" w:space="0"/>
                  </w:tcBorders>
                  <w:vAlign w:val="center"/>
                </w:tcPr>
                <w:p>
                  <w:pPr>
                    <w:jc w:val="cente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szCs w:val="21"/>
                      <w:lang w:val="en-US" w:eastAsia="zh-CN"/>
                    </w:rPr>
                  </w:pPr>
                  <w:r>
                    <w:rPr>
                      <w:rFonts w:hint="eastAsia"/>
                      <w:color w:val="000000"/>
                      <w:szCs w:val="21"/>
                      <w:lang w:val="en-US" w:eastAsia="zh-CN"/>
                    </w:rPr>
                    <w:t>异丙醇</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szCs w:val="21"/>
                      <w:lang w:val="en-US" w:eastAsia="zh-CN"/>
                    </w:rPr>
                  </w:pPr>
                  <w:r>
                    <w:rPr>
                      <w:rFonts w:hint="eastAsia"/>
                      <w:color w:val="000000"/>
                      <w:szCs w:val="21"/>
                      <w:lang w:val="en-US" w:eastAsia="zh-CN"/>
                    </w:rPr>
                    <w:t>工作场所空气有毒物质测定 第84部分：甲醇、丙醇和辛醇GBZ/T 300.84-2017</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szCs w:val="21"/>
                      <w:lang w:val="en-US" w:eastAsia="zh-CN"/>
                    </w:rPr>
                  </w:pPr>
                  <w:r>
                    <w:rPr>
                      <w:rFonts w:hint="eastAsia"/>
                      <w:color w:val="000000"/>
                      <w:szCs w:val="21"/>
                      <w:lang w:val="en-US" w:eastAsia="zh-CN"/>
                    </w:rPr>
                    <w:t>GC-4011A型</w:t>
                  </w:r>
                  <w:r>
                    <w:rPr>
                      <w:color w:val="000000"/>
                      <w:szCs w:val="21"/>
                    </w:rPr>
                    <w:t>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left w:val="single" w:color="auto" w:sz="4" w:space="0"/>
                    <w:right w:val="single" w:color="auto" w:sz="4" w:space="0"/>
                  </w:tcBorders>
                  <w:vAlign w:val="center"/>
                </w:tcPr>
                <w:p>
                  <w:pPr>
                    <w:jc w:val="cente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szCs w:val="21"/>
                      <w:lang w:val="en-US" w:eastAsia="zh-CN"/>
                    </w:rPr>
                  </w:pPr>
                  <w:r>
                    <w:rPr>
                      <w:rFonts w:hint="default"/>
                      <w:color w:val="000000"/>
                      <w:szCs w:val="21"/>
                      <w:lang w:val="en-US" w:eastAsia="zh-CN"/>
                    </w:rPr>
                    <w:t>颗粒物</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en-US"/>
                    </w:rPr>
                  </w:pPr>
                  <w:r>
                    <w:rPr>
                      <w:rFonts w:hint="eastAsia"/>
                      <w:color w:val="000000"/>
                      <w:szCs w:val="21"/>
                      <w:lang w:val="en-US" w:eastAsia="zh-CN"/>
                    </w:rPr>
                    <w:t>固定污染源废气 低浓度颗粒物的测定 重量法 HJ 836-2017</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szCs w:val="21"/>
                      <w:lang w:val="en-US" w:eastAsia="zh-CN"/>
                    </w:rPr>
                  </w:pPr>
                  <w:r>
                    <w:rPr>
                      <w:rFonts w:hint="eastAsia"/>
                      <w:color w:val="000000"/>
                      <w:szCs w:val="21"/>
                      <w:lang w:val="en-US" w:eastAsia="zh-CN"/>
                    </w:rPr>
                    <w:t>Ohaus  Discovery 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72" w:type="dxa"/>
                  <w:vMerge w:val="continue"/>
                  <w:tcBorders>
                    <w:left w:val="single" w:color="auto" w:sz="4" w:space="0"/>
                    <w:right w:val="single" w:color="auto" w:sz="4" w:space="0"/>
                  </w:tcBorders>
                  <w:vAlign w:val="center"/>
                </w:tcPr>
                <w:p>
                  <w:pPr>
                    <w:jc w:val="cente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szCs w:val="21"/>
                      <w:lang w:val="en-US" w:eastAsia="zh-CN"/>
                    </w:rPr>
                  </w:pPr>
                  <w:r>
                    <w:rPr>
                      <w:rFonts w:hint="eastAsia"/>
                      <w:color w:val="000000"/>
                      <w:szCs w:val="21"/>
                      <w:lang w:val="en-US" w:eastAsia="zh-CN"/>
                    </w:rPr>
                    <w:t>总悬浮颗粒物</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szCs w:val="21"/>
                      <w:lang w:val="en-US" w:eastAsia="zh-CN"/>
                    </w:rPr>
                  </w:pPr>
                  <w:r>
                    <w:rPr>
                      <w:rFonts w:hint="eastAsia"/>
                      <w:color w:val="000000"/>
                      <w:szCs w:val="21"/>
                      <w:lang w:val="en-US" w:eastAsia="zh-CN"/>
                    </w:rPr>
                    <w:t>环境空气  总悬浮颗粒物的测定 重量法 GB/T 15432-1995</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szCs w:val="21"/>
                      <w:lang w:val="en-US" w:eastAsia="zh-CN"/>
                    </w:rPr>
                  </w:pPr>
                  <w:r>
                    <w:rPr>
                      <w:rFonts w:hint="eastAsia"/>
                      <w:color w:val="000000"/>
                      <w:szCs w:val="21"/>
                      <w:lang w:val="en-US" w:eastAsia="zh-CN"/>
                    </w:rPr>
                    <w:t>赛多利斯BSA系列电子天平</w:t>
                  </w:r>
                </w:p>
              </w:tc>
            </w:tr>
          </w:tbl>
          <w:p>
            <w:pPr>
              <w:spacing w:line="360" w:lineRule="auto"/>
              <w:rPr>
                <w:rFonts w:eastAsiaTheme="minorEastAsia"/>
                <w:szCs w:val="21"/>
              </w:rPr>
            </w:pPr>
          </w:p>
          <w:p>
            <w:pPr>
              <w:spacing w:line="360" w:lineRule="auto"/>
              <w:rPr>
                <w:rFonts w:eastAsiaTheme="minorEastAsia"/>
                <w:szCs w:val="21"/>
              </w:rPr>
            </w:pPr>
            <w:r>
              <w:rPr>
                <w:rFonts w:hint="eastAsia" w:eastAsiaTheme="minorEastAsia"/>
                <w:szCs w:val="21"/>
              </w:rPr>
              <w:t>2、人员资质</w:t>
            </w:r>
          </w:p>
          <w:p>
            <w:pPr>
              <w:spacing w:line="360" w:lineRule="auto"/>
              <w:rPr>
                <w:rFonts w:eastAsiaTheme="minorEastAsia"/>
                <w:szCs w:val="21"/>
              </w:rPr>
            </w:pPr>
            <w:r>
              <w:rPr>
                <w:rFonts w:hint="eastAsia" w:eastAsiaTheme="minorEastAsia"/>
                <w:szCs w:val="21"/>
              </w:rPr>
              <w:t>监测人员经过考核并持有合格证书。</w:t>
            </w:r>
          </w:p>
          <w:p>
            <w:pPr>
              <w:spacing w:line="360" w:lineRule="auto"/>
              <w:rPr>
                <w:rFonts w:eastAsiaTheme="minorEastAsia"/>
                <w:szCs w:val="21"/>
              </w:rPr>
            </w:pPr>
            <w:r>
              <w:rPr>
                <w:rFonts w:hint="eastAsia" w:eastAsiaTheme="minorEastAsia"/>
                <w:szCs w:val="21"/>
              </w:rPr>
              <w:t>3、监测分析过程中的质量保证和质量控制</w:t>
            </w:r>
          </w:p>
          <w:p>
            <w:pPr>
              <w:spacing w:line="360" w:lineRule="auto"/>
              <w:rPr>
                <w:rFonts w:eastAsiaTheme="minorEastAsia"/>
                <w:szCs w:val="21"/>
              </w:rPr>
            </w:pPr>
            <w:r>
              <w:rPr>
                <w:rFonts w:hint="eastAsia" w:eastAsiaTheme="minorEastAsia"/>
                <w:szCs w:val="21"/>
              </w:rPr>
              <w:t>（1）环保设施竣工验收现场监测，按规定满足相应的工况条件，否则负责验收监测的单位立</w:t>
            </w:r>
          </w:p>
          <w:p>
            <w:pPr>
              <w:spacing w:line="360" w:lineRule="auto"/>
              <w:rPr>
                <w:rFonts w:eastAsiaTheme="minorEastAsia"/>
                <w:szCs w:val="21"/>
              </w:rPr>
            </w:pPr>
            <w:r>
              <w:rPr>
                <w:rFonts w:hint="eastAsia" w:eastAsiaTheme="minorEastAsia"/>
                <w:szCs w:val="21"/>
              </w:rPr>
              <w:t>即停止现场采样和测试。</w:t>
            </w:r>
          </w:p>
          <w:p>
            <w:pPr>
              <w:spacing w:line="360" w:lineRule="auto"/>
              <w:rPr>
                <w:rFonts w:eastAsiaTheme="minorEastAsia"/>
                <w:szCs w:val="21"/>
              </w:rPr>
            </w:pPr>
            <w:r>
              <w:rPr>
                <w:rFonts w:hint="eastAsia" w:eastAsiaTheme="minorEastAsia"/>
                <w:szCs w:val="21"/>
              </w:rPr>
              <w:t>（2）现场采样和测试严格按《验收监测方案》进行，并对监测期间发生的各种异常情况进行</w:t>
            </w:r>
          </w:p>
          <w:p>
            <w:pPr>
              <w:spacing w:line="360" w:lineRule="auto"/>
              <w:rPr>
                <w:rFonts w:eastAsiaTheme="minorEastAsia"/>
                <w:szCs w:val="21"/>
              </w:rPr>
            </w:pPr>
            <w:r>
              <w:rPr>
                <w:rFonts w:hint="eastAsia" w:eastAsiaTheme="minorEastAsia"/>
                <w:szCs w:val="21"/>
              </w:rPr>
              <w:t>详细记录，对未能按《验收监测方案》进行现场采样和测试的原因予以详细说明。</w:t>
            </w:r>
          </w:p>
          <w:p>
            <w:pPr>
              <w:spacing w:line="360" w:lineRule="auto"/>
              <w:rPr>
                <w:rFonts w:eastAsiaTheme="minorEastAsia"/>
                <w:szCs w:val="21"/>
              </w:rPr>
            </w:pPr>
            <w:r>
              <w:rPr>
                <w:rFonts w:hint="eastAsia" w:eastAsiaTheme="minorEastAsia"/>
                <w:szCs w:val="21"/>
              </w:rPr>
              <w:t>（3）环保设施竣工验收监测中使用的布点、采样、分析测试方法，首先选择目前适用的国家</w:t>
            </w:r>
          </w:p>
          <w:p>
            <w:pPr>
              <w:spacing w:line="360" w:lineRule="auto"/>
              <w:rPr>
                <w:rFonts w:eastAsiaTheme="minorEastAsia"/>
                <w:szCs w:val="21"/>
              </w:rPr>
            </w:pPr>
            <w:r>
              <w:rPr>
                <w:rFonts w:hint="eastAsia" w:eastAsiaTheme="minorEastAsia"/>
                <w:szCs w:val="21"/>
              </w:rPr>
              <w:t>和行业标准分析方法、监测技术规范，其次是国家环保部推荐的统一分析方法或试行分析方法以</w:t>
            </w:r>
          </w:p>
          <w:p>
            <w:pPr>
              <w:spacing w:line="360" w:lineRule="auto"/>
              <w:rPr>
                <w:rFonts w:eastAsiaTheme="minorEastAsia"/>
                <w:szCs w:val="21"/>
              </w:rPr>
            </w:pPr>
            <w:r>
              <w:rPr>
                <w:rFonts w:hint="eastAsia" w:eastAsiaTheme="minorEastAsia"/>
                <w:szCs w:val="21"/>
              </w:rPr>
              <w:t>及有关规定等。</w:t>
            </w:r>
          </w:p>
          <w:p>
            <w:pPr>
              <w:spacing w:line="360" w:lineRule="auto"/>
              <w:rPr>
                <w:rFonts w:eastAsiaTheme="minorEastAsia"/>
                <w:szCs w:val="21"/>
              </w:rPr>
            </w:pPr>
            <w:r>
              <w:rPr>
                <w:rFonts w:hint="eastAsia" w:eastAsiaTheme="minorEastAsia"/>
                <w:szCs w:val="21"/>
              </w:rPr>
              <w:t>（4）环保设施竣工验收的质量保证和质量控制，按国家有关规定、监测技术规范和有关质量</w:t>
            </w:r>
          </w:p>
          <w:p>
            <w:pPr>
              <w:spacing w:line="360" w:lineRule="auto"/>
              <w:rPr>
                <w:rFonts w:eastAsiaTheme="minorEastAsia"/>
                <w:szCs w:val="21"/>
              </w:rPr>
            </w:pPr>
            <w:r>
              <w:rPr>
                <w:rFonts w:hint="eastAsia" w:eastAsiaTheme="minorEastAsia"/>
                <w:szCs w:val="21"/>
              </w:rPr>
              <w:t>控制手册进行。</w:t>
            </w:r>
          </w:p>
          <w:p>
            <w:pPr>
              <w:spacing w:line="360" w:lineRule="auto"/>
              <w:rPr>
                <w:rFonts w:eastAsiaTheme="minorEastAsia"/>
                <w:szCs w:val="21"/>
              </w:rPr>
            </w:pPr>
            <w:r>
              <w:rPr>
                <w:rFonts w:hint="eastAsia" w:eastAsiaTheme="minorEastAsia"/>
                <w:szCs w:val="21"/>
              </w:rPr>
              <w:t>（5）参加环保设施竣工验收监测采样和测试的人员，按国家有关规定持证上岗。</w:t>
            </w:r>
          </w:p>
          <w:p>
            <w:pPr>
              <w:spacing w:line="360" w:lineRule="auto"/>
              <w:rPr>
                <w:rFonts w:eastAsiaTheme="minorEastAsia"/>
                <w:szCs w:val="21"/>
              </w:rPr>
            </w:pPr>
            <w:r>
              <w:rPr>
                <w:rFonts w:hint="eastAsia" w:eastAsiaTheme="minorEastAsia"/>
                <w:szCs w:val="21"/>
              </w:rPr>
              <w:t>（6）水质监测分析过程中的质量保证和质量控制：采样过程中采集不少于 10%的平行样；实</w:t>
            </w:r>
          </w:p>
          <w:p>
            <w:pPr>
              <w:spacing w:line="360" w:lineRule="auto"/>
              <w:rPr>
                <w:rFonts w:eastAsiaTheme="minorEastAsia"/>
                <w:szCs w:val="21"/>
              </w:rPr>
            </w:pPr>
            <w:r>
              <w:rPr>
                <w:rFonts w:hint="eastAsia" w:eastAsiaTheme="minorEastAsia"/>
                <w:szCs w:val="21"/>
              </w:rPr>
              <w:t>验室分析过程一般加不少于 10%的平行样；对可以得到标准样品或质量控制样品的项目，在分析</w:t>
            </w:r>
          </w:p>
          <w:p>
            <w:pPr>
              <w:spacing w:line="360" w:lineRule="auto"/>
              <w:rPr>
                <w:rFonts w:eastAsiaTheme="minorEastAsia"/>
                <w:szCs w:val="21"/>
              </w:rPr>
            </w:pPr>
            <w:r>
              <w:rPr>
                <w:rFonts w:hint="eastAsia" w:eastAsiaTheme="minorEastAsia"/>
                <w:szCs w:val="21"/>
              </w:rPr>
              <w:t>的，在分析的同时对 10%加标回收样品分析。</w:t>
            </w:r>
          </w:p>
          <w:p>
            <w:pPr>
              <w:spacing w:line="360" w:lineRule="auto"/>
              <w:rPr>
                <w:rFonts w:eastAsiaTheme="minorEastAsia"/>
                <w:szCs w:val="21"/>
              </w:rPr>
            </w:pPr>
            <w:r>
              <w:rPr>
                <w:rFonts w:hint="eastAsia" w:eastAsiaTheme="minorEastAsia"/>
                <w:szCs w:val="21"/>
              </w:rPr>
              <w:t>（7）气体监测分析过程中的质量保证和质量控制：采样器在进现场前对气体分析、采样器流</w:t>
            </w:r>
          </w:p>
          <w:p>
            <w:pPr>
              <w:spacing w:line="360" w:lineRule="auto"/>
              <w:rPr>
                <w:rFonts w:eastAsiaTheme="minorEastAsia"/>
                <w:szCs w:val="21"/>
              </w:rPr>
            </w:pPr>
            <w:r>
              <w:rPr>
                <w:rFonts w:hint="eastAsia" w:eastAsiaTheme="minorEastAsia"/>
                <w:szCs w:val="21"/>
              </w:rPr>
              <w:t>量计等进行校核。</w:t>
            </w:r>
          </w:p>
          <w:p>
            <w:pPr>
              <w:spacing w:line="360" w:lineRule="auto"/>
              <w:rPr>
                <w:rFonts w:eastAsiaTheme="minorEastAsia"/>
                <w:szCs w:val="21"/>
              </w:rPr>
            </w:pPr>
            <w:r>
              <w:rPr>
                <w:rFonts w:hint="eastAsia" w:eastAsiaTheme="minorEastAsia"/>
                <w:szCs w:val="21"/>
              </w:rPr>
              <w:t>（9）验收监测的采样记录及分析测试结果，按国家标准和监测技术规范有关要求进行数据处</w:t>
            </w:r>
          </w:p>
          <w:p>
            <w:pPr>
              <w:spacing w:line="360" w:lineRule="auto"/>
              <w:rPr>
                <w:rFonts w:hint="eastAsia" w:eastAsiaTheme="minorEastAsia"/>
                <w:szCs w:val="21"/>
              </w:rPr>
            </w:pPr>
            <w:r>
              <w:rPr>
                <w:rFonts w:hint="eastAsia" w:eastAsiaTheme="minorEastAsia"/>
                <w:szCs w:val="21"/>
              </w:rPr>
              <w:t>理和填报，并按有关规定和要求进行三级审核。</w:t>
            </w: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表六</w:t>
      </w:r>
      <w:r>
        <w:rPr>
          <w:b/>
          <w:bCs/>
          <w:kern w:val="44"/>
          <w:sz w:val="28"/>
          <w:szCs w:val="28"/>
        </w:rPr>
        <w:t>、监测内容</w:t>
      </w:r>
    </w:p>
    <w:tbl>
      <w:tblPr>
        <w:tblStyle w:val="21"/>
        <w:tblW w:w="9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2" w:hRule="atLeast"/>
          <w:jc w:val="center"/>
        </w:trPr>
        <w:tc>
          <w:tcPr>
            <w:tcW w:w="9348" w:type="dxa"/>
          </w:tcPr>
          <w:p>
            <w:pPr>
              <w:spacing w:line="360" w:lineRule="auto"/>
              <w:rPr>
                <w:rFonts w:eastAsiaTheme="minorEastAsia"/>
                <w:b/>
                <w:bCs/>
                <w:szCs w:val="21"/>
              </w:rPr>
            </w:pPr>
          </w:p>
          <w:p>
            <w:pPr>
              <w:spacing w:line="360" w:lineRule="auto"/>
              <w:rPr>
                <w:rFonts w:eastAsiaTheme="minorEastAsia"/>
                <w:b/>
                <w:bCs/>
                <w:szCs w:val="21"/>
              </w:rPr>
            </w:pPr>
            <w:r>
              <w:rPr>
                <w:rFonts w:eastAsiaTheme="minorEastAsia"/>
                <w:b/>
                <w:bCs/>
                <w:szCs w:val="21"/>
              </w:rPr>
              <w:t>1、监测方案</w:t>
            </w:r>
          </w:p>
          <w:p>
            <w:pPr>
              <w:spacing w:line="360" w:lineRule="auto"/>
              <w:outlineLvl w:val="1"/>
              <w:rPr>
                <w:b/>
                <w:szCs w:val="21"/>
              </w:rPr>
            </w:pPr>
            <w:r>
              <w:rPr>
                <w:b/>
                <w:szCs w:val="21"/>
              </w:rPr>
              <w:t>1</w:t>
            </w:r>
            <w:bookmarkStart w:id="3" w:name="_Toc13246"/>
            <w:r>
              <w:rPr>
                <w:b/>
                <w:szCs w:val="21"/>
              </w:rPr>
              <w:t>.1废水验收监测内容</w:t>
            </w:r>
            <w:bookmarkEnd w:id="3"/>
          </w:p>
          <w:p>
            <w:pPr>
              <w:ind w:firstLine="2606" w:firstLineChars="1236"/>
              <w:rPr>
                <w:b/>
                <w:szCs w:val="21"/>
              </w:rPr>
            </w:pPr>
            <w:r>
              <w:rPr>
                <w:b/>
                <w:szCs w:val="21"/>
              </w:rPr>
              <w:t>表6-1废水监测内容及频次</w:t>
            </w:r>
          </w:p>
          <w:tbl>
            <w:tblPr>
              <w:tblStyle w:val="20"/>
              <w:tblW w:w="8537" w:type="dxa"/>
              <w:jc w:val="center"/>
              <w:tblInd w:w="0" w:type="dxa"/>
              <w:tblLayout w:type="fixed"/>
              <w:tblCellMar>
                <w:top w:w="0" w:type="dxa"/>
                <w:left w:w="0" w:type="dxa"/>
                <w:bottom w:w="0" w:type="dxa"/>
                <w:right w:w="0" w:type="dxa"/>
              </w:tblCellMar>
            </w:tblPr>
            <w:tblGrid>
              <w:gridCol w:w="683"/>
              <w:gridCol w:w="1843"/>
              <w:gridCol w:w="3902"/>
              <w:gridCol w:w="2109"/>
            </w:tblGrid>
            <w:tr>
              <w:tblPrEx>
                <w:tblLayout w:type="fixed"/>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编号</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监测点位</w:t>
                  </w:r>
                </w:p>
              </w:tc>
              <w:tc>
                <w:tcPr>
                  <w:tcW w:w="390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污染物名称</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监测频次</w:t>
                  </w:r>
                </w:p>
              </w:tc>
            </w:tr>
            <w:tr>
              <w:tblPrEx>
                <w:tblLayout w:type="fixed"/>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1</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eastAsia="zh-CN"/>
                    </w:rPr>
                  </w:pPr>
                  <w:r>
                    <w:rPr>
                      <w:rFonts w:hint="eastAsia"/>
                      <w:szCs w:val="21"/>
                      <w:lang w:val="en-US" w:eastAsia="zh-CN"/>
                    </w:rPr>
                    <w:t>生活</w:t>
                  </w:r>
                  <w:r>
                    <w:rPr>
                      <w:szCs w:val="21"/>
                    </w:rPr>
                    <w:t>废水</w:t>
                  </w:r>
                  <w:r>
                    <w:rPr>
                      <w:rFonts w:hint="eastAsia"/>
                      <w:szCs w:val="21"/>
                      <w:lang w:val="en-US" w:eastAsia="zh-CN"/>
                    </w:rPr>
                    <w:t>排放口</w:t>
                  </w:r>
                </w:p>
              </w:tc>
              <w:tc>
                <w:tcPr>
                  <w:tcW w:w="390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eastAsia="zh-CN"/>
                    </w:rPr>
                  </w:pPr>
                  <w:r>
                    <w:rPr>
                      <w:szCs w:val="21"/>
                    </w:rPr>
                    <w:t>pH值、悬浮物、化学需氧量、氨氮、总磷、</w:t>
                  </w:r>
                  <w:r>
                    <w:rPr>
                      <w:rFonts w:hint="eastAsia"/>
                      <w:szCs w:val="21"/>
                      <w:lang w:val="en-US" w:eastAsia="zh-CN"/>
                    </w:rPr>
                    <w:t>动植物油类</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连续2天，每天4次</w:t>
                  </w:r>
                </w:p>
              </w:tc>
            </w:tr>
          </w:tbl>
          <w:p>
            <w:pPr>
              <w:spacing w:before="120" w:beforeLines="50" w:line="276" w:lineRule="auto"/>
              <w:outlineLvl w:val="1"/>
              <w:rPr>
                <w:b/>
                <w:szCs w:val="21"/>
              </w:rPr>
            </w:pPr>
            <w:bookmarkStart w:id="4" w:name="_Toc10026"/>
          </w:p>
          <w:p>
            <w:pPr>
              <w:spacing w:before="120" w:beforeLines="50" w:line="276" w:lineRule="auto"/>
              <w:outlineLvl w:val="1"/>
              <w:rPr>
                <w:b/>
                <w:szCs w:val="21"/>
              </w:rPr>
            </w:pPr>
            <w:r>
              <w:rPr>
                <w:b/>
                <w:szCs w:val="21"/>
              </w:rPr>
              <w:t>1.2废气监测内容</w:t>
            </w:r>
          </w:p>
          <w:p>
            <w:pPr>
              <w:ind w:firstLine="2606" w:firstLineChars="1236"/>
              <w:rPr>
                <w:b/>
                <w:szCs w:val="21"/>
              </w:rPr>
            </w:pPr>
            <w:r>
              <w:rPr>
                <w:b/>
                <w:szCs w:val="21"/>
              </w:rPr>
              <w:t>表6-2废气监测内容及频次</w:t>
            </w:r>
          </w:p>
          <w:tbl>
            <w:tblPr>
              <w:tblStyle w:val="20"/>
              <w:tblW w:w="8586" w:type="dxa"/>
              <w:jc w:val="center"/>
              <w:tblInd w:w="0" w:type="dxa"/>
              <w:tblLayout w:type="fixed"/>
              <w:tblCellMar>
                <w:top w:w="0" w:type="dxa"/>
                <w:left w:w="0" w:type="dxa"/>
                <w:bottom w:w="0" w:type="dxa"/>
                <w:right w:w="0" w:type="dxa"/>
              </w:tblCellMar>
            </w:tblPr>
            <w:tblGrid>
              <w:gridCol w:w="707"/>
              <w:gridCol w:w="1533"/>
              <w:gridCol w:w="1911"/>
              <w:gridCol w:w="2180"/>
              <w:gridCol w:w="2255"/>
            </w:tblGrid>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编号</w:t>
                  </w:r>
                </w:p>
              </w:tc>
              <w:tc>
                <w:tcPr>
                  <w:tcW w:w="153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监测内容</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污染物名称</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监测点位</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监测频次</w:t>
                  </w:r>
                </w:p>
              </w:tc>
            </w:tr>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1</w:t>
                  </w:r>
                </w:p>
              </w:tc>
              <w:tc>
                <w:tcPr>
                  <w:tcW w:w="1533" w:type="dxa"/>
                  <w:vMerge w:val="restart"/>
                  <w:tcBorders>
                    <w:top w:val="single" w:color="auto" w:sz="4" w:space="0"/>
                    <w:left w:val="nil"/>
                    <w:right w:val="single" w:color="auto" w:sz="4" w:space="0"/>
                  </w:tcBorders>
                  <w:tcMar>
                    <w:top w:w="15" w:type="dxa"/>
                    <w:left w:w="15" w:type="dxa"/>
                    <w:bottom w:w="0" w:type="dxa"/>
                    <w:right w:w="15" w:type="dxa"/>
                  </w:tcMar>
                  <w:vAlign w:val="center"/>
                </w:tcPr>
                <w:p>
                  <w:pPr>
                    <w:jc w:val="center"/>
                    <w:rPr>
                      <w:szCs w:val="21"/>
                    </w:rPr>
                  </w:pPr>
                  <w:r>
                    <w:rPr>
                      <w:szCs w:val="21"/>
                    </w:rPr>
                    <w:t>有组织废气</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rFonts w:hint="eastAsia"/>
                      <w:color w:val="000000"/>
                      <w:szCs w:val="21"/>
                      <w:lang w:val="en-US" w:eastAsia="zh-CN"/>
                    </w:rPr>
                    <w:t>丙烯酸</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固化废气</w:t>
                  </w:r>
                  <w:r>
                    <w:rPr>
                      <w:rFonts w:hint="eastAsia"/>
                      <w:szCs w:val="21"/>
                    </w:rPr>
                    <w:t>（进、出口）</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连续2天，每天3次</w:t>
                  </w:r>
                </w:p>
              </w:tc>
            </w:tr>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2</w:t>
                  </w:r>
                </w:p>
              </w:tc>
              <w:tc>
                <w:tcPr>
                  <w:tcW w:w="1533" w:type="dxa"/>
                  <w:vMerge w:val="continue"/>
                  <w:tcBorders>
                    <w:left w:val="nil"/>
                    <w:right w:val="single" w:color="auto" w:sz="4" w:space="0"/>
                  </w:tcBorders>
                  <w:tcMar>
                    <w:top w:w="15" w:type="dxa"/>
                    <w:left w:w="15" w:type="dxa"/>
                    <w:bottom w:w="0" w:type="dxa"/>
                    <w:right w:w="15" w:type="dxa"/>
                  </w:tcMar>
                  <w:vAlign w:val="center"/>
                </w:tcPr>
                <w:p>
                  <w:pPr>
                    <w:jc w:val="center"/>
                    <w:rPr>
                      <w:szCs w:val="21"/>
                    </w:rPr>
                  </w:pP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rFonts w:hint="eastAsia"/>
                      <w:color w:val="000000"/>
                      <w:szCs w:val="21"/>
                      <w:lang w:val="en-US" w:eastAsia="zh-CN"/>
                    </w:rPr>
                    <w:t>异丙醇</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szCs w:val="21"/>
                      <w:lang w:val="en-US" w:eastAsia="zh-CN"/>
                    </w:rPr>
                  </w:pPr>
                  <w:r>
                    <w:rPr>
                      <w:rFonts w:hint="eastAsia"/>
                      <w:szCs w:val="21"/>
                      <w:lang w:val="en-US" w:eastAsia="zh-CN"/>
                    </w:rPr>
                    <w:t>清洗废气</w:t>
                  </w:r>
                  <w:r>
                    <w:rPr>
                      <w:rFonts w:hint="eastAsia"/>
                      <w:szCs w:val="21"/>
                    </w:rPr>
                    <w:t>（进、出口）</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连续2天，每天3次</w:t>
                  </w:r>
                </w:p>
              </w:tc>
            </w:tr>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3</w:t>
                  </w:r>
                </w:p>
              </w:tc>
              <w:tc>
                <w:tcPr>
                  <w:tcW w:w="1533" w:type="dxa"/>
                  <w:vMerge w:val="continue"/>
                  <w:tcBorders>
                    <w:left w:val="nil"/>
                    <w:right w:val="single" w:color="auto" w:sz="4" w:space="0"/>
                  </w:tcBorders>
                  <w:tcMar>
                    <w:top w:w="15" w:type="dxa"/>
                    <w:left w:w="15" w:type="dxa"/>
                    <w:bottom w:w="0" w:type="dxa"/>
                    <w:right w:w="15" w:type="dxa"/>
                  </w:tcMar>
                  <w:vAlign w:val="center"/>
                </w:tcPr>
                <w:p>
                  <w:pPr>
                    <w:jc w:val="center"/>
                    <w:rPr>
                      <w:szCs w:val="21"/>
                    </w:rPr>
                  </w:pP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rFonts w:hint="default"/>
                      <w:color w:val="000000"/>
                      <w:szCs w:val="21"/>
                      <w:lang w:val="en-US" w:eastAsia="zh-CN"/>
                    </w:rPr>
                    <w:t>颗粒物</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szCs w:val="21"/>
                      <w:lang w:val="en-US" w:eastAsia="zh-CN"/>
                    </w:rPr>
                  </w:pPr>
                  <w:r>
                    <w:rPr>
                      <w:rFonts w:hint="eastAsia"/>
                      <w:lang w:val="en-US" w:eastAsia="zh-CN"/>
                    </w:rPr>
                    <w:t>烫锡、熔接</w:t>
                  </w:r>
                  <w:r>
                    <w:rPr>
                      <w:rFonts w:hint="eastAsia"/>
                      <w:szCs w:val="21"/>
                    </w:rPr>
                    <w:t>（出口）</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连续2天，每天3次</w:t>
                  </w:r>
                </w:p>
              </w:tc>
            </w:tr>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4</w:t>
                  </w:r>
                </w:p>
              </w:tc>
              <w:tc>
                <w:tcPr>
                  <w:tcW w:w="153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无组织废气</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rFonts w:hint="eastAsia"/>
                      <w:color w:val="000000"/>
                      <w:szCs w:val="21"/>
                      <w:lang w:val="en-US" w:eastAsia="zh-CN"/>
                    </w:rPr>
                    <w:t>总悬浮颗粒物、丙烯酸、异丙醇</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东、南、西、北</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w:t>
                  </w:r>
                  <w:r>
                    <w:rPr>
                      <w:rFonts w:hint="eastAsia"/>
                      <w:szCs w:val="21"/>
                      <w:lang w:val="en-US" w:eastAsia="zh-CN"/>
                    </w:rPr>
                    <w:t>4</w:t>
                  </w:r>
                  <w:r>
                    <w:rPr>
                      <w:szCs w:val="21"/>
                    </w:rPr>
                    <w:t>次</w:t>
                  </w:r>
                </w:p>
              </w:tc>
            </w:tr>
            <w:bookmarkEnd w:id="4"/>
          </w:tbl>
          <w:p>
            <w:pPr>
              <w:spacing w:line="360" w:lineRule="auto"/>
              <w:rPr>
                <w:rFonts w:eastAsiaTheme="minorEastAsia"/>
                <w:b/>
                <w:bCs/>
                <w:szCs w:val="21"/>
              </w:rPr>
            </w:pPr>
          </w:p>
          <w:p>
            <w:pPr>
              <w:spacing w:line="360" w:lineRule="auto"/>
              <w:rPr>
                <w:rFonts w:eastAsiaTheme="minorEastAsia"/>
                <w:b/>
                <w:bCs/>
                <w:szCs w:val="21"/>
              </w:rPr>
            </w:pPr>
            <w:r>
              <w:rPr>
                <w:rFonts w:eastAsiaTheme="minorEastAsia"/>
                <w:b/>
                <w:bCs/>
                <w:szCs w:val="21"/>
              </w:rPr>
              <w:t>2、监测布点图</w:t>
            </w:r>
          </w:p>
          <w:p>
            <w:pPr>
              <w:spacing w:line="360" w:lineRule="auto"/>
              <w:jc w:val="center"/>
              <w:rPr>
                <w:rFonts w:eastAsiaTheme="minorEastAsia"/>
                <w:szCs w:val="21"/>
              </w:rPr>
            </w:pPr>
            <w:r>
              <w:rPr>
                <w:rFonts w:hint="eastAsia" w:ascii="宋体" w:hAnsi="宋体" w:eastAsia="宋体" w:cs="宋体"/>
                <w:b/>
                <w:bCs/>
                <w:sz w:val="24"/>
                <w:szCs w:val="24"/>
              </w:rPr>
              <w:pict>
                <v:shape id="_x0000_s1028" o:spid="_x0000_s1028" o:spt="75" type="#_x0000_t75" style="position:absolute;left:0pt;margin-left:95.3pt;margin-top:25.35pt;height:203.3pt;width:256.5pt;z-index:-1920328704;mso-width-relative:page;mso-height-relative:page;" o:ole="t" filled="f" o:preferrelative="t" stroked="f" coordsize="21600,21600">
                  <v:path/>
                  <v:fill on="f" focussize="0,0"/>
                  <v:stroke on="f"/>
                  <v:imagedata r:id="rId15" o:title=""/>
                  <o:lock v:ext="edit" aspectratio="f"/>
                </v:shape>
                <o:OLEObject Type="Embed" ProgID="Visio.Drawing.11" ShapeID="_x0000_s1028" DrawAspect="Content" ObjectID="_1468075726" r:id="rId16">
                  <o:LockedField>false</o:LockedField>
                </o:OLEObject>
              </w:pict>
            </w: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表七</w:t>
      </w:r>
      <w:r>
        <w:rPr>
          <w:b/>
          <w:bCs/>
          <w:kern w:val="44"/>
          <w:sz w:val="28"/>
          <w:szCs w:val="28"/>
        </w:rPr>
        <w:t>、监测内容与结果评价</w:t>
      </w:r>
    </w:p>
    <w:tbl>
      <w:tblPr>
        <w:tblStyle w:val="20"/>
        <w:tblpPr w:leftFromText="180" w:rightFromText="180" w:horzAnchor="margin" w:tblpXSpec="center" w:tblpY="548"/>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Ex>
        <w:trPr>
          <w:trHeight w:val="3630" w:hRule="atLeast"/>
        </w:trPr>
        <w:tc>
          <w:tcPr>
            <w:tcW w:w="9741" w:type="dxa"/>
          </w:tcPr>
          <w:p>
            <w:pPr>
              <w:spacing w:before="120" w:beforeLines="50" w:line="360" w:lineRule="auto"/>
              <w:rPr>
                <w:rFonts w:eastAsiaTheme="majorEastAsia"/>
                <w:b/>
                <w:bCs/>
                <w:szCs w:val="21"/>
              </w:rPr>
            </w:pPr>
            <w:r>
              <w:rPr>
                <w:rFonts w:eastAsiaTheme="majorEastAsia"/>
                <w:b/>
                <w:bCs/>
                <w:szCs w:val="21"/>
              </w:rPr>
              <w:t>1、生产工况核查</w:t>
            </w:r>
          </w:p>
          <w:p>
            <w:pPr>
              <w:spacing w:before="48" w:beforeLines="20" w:line="360" w:lineRule="auto"/>
              <w:rPr>
                <w:rFonts w:eastAsiaTheme="majorEastAsia"/>
                <w:color w:val="000000"/>
                <w:szCs w:val="21"/>
              </w:rPr>
            </w:pPr>
            <w:r>
              <w:rPr>
                <w:rFonts w:eastAsiaTheme="majorEastAsia"/>
                <w:color w:val="000000"/>
                <w:szCs w:val="21"/>
              </w:rPr>
              <w:t>1.验收监测期间生产工况记录：</w:t>
            </w:r>
          </w:p>
          <w:p>
            <w:pPr>
              <w:spacing w:before="48" w:beforeLines="20" w:line="360" w:lineRule="auto"/>
              <w:ind w:firstLine="420" w:firstLineChars="200"/>
              <w:rPr>
                <w:rFonts w:eastAsiaTheme="majorEastAsia"/>
                <w:color w:val="000000"/>
                <w:szCs w:val="21"/>
              </w:rPr>
            </w:pPr>
            <w:r>
              <w:rPr>
                <w:rFonts w:eastAsiaTheme="majorEastAsia"/>
                <w:color w:val="000000"/>
                <w:szCs w:val="21"/>
              </w:rPr>
              <w:t>验收监测期间，该项目满足环境保护设施竣工验收监测工况大于75%的要求。详见表7-1。</w:t>
            </w:r>
          </w:p>
          <w:p>
            <w:pPr>
              <w:ind w:firstLine="2637" w:firstLineChars="1251"/>
              <w:rPr>
                <w:rFonts w:eastAsiaTheme="majorEastAsia"/>
                <w:b/>
                <w:szCs w:val="21"/>
              </w:rPr>
            </w:pPr>
            <w:r>
              <w:rPr>
                <w:rFonts w:eastAsiaTheme="majorEastAsia"/>
                <w:b/>
                <w:szCs w:val="21"/>
              </w:rPr>
              <w:t>表7-1建设项目竣工验收监测期间产量核实</w:t>
            </w:r>
          </w:p>
          <w:tbl>
            <w:tblPr>
              <w:tblStyle w:val="20"/>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276"/>
              <w:gridCol w:w="2189"/>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r>
                    <w:rPr>
                      <w:rFonts w:eastAsiaTheme="majorEastAsia"/>
                      <w:szCs w:val="21"/>
                    </w:rPr>
                    <w:t>日期</w:t>
                  </w:r>
                </w:p>
              </w:tc>
              <w:tc>
                <w:tcPr>
                  <w:tcW w:w="22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Theme="majorEastAsia"/>
                      <w:szCs w:val="21"/>
                      <w:lang w:val="en-US" w:eastAsia="zh-CN"/>
                    </w:rPr>
                  </w:pPr>
                  <w:r>
                    <w:rPr>
                      <w:rFonts w:eastAsiaTheme="majorEastAsia"/>
                      <w:szCs w:val="21"/>
                    </w:rPr>
                    <w:t>实际产量（</w:t>
                  </w:r>
                  <w:r>
                    <w:rPr>
                      <w:rFonts w:hint="eastAsia" w:eastAsiaTheme="majorEastAsia"/>
                      <w:szCs w:val="21"/>
                      <w:lang w:val="en-US" w:eastAsia="zh-CN"/>
                    </w:rPr>
                    <w:t>万颗</w:t>
                  </w:r>
                  <w:r>
                    <w:rPr>
                      <w:rFonts w:eastAsiaTheme="majorEastAsia"/>
                      <w:szCs w:val="21"/>
                    </w:rPr>
                    <w:t>/</w:t>
                  </w:r>
                  <w:r>
                    <w:rPr>
                      <w:rFonts w:hint="eastAsia" w:eastAsiaTheme="majorEastAsia"/>
                      <w:szCs w:val="21"/>
                      <w:lang w:val="en-US" w:eastAsia="zh-CN"/>
                    </w:rPr>
                    <w:t>日</w:t>
                  </w:r>
                  <w:r>
                    <w:rPr>
                      <w:rFonts w:eastAsiaTheme="majorEastAsia"/>
                      <w:szCs w:val="21"/>
                    </w:rPr>
                    <w:t>）</w:t>
                  </w:r>
                </w:p>
              </w:tc>
              <w:tc>
                <w:tcPr>
                  <w:tcW w:w="218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Theme="majorEastAsia"/>
                      <w:szCs w:val="21"/>
                      <w:lang w:val="en-US" w:eastAsia="zh-CN"/>
                    </w:rPr>
                  </w:pPr>
                  <w:r>
                    <w:rPr>
                      <w:rFonts w:eastAsiaTheme="majorEastAsia"/>
                      <w:szCs w:val="21"/>
                    </w:rPr>
                    <w:t>设计产量（</w:t>
                  </w:r>
                  <w:r>
                    <w:rPr>
                      <w:rFonts w:hint="eastAsia" w:eastAsiaTheme="majorEastAsia"/>
                      <w:szCs w:val="21"/>
                      <w:lang w:val="en-US" w:eastAsia="zh-CN"/>
                    </w:rPr>
                    <w:t>万颗</w:t>
                  </w:r>
                  <w:r>
                    <w:rPr>
                      <w:rFonts w:eastAsiaTheme="majorEastAsia"/>
                      <w:szCs w:val="21"/>
                    </w:rPr>
                    <w:t>/</w:t>
                  </w:r>
                  <w:r>
                    <w:rPr>
                      <w:rFonts w:hint="eastAsia" w:eastAsiaTheme="majorEastAsia"/>
                      <w:szCs w:val="21"/>
                      <w:lang w:val="en-US" w:eastAsia="zh-CN"/>
                    </w:rPr>
                    <w:t>日</w:t>
                  </w:r>
                  <w:r>
                    <w:rPr>
                      <w:rFonts w:eastAsiaTheme="majorEastAsia"/>
                      <w:szCs w:val="21"/>
                    </w:rPr>
                    <w:t>）</w:t>
                  </w:r>
                </w:p>
              </w:tc>
              <w:tc>
                <w:tcPr>
                  <w:tcW w:w="22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Theme="majorEastAsia"/>
                      <w:szCs w:val="21"/>
                    </w:rPr>
                  </w:pPr>
                  <w:r>
                    <w:rPr>
                      <w:rFonts w:eastAsiaTheme="majorEastAsia"/>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lang w:val="en-US"/>
                    </w:rPr>
                  </w:pPr>
                  <w:r>
                    <w:rPr>
                      <w:rFonts w:hint="eastAsia" w:eastAsiaTheme="majorEastAsia"/>
                      <w:szCs w:val="21"/>
                      <w:lang w:val="en-US" w:eastAsia="zh-CN"/>
                    </w:rPr>
                    <w:t>2018.8.28</w:t>
                  </w:r>
                </w:p>
              </w:tc>
              <w:tc>
                <w:tcPr>
                  <w:tcW w:w="227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51.6</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60</w:t>
                  </w:r>
                </w:p>
              </w:tc>
              <w:tc>
                <w:tcPr>
                  <w:tcW w:w="223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2018.8.29</w:t>
                  </w:r>
                </w:p>
              </w:tc>
              <w:tc>
                <w:tcPr>
                  <w:tcW w:w="227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50.9</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60</w:t>
                  </w:r>
                </w:p>
              </w:tc>
              <w:tc>
                <w:tcPr>
                  <w:tcW w:w="223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2018.9.20</w:t>
                  </w:r>
                </w:p>
              </w:tc>
              <w:tc>
                <w:tcPr>
                  <w:tcW w:w="227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50.4</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60</w:t>
                  </w:r>
                </w:p>
              </w:tc>
              <w:tc>
                <w:tcPr>
                  <w:tcW w:w="223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2018.9.21</w:t>
                  </w:r>
                </w:p>
              </w:tc>
              <w:tc>
                <w:tcPr>
                  <w:tcW w:w="227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50.5</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60</w:t>
                  </w:r>
                </w:p>
              </w:tc>
              <w:tc>
                <w:tcPr>
                  <w:tcW w:w="223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2018.10.23</w:t>
                  </w:r>
                </w:p>
              </w:tc>
              <w:tc>
                <w:tcPr>
                  <w:tcW w:w="227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51.1</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60</w:t>
                  </w:r>
                </w:p>
              </w:tc>
              <w:tc>
                <w:tcPr>
                  <w:tcW w:w="223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2018.10.24</w:t>
                  </w:r>
                </w:p>
              </w:tc>
              <w:tc>
                <w:tcPr>
                  <w:tcW w:w="227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50.7</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b/>
                      <w:bCs/>
                      <w:szCs w:val="21"/>
                      <w:lang w:val="en-US" w:eastAsia="zh-CN"/>
                    </w:rPr>
                  </w:pPr>
                  <w:r>
                    <w:rPr>
                      <w:rFonts w:hint="eastAsia" w:eastAsiaTheme="majorEastAsia"/>
                      <w:szCs w:val="21"/>
                      <w:lang w:val="en-US" w:eastAsia="zh-CN"/>
                    </w:rPr>
                    <w:t>60</w:t>
                  </w:r>
                </w:p>
              </w:tc>
              <w:tc>
                <w:tcPr>
                  <w:tcW w:w="223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84%</w:t>
                  </w:r>
                </w:p>
              </w:tc>
            </w:tr>
          </w:tbl>
          <w:p>
            <w:pPr>
              <w:spacing w:line="360" w:lineRule="auto"/>
              <w:rPr>
                <w:rFonts w:eastAsiaTheme="majorEastAsia"/>
                <w:bCs/>
                <w:szCs w:val="21"/>
              </w:rPr>
            </w:pPr>
            <w:r>
              <w:rPr>
                <w:rFonts w:eastAsiaTheme="majorEastAsia"/>
                <w:szCs w:val="21"/>
              </w:rPr>
              <w:t>注：全年生产天数300天，设计</w:t>
            </w:r>
            <w:r>
              <w:rPr>
                <w:rFonts w:hint="eastAsia" w:eastAsiaTheme="majorEastAsia"/>
                <w:szCs w:val="21"/>
                <w:lang w:eastAsia="zh-CN"/>
              </w:rPr>
              <w:t>年产1.8亿颗变焦马达、直线马达及手机摄像组模</w:t>
            </w:r>
            <w:r>
              <w:rPr>
                <w:rFonts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Ex>
        <w:trPr>
          <w:trHeight w:val="7483" w:hRule="atLeast"/>
        </w:trPr>
        <w:tc>
          <w:tcPr>
            <w:tcW w:w="9741" w:type="dxa"/>
          </w:tcPr>
          <w:p>
            <w:pPr>
              <w:spacing w:before="48" w:beforeLines="20" w:line="360" w:lineRule="auto"/>
              <w:rPr>
                <w:rFonts w:eastAsiaTheme="majorEastAsia"/>
                <w:color w:val="000000"/>
                <w:szCs w:val="21"/>
              </w:rPr>
            </w:pPr>
            <w:r>
              <w:rPr>
                <w:rFonts w:eastAsiaTheme="majorEastAsia"/>
                <w:color w:val="000000"/>
                <w:szCs w:val="21"/>
              </w:rPr>
              <w:t>验收监测结果：</w:t>
            </w:r>
          </w:p>
          <w:p>
            <w:pPr>
              <w:spacing w:before="48" w:beforeLines="20" w:line="360" w:lineRule="auto"/>
              <w:rPr>
                <w:rFonts w:eastAsiaTheme="majorEastAsia"/>
                <w:b/>
                <w:color w:val="000000"/>
                <w:szCs w:val="21"/>
              </w:rPr>
            </w:pPr>
            <w:r>
              <w:rPr>
                <w:rFonts w:eastAsiaTheme="majorEastAsia"/>
                <w:b/>
                <w:color w:val="000000"/>
                <w:szCs w:val="21"/>
              </w:rPr>
              <w:t>1</w:t>
            </w:r>
            <w:r>
              <w:rPr>
                <w:rFonts w:hint="eastAsia" w:eastAsiaTheme="majorEastAsia"/>
                <w:b/>
                <w:color w:val="000000"/>
                <w:szCs w:val="21"/>
                <w:lang w:eastAsia="zh-CN"/>
              </w:rPr>
              <w:t>、</w:t>
            </w:r>
            <w:r>
              <w:rPr>
                <w:rFonts w:eastAsiaTheme="majorEastAsia"/>
                <w:b/>
                <w:color w:val="000000"/>
                <w:szCs w:val="21"/>
              </w:rPr>
              <w:t>废水</w:t>
            </w:r>
            <w:r>
              <w:rPr>
                <w:rFonts w:hint="eastAsia" w:eastAsiaTheme="majorEastAsia"/>
                <w:b/>
                <w:color w:val="000000"/>
                <w:szCs w:val="21"/>
              </w:rPr>
              <w:t>验收监测</w:t>
            </w:r>
            <w:r>
              <w:rPr>
                <w:rFonts w:eastAsiaTheme="majorEastAsia"/>
                <w:b/>
                <w:color w:val="000000"/>
                <w:szCs w:val="21"/>
              </w:rPr>
              <w:t>结果</w:t>
            </w:r>
          </w:p>
          <w:p>
            <w:pPr>
              <w:spacing w:before="48" w:beforeLines="20" w:line="360" w:lineRule="auto"/>
              <w:ind w:firstLine="420" w:firstLineChars="200"/>
              <w:rPr>
                <w:rFonts w:eastAsiaTheme="majorEastAsia"/>
                <w:b/>
                <w:spacing w:val="-2"/>
                <w:szCs w:val="21"/>
              </w:rPr>
            </w:pPr>
            <w:r>
              <w:rPr>
                <w:rFonts w:eastAsiaTheme="majorEastAsia"/>
                <w:color w:val="000000"/>
                <w:szCs w:val="21"/>
              </w:rPr>
              <w:t>废水监测结果见表7-2。</w:t>
            </w:r>
          </w:p>
          <w:p>
            <w:pPr>
              <w:spacing w:line="360" w:lineRule="auto"/>
              <w:ind w:firstLine="2483" w:firstLineChars="1178"/>
              <w:outlineLvl w:val="1"/>
              <w:rPr>
                <w:rFonts w:eastAsiaTheme="majorEastAsia"/>
                <w:szCs w:val="21"/>
              </w:rPr>
            </w:pPr>
            <w:bookmarkStart w:id="5" w:name="_Toc429754551"/>
            <w:bookmarkStart w:id="6" w:name="_Toc25436"/>
            <w:bookmarkStart w:id="7" w:name="_Toc31656"/>
            <w:bookmarkStart w:id="8" w:name="_Toc28094"/>
            <w:bookmarkStart w:id="9" w:name="_Toc6587"/>
            <w:bookmarkStart w:id="10" w:name="_Toc414870280"/>
            <w:bookmarkStart w:id="11" w:name="_Toc423510718"/>
            <w:bookmarkStart w:id="12" w:name="_Toc414444855"/>
            <w:r>
              <w:rPr>
                <w:rFonts w:eastAsiaTheme="majorEastAsia"/>
                <w:b/>
                <w:szCs w:val="21"/>
              </w:rPr>
              <w:t>表7-2</w:t>
            </w:r>
            <w:r>
              <w:rPr>
                <w:rFonts w:hint="eastAsia" w:eastAsiaTheme="majorEastAsia"/>
                <w:b/>
                <w:szCs w:val="21"/>
                <w:lang w:val="en-US" w:eastAsia="zh-CN"/>
              </w:rPr>
              <w:t xml:space="preserve"> 生活</w:t>
            </w:r>
            <w:r>
              <w:rPr>
                <w:rFonts w:eastAsiaTheme="majorEastAsia"/>
                <w:b/>
                <w:szCs w:val="21"/>
              </w:rPr>
              <w:t>废水监测结果数据统计表</w:t>
            </w:r>
            <w:r>
              <w:rPr>
                <w:rFonts w:hint="eastAsia" w:eastAsiaTheme="majorEastAsia"/>
                <w:b/>
                <w:szCs w:val="21"/>
                <w:lang w:val="en-US" w:eastAsia="zh-CN"/>
              </w:rPr>
              <w:t xml:space="preserve">        </w:t>
            </w:r>
            <w:r>
              <w:rPr>
                <w:rFonts w:eastAsiaTheme="majorEastAsia"/>
                <w:szCs w:val="21"/>
              </w:rPr>
              <w:t>单位：mg/L，pH值除外</w:t>
            </w:r>
            <w:bookmarkEnd w:id="5"/>
            <w:bookmarkEnd w:id="6"/>
            <w:bookmarkEnd w:id="7"/>
            <w:bookmarkEnd w:id="8"/>
            <w:bookmarkEnd w:id="9"/>
          </w:p>
          <w:bookmarkEnd w:id="10"/>
          <w:bookmarkEnd w:id="11"/>
          <w:bookmarkEnd w:id="12"/>
          <w:tbl>
            <w:tblPr>
              <w:tblStyle w:val="20"/>
              <w:tblW w:w="87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3"/>
              <w:gridCol w:w="1055"/>
              <w:gridCol w:w="521"/>
              <w:gridCol w:w="1025"/>
              <w:gridCol w:w="904"/>
              <w:gridCol w:w="1013"/>
              <w:gridCol w:w="1013"/>
              <w:gridCol w:w="1014"/>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Align w:val="center"/>
                </w:tcPr>
                <w:p>
                  <w:pPr>
                    <w:jc w:val="center"/>
                    <w:rPr>
                      <w:rFonts w:eastAsiaTheme="majorEastAsia"/>
                      <w:szCs w:val="21"/>
                    </w:rPr>
                  </w:pPr>
                  <w:r>
                    <w:rPr>
                      <w:rFonts w:hint="eastAsia" w:eastAsiaTheme="majorEastAsia"/>
                      <w:szCs w:val="21"/>
                      <w:lang w:val="en-US" w:eastAsia="zh-CN"/>
                    </w:rPr>
                    <w:t>采样</w:t>
                  </w:r>
                  <w:r>
                    <w:rPr>
                      <w:rFonts w:eastAsiaTheme="majorEastAsia"/>
                      <w:szCs w:val="21"/>
                    </w:rPr>
                    <w:t>点位</w:t>
                  </w:r>
                </w:p>
              </w:tc>
              <w:tc>
                <w:tcPr>
                  <w:tcW w:w="1576" w:type="dxa"/>
                  <w:gridSpan w:val="2"/>
                  <w:tcMar>
                    <w:top w:w="15" w:type="dxa"/>
                    <w:left w:w="15" w:type="dxa"/>
                    <w:bottom w:w="0" w:type="dxa"/>
                    <w:right w:w="15" w:type="dxa"/>
                  </w:tcMar>
                  <w:vAlign w:val="center"/>
                </w:tcPr>
                <w:p>
                  <w:pPr>
                    <w:jc w:val="center"/>
                    <w:rPr>
                      <w:rFonts w:eastAsiaTheme="majorEastAsia"/>
                      <w:szCs w:val="21"/>
                    </w:rPr>
                  </w:pPr>
                  <w:r>
                    <w:rPr>
                      <w:rFonts w:hint="eastAsia" w:eastAsiaTheme="majorEastAsia"/>
                      <w:szCs w:val="21"/>
                      <w:lang w:val="en-US" w:eastAsia="zh-CN"/>
                    </w:rPr>
                    <w:t>采样</w:t>
                  </w:r>
                  <w:r>
                    <w:rPr>
                      <w:rFonts w:eastAsiaTheme="majorEastAsia"/>
                      <w:szCs w:val="21"/>
                    </w:rPr>
                    <w:t>时间</w:t>
                  </w:r>
                </w:p>
              </w:tc>
              <w:tc>
                <w:tcPr>
                  <w:tcW w:w="1025" w:type="dxa"/>
                  <w:vAlign w:val="center"/>
                </w:tcPr>
                <w:p>
                  <w:pPr>
                    <w:tabs>
                      <w:tab w:val="left" w:pos="5400"/>
                    </w:tabs>
                    <w:ind w:left="-105" w:leftChars="-50" w:right="-105" w:rightChars="-50"/>
                    <w:jc w:val="center"/>
                    <w:rPr>
                      <w:rFonts w:eastAsiaTheme="majorEastAsia"/>
                      <w:szCs w:val="21"/>
                    </w:rPr>
                  </w:pPr>
                  <w:r>
                    <w:rPr>
                      <w:rFonts w:eastAsiaTheme="majorEastAsia"/>
                      <w:szCs w:val="21"/>
                    </w:rPr>
                    <w:t>pH值</w:t>
                  </w:r>
                </w:p>
              </w:tc>
              <w:tc>
                <w:tcPr>
                  <w:tcW w:w="904" w:type="dxa"/>
                  <w:vAlign w:val="center"/>
                </w:tcPr>
                <w:p>
                  <w:pPr>
                    <w:tabs>
                      <w:tab w:val="left" w:pos="5400"/>
                    </w:tabs>
                    <w:ind w:left="-105" w:leftChars="-50" w:right="-105" w:rightChars="-50"/>
                    <w:jc w:val="center"/>
                    <w:rPr>
                      <w:rFonts w:eastAsiaTheme="majorEastAsia"/>
                      <w:szCs w:val="21"/>
                    </w:rPr>
                  </w:pPr>
                  <w:r>
                    <w:rPr>
                      <w:rFonts w:eastAsiaTheme="majorEastAsia"/>
                      <w:szCs w:val="21"/>
                    </w:rPr>
                    <w:t>悬浮物</w:t>
                  </w:r>
                </w:p>
              </w:tc>
              <w:tc>
                <w:tcPr>
                  <w:tcW w:w="1013" w:type="dxa"/>
                  <w:tcMar>
                    <w:top w:w="15" w:type="dxa"/>
                    <w:left w:w="15" w:type="dxa"/>
                    <w:bottom w:w="0" w:type="dxa"/>
                    <w:right w:w="15" w:type="dxa"/>
                  </w:tcMar>
                  <w:vAlign w:val="center"/>
                </w:tcPr>
                <w:p>
                  <w:pPr>
                    <w:tabs>
                      <w:tab w:val="left" w:pos="5400"/>
                    </w:tabs>
                    <w:ind w:left="-105" w:leftChars="-50" w:right="-105" w:rightChars="-50"/>
                    <w:jc w:val="center"/>
                    <w:rPr>
                      <w:rFonts w:eastAsiaTheme="majorEastAsia"/>
                      <w:szCs w:val="21"/>
                    </w:rPr>
                  </w:pPr>
                  <w:r>
                    <w:rPr>
                      <w:rFonts w:eastAsiaTheme="majorEastAsia"/>
                      <w:szCs w:val="21"/>
                    </w:rPr>
                    <w:t>化学</w:t>
                  </w:r>
                </w:p>
                <w:p>
                  <w:pPr>
                    <w:tabs>
                      <w:tab w:val="left" w:pos="5400"/>
                    </w:tabs>
                    <w:ind w:left="-105" w:leftChars="-50" w:right="-105" w:rightChars="-50"/>
                    <w:jc w:val="center"/>
                    <w:rPr>
                      <w:rFonts w:eastAsiaTheme="majorEastAsia"/>
                      <w:szCs w:val="21"/>
                    </w:rPr>
                  </w:pPr>
                  <w:r>
                    <w:rPr>
                      <w:rFonts w:eastAsiaTheme="majorEastAsia"/>
                      <w:szCs w:val="21"/>
                    </w:rPr>
                    <w:t>需氧量</w:t>
                  </w:r>
                </w:p>
              </w:tc>
              <w:tc>
                <w:tcPr>
                  <w:tcW w:w="1013" w:type="dxa"/>
                  <w:vAlign w:val="center"/>
                </w:tcPr>
                <w:p>
                  <w:pPr>
                    <w:tabs>
                      <w:tab w:val="left" w:pos="5400"/>
                    </w:tabs>
                    <w:ind w:left="-105" w:leftChars="-50" w:right="-105" w:rightChars="-50"/>
                    <w:jc w:val="center"/>
                    <w:rPr>
                      <w:rFonts w:eastAsiaTheme="majorEastAsia"/>
                      <w:szCs w:val="21"/>
                    </w:rPr>
                  </w:pPr>
                  <w:r>
                    <w:rPr>
                      <w:rFonts w:eastAsiaTheme="majorEastAsia"/>
                      <w:szCs w:val="21"/>
                    </w:rPr>
                    <w:t>氨氮</w:t>
                  </w:r>
                </w:p>
              </w:tc>
              <w:tc>
                <w:tcPr>
                  <w:tcW w:w="1014" w:type="dxa"/>
                  <w:tcMar>
                    <w:top w:w="15" w:type="dxa"/>
                    <w:left w:w="15" w:type="dxa"/>
                    <w:bottom w:w="0" w:type="dxa"/>
                    <w:right w:w="15" w:type="dxa"/>
                  </w:tcMar>
                  <w:vAlign w:val="center"/>
                </w:tcPr>
                <w:p>
                  <w:pPr>
                    <w:tabs>
                      <w:tab w:val="left" w:pos="5400"/>
                    </w:tabs>
                    <w:ind w:left="-105" w:leftChars="-50" w:right="-105" w:rightChars="-50"/>
                    <w:jc w:val="center"/>
                    <w:rPr>
                      <w:rFonts w:eastAsiaTheme="majorEastAsia"/>
                      <w:szCs w:val="21"/>
                    </w:rPr>
                  </w:pPr>
                  <w:r>
                    <w:rPr>
                      <w:rFonts w:eastAsiaTheme="majorEastAsia"/>
                      <w:szCs w:val="21"/>
                    </w:rPr>
                    <w:t>总磷</w:t>
                  </w:r>
                </w:p>
              </w:tc>
              <w:tc>
                <w:tcPr>
                  <w:tcW w:w="1249" w:type="dxa"/>
                  <w:vAlign w:val="center"/>
                </w:tcPr>
                <w:p>
                  <w:pPr>
                    <w:tabs>
                      <w:tab w:val="left" w:pos="5400"/>
                    </w:tabs>
                    <w:ind w:left="-105" w:leftChars="-50" w:right="-105" w:rightChars="-50"/>
                    <w:jc w:val="center"/>
                    <w:rPr>
                      <w:rFonts w:hint="eastAsia" w:eastAsiaTheme="majorEastAsia"/>
                      <w:szCs w:val="21"/>
                      <w:lang w:eastAsia="zh-CN"/>
                    </w:rPr>
                  </w:pPr>
                  <w:r>
                    <w:rPr>
                      <w:rFonts w:hint="eastAsia" w:eastAsiaTheme="majorEastAsia"/>
                      <w:szCs w:val="21"/>
                      <w:lang w:val="en-US" w:eastAsia="zh-CN"/>
                    </w:rPr>
                    <w:t>动植物油类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restart"/>
                  <w:vAlign w:val="center"/>
                </w:tcPr>
                <w:p>
                  <w:pPr>
                    <w:jc w:val="center"/>
                    <w:rPr>
                      <w:rFonts w:eastAsiaTheme="majorEastAsia"/>
                      <w:szCs w:val="21"/>
                    </w:rPr>
                  </w:pPr>
                  <w:r>
                    <w:rPr>
                      <w:rFonts w:hint="eastAsia" w:eastAsiaTheme="majorEastAsia"/>
                      <w:szCs w:val="21"/>
                      <w:lang w:val="en-US" w:eastAsia="zh-CN"/>
                    </w:rPr>
                    <w:t>生活</w:t>
                  </w:r>
                  <w:r>
                    <w:rPr>
                      <w:rFonts w:eastAsiaTheme="majorEastAsia"/>
                      <w:szCs w:val="21"/>
                    </w:rPr>
                    <w:t>废水</w:t>
                  </w:r>
                </w:p>
                <w:p>
                  <w:pPr>
                    <w:spacing w:before="48" w:beforeLines="20" w:after="48" w:afterLines="20"/>
                    <w:ind w:left="-105" w:leftChars="-50" w:right="-105" w:rightChars="-50"/>
                    <w:jc w:val="center"/>
                    <w:rPr>
                      <w:rFonts w:hint="eastAsia" w:eastAsiaTheme="majorEastAsia"/>
                      <w:szCs w:val="21"/>
                      <w:lang w:val="en-US" w:eastAsia="zh-CN"/>
                    </w:rPr>
                  </w:pPr>
                  <w:r>
                    <w:rPr>
                      <w:rFonts w:hint="eastAsia" w:eastAsiaTheme="majorEastAsia"/>
                      <w:szCs w:val="21"/>
                      <w:lang w:val="en-US" w:eastAsia="zh-CN"/>
                    </w:rPr>
                    <w:t>排放口</w:t>
                  </w:r>
                </w:p>
                <w:p>
                  <w:pPr>
                    <w:spacing w:before="48" w:beforeLines="20" w:after="48" w:afterLines="20"/>
                    <w:ind w:left="-105" w:leftChars="-50" w:right="-105" w:rightChars="-50"/>
                    <w:jc w:val="center"/>
                    <w:rPr>
                      <w:rFonts w:eastAsiaTheme="majorEastAsia"/>
                      <w:bCs/>
                      <w:szCs w:val="21"/>
                      <w:lang w:val="en-US"/>
                    </w:rPr>
                  </w:pPr>
                  <w:r>
                    <w:rPr>
                      <w:rFonts w:hint="eastAsia" w:eastAsiaTheme="majorEastAsia"/>
                      <w:szCs w:val="21"/>
                      <w:lang w:val="en-US" w:eastAsia="zh-CN"/>
                    </w:rPr>
                    <w:t>4#</w:t>
                  </w:r>
                </w:p>
              </w:tc>
              <w:tc>
                <w:tcPr>
                  <w:tcW w:w="1055" w:type="dxa"/>
                  <w:vMerge w:val="restart"/>
                  <w:tcMar>
                    <w:top w:w="15" w:type="dxa"/>
                    <w:left w:w="15" w:type="dxa"/>
                    <w:bottom w:w="0" w:type="dxa"/>
                    <w:right w:w="15" w:type="dxa"/>
                  </w:tcMar>
                  <w:vAlign w:val="center"/>
                </w:tcPr>
                <w:p>
                  <w:pPr>
                    <w:jc w:val="center"/>
                    <w:rPr>
                      <w:rFonts w:hint="eastAsia" w:eastAsiaTheme="majorEastAsia"/>
                      <w:szCs w:val="21"/>
                      <w:lang w:val="en-US" w:eastAsia="zh-CN"/>
                    </w:rPr>
                  </w:pPr>
                  <w:r>
                    <w:rPr>
                      <w:rFonts w:hint="eastAsia" w:eastAsiaTheme="majorEastAsia"/>
                      <w:szCs w:val="21"/>
                      <w:lang w:val="en-US" w:eastAsia="zh-CN"/>
                    </w:rPr>
                    <w:t>2018.8.28</w:t>
                  </w:r>
                </w:p>
              </w:tc>
              <w:tc>
                <w:tcPr>
                  <w:tcW w:w="521" w:type="dxa"/>
                  <w:tcMar>
                    <w:top w:w="15" w:type="dxa"/>
                    <w:left w:w="15" w:type="dxa"/>
                    <w:bottom w:w="0" w:type="dxa"/>
                    <w:right w:w="15" w:type="dxa"/>
                  </w:tcMar>
                  <w:vAlign w:val="center"/>
                </w:tcPr>
                <w:p>
                  <w:pPr>
                    <w:jc w:val="center"/>
                    <w:rPr>
                      <w:rFonts w:hint="eastAsia" w:eastAsiaTheme="majorEastAsia"/>
                      <w:szCs w:val="21"/>
                      <w:lang w:val="en-US" w:eastAsia="zh-CN"/>
                    </w:rPr>
                  </w:pPr>
                  <w:r>
                    <w:rPr>
                      <w:rFonts w:hint="eastAsia" w:eastAsiaTheme="majorEastAsia"/>
                      <w:szCs w:val="21"/>
                      <w:lang w:val="en-US" w:eastAsia="zh-CN"/>
                    </w:rPr>
                    <w:t>1</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7.21</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28</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129</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1.15</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4.23</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2</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7.23</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30</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132</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1.18</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4.18</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3</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7.26</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29</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137</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1.34</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4.26</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4</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7.25</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29</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141</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1.58</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4.22</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576" w:type="dxa"/>
                  <w:gridSpan w:val="2"/>
                  <w:vAlign w:val="center"/>
                </w:tcPr>
                <w:p>
                  <w:pPr>
                    <w:jc w:val="center"/>
                    <w:rPr>
                      <w:rFonts w:hint="eastAsia" w:eastAsia="宋体"/>
                      <w:szCs w:val="21"/>
                      <w:lang w:eastAsia="zh-CN"/>
                    </w:rPr>
                  </w:pPr>
                  <w:r>
                    <w:rPr>
                      <w:rFonts w:hint="eastAsia"/>
                      <w:szCs w:val="21"/>
                    </w:rPr>
                    <w:t>日均值</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29</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135</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1.31</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4.22</w:t>
                  </w:r>
                </w:p>
              </w:tc>
              <w:tc>
                <w:tcPr>
                  <w:tcW w:w="124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spacing w:before="48" w:beforeLines="20" w:after="48" w:afterLines="20"/>
                    <w:ind w:left="-105" w:leftChars="-50" w:right="-105" w:rightChars="-50"/>
                    <w:jc w:val="center"/>
                    <w:rPr>
                      <w:rFonts w:eastAsiaTheme="majorEastAsia"/>
                      <w:bCs/>
                      <w:szCs w:val="21"/>
                    </w:rPr>
                  </w:pPr>
                </w:p>
              </w:tc>
              <w:tc>
                <w:tcPr>
                  <w:tcW w:w="1055" w:type="dxa"/>
                  <w:vMerge w:val="restart"/>
                  <w:vAlign w:val="center"/>
                </w:tcPr>
                <w:p>
                  <w:pPr>
                    <w:jc w:val="center"/>
                    <w:rPr>
                      <w:rFonts w:hint="eastAsia" w:eastAsiaTheme="majorEastAsia"/>
                      <w:szCs w:val="21"/>
                      <w:lang w:val="en-US" w:eastAsia="zh-CN"/>
                    </w:rPr>
                  </w:pPr>
                  <w:r>
                    <w:rPr>
                      <w:rFonts w:hint="eastAsia" w:eastAsiaTheme="majorEastAsia"/>
                      <w:szCs w:val="21"/>
                      <w:lang w:val="en-US" w:eastAsia="zh-CN"/>
                    </w:rPr>
                    <w:t>2018.8.29</w:t>
                  </w: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1</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7.21</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30</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119</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1.91</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4.27</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2</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7.22</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30</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124</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2.38</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4.24</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3</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7.27</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29</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127</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2.09</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4.30</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hint="eastAsia" w:eastAsiaTheme="majorEastAsia"/>
                      <w:bCs/>
                      <w:szCs w:val="21"/>
                      <w:lang w:val="en-US" w:eastAsia="zh-CN"/>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4</w:t>
                  </w:r>
                </w:p>
              </w:tc>
              <w:tc>
                <w:tcPr>
                  <w:tcW w:w="1025"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7.27</w:t>
                  </w:r>
                </w:p>
              </w:tc>
              <w:tc>
                <w:tcPr>
                  <w:tcW w:w="904"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30</w:t>
                  </w:r>
                </w:p>
              </w:tc>
              <w:tc>
                <w:tcPr>
                  <w:tcW w:w="1013" w:type="dxa"/>
                  <w:tcMar>
                    <w:top w:w="15" w:type="dxa"/>
                    <w:left w:w="15" w:type="dxa"/>
                    <w:bottom w:w="0" w:type="dxa"/>
                    <w:right w:w="15" w:type="dxa"/>
                  </w:tcMar>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135</w:t>
                  </w:r>
                </w:p>
              </w:tc>
              <w:tc>
                <w:tcPr>
                  <w:tcW w:w="1013" w:type="dxa"/>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2.19</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4.26</w:t>
                  </w:r>
                </w:p>
              </w:tc>
              <w:tc>
                <w:tcPr>
                  <w:tcW w:w="1249" w:type="dxa"/>
                  <w:vAlign w:val="center"/>
                </w:tcPr>
                <w:p>
                  <w:pPr>
                    <w:pStyle w:val="58"/>
                    <w:jc w:val="center"/>
                    <w:rPr>
                      <w:rFonts w:hint="eastAsia" w:ascii="Times New Roman" w:hAnsi="Times New Roman" w:eastAsia="宋体" w:cs="宋体"/>
                      <w:sz w:val="21"/>
                      <w:szCs w:val="21"/>
                      <w:lang w:val="en-US" w:eastAsia="zh-CN"/>
                    </w:rPr>
                  </w:pPr>
                  <w:r>
                    <w:rPr>
                      <w:rFonts w:hint="eastAsia" w:ascii="Times New Roman" w:hAnsi="Times New Roman" w:cs="Times New Roman"/>
                      <w:sz w:val="21"/>
                      <w:szCs w:val="21"/>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003" w:type="dxa"/>
                  <w:vMerge w:val="continue"/>
                  <w:vAlign w:val="center"/>
                </w:tcPr>
                <w:p>
                  <w:pPr>
                    <w:jc w:val="center"/>
                    <w:rPr>
                      <w:rFonts w:eastAsiaTheme="majorEastAsia"/>
                      <w:bCs/>
                      <w:szCs w:val="21"/>
                    </w:rPr>
                  </w:pPr>
                </w:p>
              </w:tc>
              <w:tc>
                <w:tcPr>
                  <w:tcW w:w="1576" w:type="dxa"/>
                  <w:gridSpan w:val="2"/>
                  <w:vAlign w:val="center"/>
                </w:tcPr>
                <w:p>
                  <w:pPr>
                    <w:jc w:val="center"/>
                    <w:rPr>
                      <w:rFonts w:hint="eastAsia" w:eastAsiaTheme="majorEastAsia"/>
                      <w:szCs w:val="21"/>
                      <w:lang w:val="en-US" w:eastAsia="zh-CN"/>
                    </w:rPr>
                  </w:pPr>
                  <w:r>
                    <w:rPr>
                      <w:rFonts w:hint="eastAsia"/>
                      <w:szCs w:val="21"/>
                    </w:rPr>
                    <w:t>日均值</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30</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126</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2.14</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4.27</w:t>
                  </w:r>
                </w:p>
              </w:tc>
              <w:tc>
                <w:tcPr>
                  <w:tcW w:w="124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2579" w:type="dxa"/>
                  <w:gridSpan w:val="3"/>
                  <w:vAlign w:val="center"/>
                </w:tcPr>
                <w:p>
                  <w:pPr>
                    <w:jc w:val="center"/>
                    <w:rPr>
                      <w:rFonts w:hint="eastAsia"/>
                      <w:szCs w:val="21"/>
                    </w:rPr>
                  </w:pPr>
                  <w:r>
                    <w:rPr>
                      <w:rFonts w:hint="eastAsia" w:eastAsiaTheme="majorEastAsia"/>
                      <w:b/>
                      <w:szCs w:val="21"/>
                    </w:rPr>
                    <w:t>最大日</w:t>
                  </w:r>
                  <w:r>
                    <w:rPr>
                      <w:rFonts w:eastAsiaTheme="majorEastAsia"/>
                      <w:b/>
                      <w:szCs w:val="21"/>
                    </w:rPr>
                    <w:t>均值（</w:t>
                  </w:r>
                  <w:r>
                    <w:rPr>
                      <w:rFonts w:hint="eastAsia" w:eastAsiaTheme="majorEastAsia"/>
                      <w:b/>
                      <w:szCs w:val="21"/>
                    </w:rPr>
                    <w:t>范围</w:t>
                  </w:r>
                  <w:r>
                    <w:rPr>
                      <w:rFonts w:eastAsiaTheme="majorEastAsia"/>
                      <w:b/>
                      <w:szCs w:val="21"/>
                    </w:rPr>
                    <w:t>）</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7.21-7.27</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30</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135</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2.14</w:t>
                  </w:r>
                </w:p>
              </w:tc>
              <w:tc>
                <w:tcPr>
                  <w:tcW w:w="1014" w:type="dxa"/>
                  <w:tcMar>
                    <w:top w:w="15" w:type="dxa"/>
                    <w:left w:w="15" w:type="dxa"/>
                    <w:bottom w:w="0" w:type="dxa"/>
                    <w:right w:w="15" w:type="dxa"/>
                  </w:tcMar>
                  <w:vAlign w:val="center"/>
                </w:tcPr>
                <w:p>
                  <w:pPr>
                    <w:pStyle w:val="58"/>
                    <w:jc w:val="center"/>
                    <w:rPr>
                      <w:rFonts w:hint="eastAsia" w:ascii="Times New Roman" w:hAnsi="Times New Roman" w:cs="Times New Roman"/>
                      <w:sz w:val="21"/>
                      <w:szCs w:val="21"/>
                      <w:lang w:val="en-US" w:eastAsia="zh-CN"/>
                    </w:rPr>
                  </w:pPr>
                  <w:r>
                    <w:rPr>
                      <w:rFonts w:hint="eastAsia" w:ascii="Times New Roman" w:hAnsi="Times New Roman" w:cs="Times New Roman"/>
                      <w:b/>
                      <w:bCs/>
                      <w:sz w:val="21"/>
                      <w:szCs w:val="21"/>
                      <w:lang w:val="en-US" w:eastAsia="zh-CN"/>
                    </w:rPr>
                    <w:t>4.27</w:t>
                  </w:r>
                </w:p>
              </w:tc>
              <w:tc>
                <w:tcPr>
                  <w:tcW w:w="124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b/>
                      <w:bCs/>
                      <w:sz w:val="21"/>
                      <w:szCs w:val="21"/>
                      <w:lang w:val="en-US" w:eastAsia="zh-CN"/>
                    </w:rPr>
                  </w:pPr>
                  <w:r>
                    <w:rPr>
                      <w:rFonts w:hint="eastAsia" w:cs="宋体"/>
                      <w:b/>
                      <w:bCs/>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2579" w:type="dxa"/>
                  <w:gridSpan w:val="3"/>
                  <w:vAlign w:val="center"/>
                </w:tcPr>
                <w:p>
                  <w:pPr>
                    <w:spacing w:before="48" w:beforeLines="20" w:after="48" w:afterLines="20"/>
                    <w:ind w:left="-149" w:leftChars="-71" w:right="-134" w:rightChars="-64"/>
                    <w:jc w:val="center"/>
                    <w:rPr>
                      <w:rFonts w:eastAsiaTheme="majorEastAsia"/>
                      <w:b/>
                      <w:bCs w:val="0"/>
                      <w:szCs w:val="21"/>
                    </w:rPr>
                  </w:pPr>
                  <w:r>
                    <w:rPr>
                      <w:rFonts w:hint="eastAsia" w:eastAsiaTheme="majorEastAsia"/>
                      <w:b/>
                      <w:bCs w:val="0"/>
                      <w:szCs w:val="21"/>
                    </w:rPr>
                    <w:t>标准</w:t>
                  </w:r>
                  <w:r>
                    <w:rPr>
                      <w:rFonts w:eastAsiaTheme="majorEastAsia"/>
                      <w:b/>
                      <w:bCs w:val="0"/>
                      <w:szCs w:val="21"/>
                    </w:rPr>
                    <w:t>限值</w:t>
                  </w:r>
                </w:p>
              </w:tc>
              <w:tc>
                <w:tcPr>
                  <w:tcW w:w="1025" w:type="dxa"/>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6-9</w:t>
                  </w:r>
                </w:p>
              </w:tc>
              <w:tc>
                <w:tcPr>
                  <w:tcW w:w="904" w:type="dxa"/>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400</w:t>
                  </w:r>
                </w:p>
              </w:tc>
              <w:tc>
                <w:tcPr>
                  <w:tcW w:w="1013" w:type="dxa"/>
                  <w:tcMar>
                    <w:top w:w="15" w:type="dxa"/>
                    <w:left w:w="15" w:type="dxa"/>
                    <w:bottom w:w="0" w:type="dxa"/>
                    <w:right w:w="15" w:type="dxa"/>
                  </w:tcMar>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500</w:t>
                  </w:r>
                </w:p>
              </w:tc>
              <w:tc>
                <w:tcPr>
                  <w:tcW w:w="1013" w:type="dxa"/>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35</w:t>
                  </w:r>
                </w:p>
              </w:tc>
              <w:tc>
                <w:tcPr>
                  <w:tcW w:w="1014" w:type="dxa"/>
                  <w:tcMar>
                    <w:top w:w="15" w:type="dxa"/>
                    <w:left w:w="15" w:type="dxa"/>
                    <w:bottom w:w="0" w:type="dxa"/>
                    <w:right w:w="15" w:type="dxa"/>
                  </w:tcMar>
                  <w:vAlign w:val="center"/>
                </w:tcPr>
                <w:p>
                  <w:pPr>
                    <w:tabs>
                      <w:tab w:val="left" w:pos="5400"/>
                    </w:tabs>
                    <w:jc w:val="center"/>
                    <w:rPr>
                      <w:rFonts w:hint="eastAsia" w:ascii="Times New Roman" w:hAnsi="Times New Roman" w:eastAsia="宋体" w:cs="宋体"/>
                      <w:b/>
                      <w:bCs w:val="0"/>
                      <w:sz w:val="21"/>
                      <w:szCs w:val="21"/>
                      <w:lang w:val="en-US" w:eastAsia="zh-CN"/>
                    </w:rPr>
                  </w:pPr>
                  <w:r>
                    <w:rPr>
                      <w:rFonts w:hint="eastAsia"/>
                      <w:b/>
                      <w:bCs w:val="0"/>
                      <w:szCs w:val="21"/>
                    </w:rPr>
                    <w:t>8</w:t>
                  </w:r>
                </w:p>
              </w:tc>
              <w:tc>
                <w:tcPr>
                  <w:tcW w:w="1249" w:type="dxa"/>
                  <w:vAlign w:val="center"/>
                </w:tcPr>
                <w:p>
                  <w:pPr>
                    <w:tabs>
                      <w:tab w:val="left" w:pos="5400"/>
                    </w:tabs>
                    <w:jc w:val="center"/>
                    <w:rPr>
                      <w:rFonts w:hint="eastAsia" w:ascii="Times New Roman" w:hAnsi="Times New Roman" w:eastAsia="宋体" w:cs="宋体"/>
                      <w:b/>
                      <w:bCs w:val="0"/>
                      <w:sz w:val="21"/>
                      <w:szCs w:val="21"/>
                      <w:lang w:val="en-US" w:eastAsia="zh-CN"/>
                    </w:rPr>
                  </w:pPr>
                  <w:r>
                    <w:rPr>
                      <w:rFonts w:hint="eastAsia"/>
                      <w:b/>
                      <w:bCs w:val="0"/>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2579" w:type="dxa"/>
                  <w:gridSpan w:val="3"/>
                  <w:vAlign w:val="center"/>
                </w:tcPr>
                <w:p>
                  <w:pPr>
                    <w:spacing w:before="48" w:beforeLines="20" w:after="48" w:afterLines="20"/>
                    <w:ind w:left="-149" w:leftChars="-71" w:right="-134" w:rightChars="-64"/>
                    <w:jc w:val="center"/>
                    <w:rPr>
                      <w:rFonts w:hint="eastAsia" w:eastAsiaTheme="majorEastAsia"/>
                      <w:b/>
                      <w:bCs w:val="0"/>
                      <w:szCs w:val="21"/>
                    </w:rPr>
                  </w:pPr>
                  <w:r>
                    <w:rPr>
                      <w:rFonts w:hint="eastAsia" w:eastAsiaTheme="majorEastAsia"/>
                      <w:b/>
                      <w:bCs w:val="0"/>
                      <w:szCs w:val="21"/>
                    </w:rPr>
                    <w:t>是否</w:t>
                  </w:r>
                  <w:r>
                    <w:rPr>
                      <w:rFonts w:eastAsiaTheme="majorEastAsia"/>
                      <w:b/>
                      <w:bCs w:val="0"/>
                      <w:szCs w:val="21"/>
                    </w:rPr>
                    <w:t>符合</w:t>
                  </w:r>
                </w:p>
              </w:tc>
              <w:tc>
                <w:tcPr>
                  <w:tcW w:w="1025" w:type="dxa"/>
                  <w:vAlign w:val="center"/>
                </w:tcPr>
                <w:p>
                  <w:pPr>
                    <w:spacing w:before="48" w:beforeLines="20" w:after="48" w:afterLines="20"/>
                    <w:ind w:left="-105" w:leftChars="-50" w:right="-105" w:rightChars="-50"/>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904" w:type="dxa"/>
                  <w:vAlign w:val="center"/>
                </w:tcPr>
                <w:p>
                  <w:pPr>
                    <w:widowControl/>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1013" w:type="dxa"/>
                  <w:tcMar>
                    <w:top w:w="15" w:type="dxa"/>
                    <w:left w:w="15" w:type="dxa"/>
                    <w:bottom w:w="0" w:type="dxa"/>
                    <w:right w:w="15" w:type="dxa"/>
                  </w:tcMar>
                  <w:vAlign w:val="center"/>
                </w:tcPr>
                <w:p>
                  <w:pPr>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1013" w:type="dxa"/>
                  <w:vAlign w:val="center"/>
                </w:tcPr>
                <w:p>
                  <w:pPr>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1014" w:type="dxa"/>
                  <w:tcMar>
                    <w:top w:w="15" w:type="dxa"/>
                    <w:left w:w="15" w:type="dxa"/>
                    <w:bottom w:w="0" w:type="dxa"/>
                    <w:right w:w="15" w:type="dxa"/>
                  </w:tcMar>
                  <w:vAlign w:val="center"/>
                </w:tcPr>
                <w:p>
                  <w:pPr>
                    <w:jc w:val="center"/>
                    <w:rPr>
                      <w:rFonts w:hint="eastAsia"/>
                      <w:b/>
                      <w:bCs w:val="0"/>
                      <w:szCs w:val="21"/>
                    </w:rPr>
                  </w:pPr>
                  <w:r>
                    <w:rPr>
                      <w:rFonts w:hint="eastAsia" w:eastAsiaTheme="majorEastAsia"/>
                      <w:b/>
                      <w:bCs w:val="0"/>
                      <w:szCs w:val="21"/>
                    </w:rPr>
                    <w:t>符合</w:t>
                  </w:r>
                </w:p>
              </w:tc>
              <w:tc>
                <w:tcPr>
                  <w:tcW w:w="1249" w:type="dxa"/>
                  <w:vAlign w:val="center"/>
                </w:tcPr>
                <w:p>
                  <w:pPr>
                    <w:jc w:val="center"/>
                    <w:rPr>
                      <w:rFonts w:hint="eastAsia"/>
                      <w:b/>
                      <w:bCs w:val="0"/>
                      <w:szCs w:val="21"/>
                    </w:rPr>
                  </w:pPr>
                  <w:r>
                    <w:rPr>
                      <w:rFonts w:hint="eastAsia" w:eastAsiaTheme="majorEastAsia"/>
                      <w:b/>
                      <w:bCs w:val="0"/>
                      <w:szCs w:val="21"/>
                    </w:rPr>
                    <w:t>符合</w:t>
                  </w:r>
                </w:p>
              </w:tc>
            </w:tr>
          </w:tbl>
          <w:p>
            <w:pPr>
              <w:spacing w:before="48" w:beforeLines="20" w:line="360" w:lineRule="auto"/>
              <w:ind w:firstLine="420" w:firstLineChars="200"/>
              <w:rPr>
                <w:rFonts w:eastAsiaTheme="majorEastAsia"/>
                <w:b/>
                <w:color w:val="000000"/>
                <w:szCs w:val="21"/>
              </w:rPr>
            </w:pPr>
            <w:r>
              <w:rPr>
                <w:rFonts w:eastAsiaTheme="majorEastAsia"/>
                <w:szCs w:val="21"/>
              </w:rPr>
              <w:t>注：表中监测数据引自浙江诚德检测研究有限公司JZHJ18</w:t>
            </w:r>
            <w:r>
              <w:rPr>
                <w:rFonts w:hint="eastAsia" w:eastAsiaTheme="majorEastAsia"/>
                <w:szCs w:val="21"/>
                <w:lang w:val="en-US" w:eastAsia="zh-CN"/>
              </w:rPr>
              <w:t>6201</w:t>
            </w:r>
            <w:r>
              <w:rPr>
                <w:rFonts w:eastAsiaTheme="majorEastAsia"/>
                <w:szCs w:val="21"/>
              </w:rPr>
              <w:t>。</w:t>
            </w:r>
          </w:p>
          <w:p>
            <w:pPr>
              <w:spacing w:before="48" w:beforeLines="20" w:line="360" w:lineRule="auto"/>
              <w:rPr>
                <w:rFonts w:eastAsiaTheme="majorEastAsia"/>
                <w:b/>
                <w:color w:val="000000"/>
                <w:szCs w:val="21"/>
              </w:rPr>
            </w:pPr>
          </w:p>
          <w:p>
            <w:pPr>
              <w:spacing w:before="48" w:beforeLines="20" w:line="360" w:lineRule="auto"/>
              <w:rPr>
                <w:rFonts w:eastAsiaTheme="majorEastAsia"/>
                <w:b/>
                <w:color w:val="000000"/>
                <w:szCs w:val="21"/>
              </w:rPr>
            </w:pPr>
            <w:r>
              <w:rPr>
                <w:rFonts w:eastAsiaTheme="majorEastAsia"/>
                <w:b/>
                <w:color w:val="000000"/>
                <w:szCs w:val="21"/>
              </w:rPr>
              <w:t>2</w:t>
            </w:r>
            <w:r>
              <w:rPr>
                <w:rFonts w:hint="eastAsia" w:eastAsiaTheme="majorEastAsia"/>
                <w:b/>
                <w:color w:val="000000"/>
                <w:szCs w:val="21"/>
              </w:rPr>
              <w:t>、</w:t>
            </w:r>
            <w:r>
              <w:rPr>
                <w:rFonts w:eastAsiaTheme="majorEastAsia"/>
                <w:b/>
                <w:color w:val="000000"/>
                <w:szCs w:val="21"/>
              </w:rPr>
              <w:t>废气验收监测结果</w:t>
            </w:r>
          </w:p>
          <w:p>
            <w:pPr>
              <w:spacing w:line="360" w:lineRule="auto"/>
              <w:ind w:firstLine="210" w:firstLineChars="100"/>
              <w:jc w:val="both"/>
              <w:outlineLvl w:val="1"/>
              <w:rPr>
                <w:rFonts w:hint="eastAsia" w:eastAsiaTheme="majorEastAsia"/>
                <w:color w:val="000000"/>
                <w:szCs w:val="21"/>
              </w:rPr>
            </w:pPr>
            <w:r>
              <w:rPr>
                <w:rFonts w:hint="eastAsia" w:eastAsiaTheme="majorEastAsia"/>
                <w:color w:val="000000"/>
                <w:szCs w:val="21"/>
              </w:rPr>
              <w:t>有组织废气监测数据见表 7-3，</w:t>
            </w:r>
            <w:r>
              <w:rPr>
                <w:rFonts w:eastAsiaTheme="majorEastAsia"/>
                <w:color w:val="000000"/>
                <w:szCs w:val="21"/>
              </w:rPr>
              <w:t>无组织废气监测数据见表</w:t>
            </w:r>
            <w:r>
              <w:rPr>
                <w:rFonts w:hint="eastAsia" w:eastAsiaTheme="majorEastAsia"/>
                <w:color w:val="000000"/>
                <w:szCs w:val="21"/>
              </w:rPr>
              <w:t>7-4，监测期间气象条件见表 7-</w:t>
            </w:r>
            <w:r>
              <w:rPr>
                <w:rFonts w:eastAsiaTheme="majorEastAsia"/>
                <w:color w:val="000000"/>
                <w:szCs w:val="21"/>
              </w:rPr>
              <w:t>5</w:t>
            </w:r>
            <w:r>
              <w:rPr>
                <w:rFonts w:hint="eastAsia" w:eastAsiaTheme="majorEastAsia"/>
                <w:color w:val="000000"/>
                <w:szCs w:val="21"/>
              </w:rPr>
              <w:t>。</w:t>
            </w:r>
          </w:p>
          <w:p>
            <w:pPr>
              <w:spacing w:line="360" w:lineRule="auto"/>
              <w:jc w:val="center"/>
              <w:outlineLvl w:val="1"/>
              <w:rPr>
                <w:rFonts w:eastAsiaTheme="majorEastAsia"/>
                <w:b/>
                <w:szCs w:val="21"/>
              </w:rPr>
            </w:pPr>
            <w:r>
              <w:rPr>
                <w:rFonts w:eastAsiaTheme="majorEastAsia"/>
                <w:b/>
                <w:szCs w:val="21"/>
              </w:rPr>
              <w:t>表7-3有组织废气监测结果数据统计表</w:t>
            </w:r>
          </w:p>
          <w:tbl>
            <w:tblPr>
              <w:tblStyle w:val="20"/>
              <w:tblW w:w="85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4"/>
              <w:gridCol w:w="1045"/>
              <w:gridCol w:w="35"/>
              <w:gridCol w:w="1098"/>
              <w:gridCol w:w="7"/>
              <w:gridCol w:w="763"/>
              <w:gridCol w:w="10"/>
              <w:gridCol w:w="1224"/>
              <w:gridCol w:w="1249"/>
              <w:gridCol w:w="1113"/>
              <w:gridCol w:w="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blHeader/>
                <w:jc w:val="center"/>
              </w:trPr>
              <w:tc>
                <w:tcPr>
                  <w:tcW w:w="1144" w:type="dxa"/>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检测项目</w:t>
                  </w:r>
                </w:p>
              </w:tc>
              <w:tc>
                <w:tcPr>
                  <w:tcW w:w="1080" w:type="dxa"/>
                  <w:gridSpan w:val="2"/>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采样点</w:t>
                  </w:r>
                </w:p>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位置</w:t>
                  </w:r>
                </w:p>
              </w:tc>
              <w:tc>
                <w:tcPr>
                  <w:tcW w:w="1105" w:type="dxa"/>
                  <w:gridSpan w:val="2"/>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采样日期</w:t>
                  </w:r>
                </w:p>
              </w:tc>
              <w:tc>
                <w:tcPr>
                  <w:tcW w:w="763" w:type="dxa"/>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监测次数</w:t>
                  </w:r>
                </w:p>
              </w:tc>
              <w:tc>
                <w:tcPr>
                  <w:tcW w:w="1234" w:type="dxa"/>
                  <w:gridSpan w:val="2"/>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标干流量（</w:t>
                  </w: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r>
                    <w:rPr>
                      <w:rFonts w:ascii="Times New Roman" w:hAnsi="Times New Roman" w:cs="Times New Roman"/>
                      <w:color w:val="000000"/>
                      <w:sz w:val="21"/>
                      <w:szCs w:val="21"/>
                    </w:rPr>
                    <w:t>/h</w:t>
                  </w:r>
                  <w:r>
                    <w:rPr>
                      <w:rFonts w:hint="eastAsia" w:ascii="Times New Roman" w:hAnsi="Times New Roman" w:cs="宋体"/>
                      <w:color w:val="000000"/>
                      <w:sz w:val="21"/>
                      <w:szCs w:val="21"/>
                    </w:rPr>
                    <w:t>）</w:t>
                  </w:r>
                </w:p>
              </w:tc>
              <w:tc>
                <w:tcPr>
                  <w:tcW w:w="2362" w:type="dxa"/>
                  <w:gridSpan w:val="2"/>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eastAsia" w:ascii="Times New Roman" w:hAnsi="Times New Roman" w:eastAsia="宋体" w:cs="宋体"/>
                      <w:color w:val="000000"/>
                      <w:sz w:val="21"/>
                      <w:szCs w:val="21"/>
                    </w:rPr>
                    <w:t>检测结果</w:t>
                  </w:r>
                </w:p>
              </w:tc>
              <w:tc>
                <w:tcPr>
                  <w:tcW w:w="87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排气筒高度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blHeader/>
                <w:jc w:val="center"/>
              </w:trPr>
              <w:tc>
                <w:tcPr>
                  <w:tcW w:w="1144" w:type="dxa"/>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080" w:type="dxa"/>
                  <w:gridSpan w:val="2"/>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105" w:type="dxa"/>
                  <w:gridSpan w:val="2"/>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763" w:type="dxa"/>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234" w:type="dxa"/>
                  <w:gridSpan w:val="2"/>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249" w:type="dxa"/>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排放浓度</w:t>
                  </w:r>
                </w:p>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eastAsia" w:ascii="Times New Roman" w:hAnsi="Times New Roman" w:eastAsia="宋体" w:cs="宋体"/>
                      <w:color w:val="000000"/>
                      <w:sz w:val="21"/>
                      <w:szCs w:val="21"/>
                    </w:rPr>
                    <w:t>（</w:t>
                  </w:r>
                  <w:r>
                    <w:rPr>
                      <w:rFonts w:ascii="Times New Roman" w:hAnsi="Times New Roman" w:eastAsia="宋体" w:cs="Times New Roman"/>
                      <w:color w:val="000000"/>
                      <w:sz w:val="21"/>
                      <w:szCs w:val="21"/>
                    </w:rPr>
                    <w:t>mg/m</w:t>
                  </w:r>
                  <w:r>
                    <w:rPr>
                      <w:rFonts w:ascii="Times New Roman" w:hAnsi="Times New Roman" w:eastAsia="宋体" w:cs="Times New Roman"/>
                      <w:color w:val="000000"/>
                      <w:sz w:val="21"/>
                      <w:szCs w:val="21"/>
                      <w:vertAlign w:val="superscript"/>
                    </w:rPr>
                    <w:t>3</w:t>
                  </w:r>
                  <w:r>
                    <w:rPr>
                      <w:rFonts w:hint="eastAsia" w:ascii="Times New Roman" w:hAnsi="Times New Roman" w:eastAsia="宋体" w:cs="宋体"/>
                      <w:color w:val="000000"/>
                      <w:sz w:val="21"/>
                      <w:szCs w:val="21"/>
                    </w:rPr>
                    <w:t>）</w:t>
                  </w:r>
                </w:p>
              </w:tc>
              <w:tc>
                <w:tcPr>
                  <w:tcW w:w="1113" w:type="dxa"/>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排放速率</w:t>
                  </w:r>
                </w:p>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s="宋体"/>
                      <w:color w:val="000000"/>
                      <w:sz w:val="21"/>
                      <w:szCs w:val="21"/>
                    </w:rPr>
                    <w:t>（</w:t>
                  </w:r>
                  <w:r>
                    <w:rPr>
                      <w:rFonts w:ascii="Times New Roman" w:hAnsi="Times New Roman" w:eastAsia="宋体" w:cs="Times New Roman"/>
                      <w:color w:val="000000"/>
                      <w:sz w:val="21"/>
                      <w:szCs w:val="21"/>
                    </w:rPr>
                    <w:t>kg/h</w:t>
                  </w:r>
                  <w:r>
                    <w:rPr>
                      <w:rFonts w:hint="eastAsia" w:ascii="Times New Roman" w:hAnsi="Times New Roman" w:eastAsia="宋体" w:cs="宋体"/>
                      <w:color w:val="000000"/>
                      <w:sz w:val="21"/>
                      <w:szCs w:val="21"/>
                    </w:rPr>
                    <w:t>）</w:t>
                  </w:r>
                </w:p>
              </w:tc>
              <w:tc>
                <w:tcPr>
                  <w:tcW w:w="87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宋体"/>
                      <w:color w:val="000000"/>
                      <w:sz w:val="21"/>
                      <w:szCs w:val="21"/>
                      <w:lang w:val="en-US" w:eastAsia="zh-CN"/>
                    </w:rPr>
                    <w:t>丙烯酸</w:t>
                  </w:r>
                </w:p>
              </w:tc>
              <w:tc>
                <w:tcPr>
                  <w:tcW w:w="1080"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固化</w:t>
                  </w:r>
                  <w:r>
                    <w:rPr>
                      <w:rFonts w:hint="eastAsia" w:ascii="Times New Roman" w:hAnsi="Times New Roman" w:eastAsia="宋体" w:cs="Times New Roman"/>
                      <w:color w:val="000000"/>
                      <w:sz w:val="21"/>
                      <w:szCs w:val="21"/>
                      <w:lang w:val="en-US" w:eastAsia="zh-CN"/>
                    </w:rPr>
                    <w:t>废气进口</w:t>
                  </w:r>
                  <w:r>
                    <w:rPr>
                      <w:rFonts w:hint="eastAsia" w:cs="Times New Roman"/>
                      <w:color w:val="000000"/>
                      <w:sz w:val="21"/>
                      <w:szCs w:val="21"/>
                      <w:lang w:val="en-US" w:eastAsia="zh-CN"/>
                    </w:rPr>
                    <w:t>1#</w:t>
                  </w: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lang w:val="en-US"/>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9.20</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s="Times New Roman"/>
                      <w:sz w:val="21"/>
                      <w:szCs w:val="21"/>
                      <w:lang w:val="en-US" w:eastAsia="zh-CN"/>
                    </w:rPr>
                    <w:t>9.88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249"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0.935</w:t>
                  </w:r>
                </w:p>
              </w:tc>
              <w:tc>
                <w:tcPr>
                  <w:tcW w:w="1113"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9.24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shd w:val="clear" w:color="auto" w:fill="FFFFFF"/>
                      <w:lang w:val="en-US" w:eastAsia="zh-CN"/>
                    </w:rPr>
                  </w:pPr>
                  <w:r>
                    <w:rPr>
                      <w:rFonts w:hint="eastAsia" w:ascii="Times New Roman" w:hAnsi="Times New Roman" w:eastAsia="宋体"/>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0.987</w:t>
                  </w:r>
                </w:p>
              </w:tc>
              <w:tc>
                <w:tcPr>
                  <w:tcW w:w="1113"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1.02</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1.06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0.947</w:t>
                  </w:r>
                </w:p>
              </w:tc>
              <w:tc>
                <w:tcPr>
                  <w:tcW w:w="1113"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w:t>
                  </w:r>
                  <w:r>
                    <w:rPr>
                      <w:rFonts w:hint="eastAsia" w:cs="Times New Roman"/>
                      <w:sz w:val="21"/>
                      <w:szCs w:val="21"/>
                      <w:lang w:val="en-US" w:eastAsia="zh-CN"/>
                    </w:rPr>
                    <w:t>9.21</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1.10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0.942</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0.985</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3</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1.07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0.928</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9.93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0.987</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b/>
                      <w:bCs/>
                      <w:color w:val="000000"/>
                      <w:sz w:val="21"/>
                      <w:szCs w:val="21"/>
                      <w:lang w:val="en-US" w:eastAsia="zh-CN"/>
                    </w:rPr>
                  </w:pPr>
                  <w:r>
                    <w:rPr>
                      <w:rFonts w:hint="eastAsia" w:ascii="Times New Roman" w:hAnsi="Times New Roman" w:eastAsia="宋体"/>
                      <w:b/>
                      <w:bCs/>
                      <w:color w:val="000000"/>
                      <w:sz w:val="21"/>
                      <w:szCs w:val="21"/>
                      <w:lang w:val="en-US" w:eastAsia="zh-CN"/>
                    </w:rPr>
                    <w:t>1.0</w:t>
                  </w:r>
                  <w:r>
                    <w:rPr>
                      <w:rFonts w:hint="eastAsia"/>
                      <w:b/>
                      <w:bCs/>
                      <w:color w:val="000000"/>
                      <w:sz w:val="21"/>
                      <w:szCs w:val="21"/>
                      <w:lang w:val="en-US" w:eastAsia="zh-CN"/>
                    </w:rPr>
                    <w:t>6</w:t>
                  </w:r>
                  <w:r>
                    <w:rPr>
                      <w:rFonts w:ascii="Times New Roman" w:hAnsi="Times New Roman" w:eastAsia="宋体" w:cs="Times New Roman"/>
                      <w:b/>
                      <w:bCs/>
                      <w:sz w:val="21"/>
                      <w:szCs w:val="21"/>
                    </w:rPr>
                    <w:t>×10</w:t>
                  </w:r>
                  <w:r>
                    <w:rPr>
                      <w:rFonts w:hint="eastAsia" w:ascii="Times New Roman" w:hAnsi="Times New Roman" w:eastAsia="宋体" w:cs="Times New Roman"/>
                      <w:b/>
                      <w:bCs/>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p>
              </w:tc>
              <w:tc>
                <w:tcPr>
                  <w:tcW w:w="1080"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固化</w:t>
                  </w:r>
                  <w:r>
                    <w:rPr>
                      <w:rFonts w:hint="eastAsia" w:ascii="Times New Roman" w:hAnsi="Times New Roman" w:eastAsia="宋体" w:cs="Times New Roman"/>
                      <w:color w:val="000000"/>
                      <w:sz w:val="21"/>
                      <w:szCs w:val="21"/>
                      <w:lang w:val="en-US" w:eastAsia="zh-CN"/>
                    </w:rPr>
                    <w:t>废气出口</w:t>
                  </w:r>
                  <w:r>
                    <w:rPr>
                      <w:rFonts w:hint="eastAsia" w:cs="Times New Roman"/>
                      <w:color w:val="000000"/>
                      <w:sz w:val="21"/>
                      <w:szCs w:val="21"/>
                      <w:lang w:val="en-US" w:eastAsia="zh-CN"/>
                    </w:rPr>
                    <w:t>2#</w:t>
                  </w: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lang w:val="en-US"/>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9.20</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249"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0.186</w:t>
                  </w:r>
                </w:p>
              </w:tc>
              <w:tc>
                <w:tcPr>
                  <w:tcW w:w="1113"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1.76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shd w:val="clear" w:color="auto" w:fill="FFFFFF"/>
                      <w:lang w:val="en-US" w:eastAsia="zh-CN"/>
                    </w:rPr>
                  </w:pPr>
                  <w:r>
                    <w:rPr>
                      <w:rFonts w:hint="eastAsia" w:ascii="Times New Roman" w:hAnsi="Times New Roman" w:eastAsia="宋体"/>
                      <w:color w:val="000000"/>
                      <w:sz w:val="21"/>
                      <w:szCs w:val="21"/>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1.01</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0.144</w:t>
                  </w:r>
                </w:p>
              </w:tc>
              <w:tc>
                <w:tcPr>
                  <w:tcW w:w="1113"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1.45</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1.03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0.155</w:t>
                  </w:r>
                </w:p>
              </w:tc>
              <w:tc>
                <w:tcPr>
                  <w:tcW w:w="1113" w:type="dxa"/>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1.60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w:t>
                  </w:r>
                  <w:r>
                    <w:rPr>
                      <w:rFonts w:hint="eastAsia" w:cs="Times New Roman"/>
                      <w:sz w:val="21"/>
                      <w:szCs w:val="21"/>
                      <w:lang w:val="en-US" w:eastAsia="zh-CN"/>
                    </w:rPr>
                    <w:t>9.21</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1.05</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0.157</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1.65</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0.187</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1.94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3</w:t>
                  </w:r>
                </w:p>
              </w:tc>
              <w:tc>
                <w:tcPr>
                  <w:tcW w:w="1234" w:type="dxa"/>
                  <w:gridSpan w:val="2"/>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9.99</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0.156</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1.56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tabs>
                      <w:tab w:val="left" w:pos="5400"/>
                    </w:tabs>
                    <w:ind w:left="-105" w:leftChars="-50" w:right="-105" w:rightChars="-50"/>
                    <w:jc w:val="center"/>
                    <w:rPr>
                      <w:rFonts w:hint="eastAsia" w:ascii="Times New Roman" w:hAnsi="Times New Roman" w:eastAsia="宋体"/>
                      <w:color w:val="000000"/>
                      <w:sz w:val="21"/>
                      <w:szCs w:val="21"/>
                      <w:lang w:val="en-US" w:eastAsia="zh-CN"/>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0.186</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b/>
                      <w:bCs/>
                      <w:color w:val="000000"/>
                      <w:sz w:val="21"/>
                      <w:szCs w:val="21"/>
                      <w:lang w:val="en-US" w:eastAsia="zh-CN"/>
                    </w:rPr>
                  </w:pPr>
                  <w:r>
                    <w:rPr>
                      <w:rFonts w:hint="eastAsia" w:ascii="Times New Roman" w:hAnsi="Times New Roman" w:eastAsia="宋体"/>
                      <w:b/>
                      <w:bCs/>
                      <w:color w:val="000000"/>
                      <w:sz w:val="21"/>
                      <w:szCs w:val="21"/>
                      <w:lang w:val="en-US" w:eastAsia="zh-CN"/>
                    </w:rPr>
                    <w:t>1.94</w:t>
                  </w:r>
                  <w:r>
                    <w:rPr>
                      <w:rFonts w:ascii="Times New Roman" w:hAnsi="Times New Roman" w:eastAsia="宋体" w:cs="Times New Roman"/>
                      <w:b/>
                      <w:bCs/>
                      <w:sz w:val="21"/>
                      <w:szCs w:val="21"/>
                    </w:rPr>
                    <w:t>×10</w:t>
                  </w:r>
                  <w:r>
                    <w:rPr>
                      <w:rFonts w:hint="eastAsia" w:ascii="Times New Roman" w:hAnsi="Times New Roman" w:eastAsia="宋体" w:cs="Times New Roman"/>
                      <w:b/>
                      <w:bCs/>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ind w:left="-105" w:leftChars="-50" w:right="-105" w:rightChars="-50"/>
                    <w:jc w:val="center"/>
                    <w:rPr>
                      <w:rFonts w:hint="eastAsia" w:ascii="Times New Roman" w:hAnsi="Times New Roman" w:eastAsia="宋体"/>
                      <w:color w:val="000000"/>
                      <w:sz w:val="21"/>
                      <w:szCs w:val="21"/>
                      <w:lang w:val="en-US" w:eastAsia="zh-CN"/>
                    </w:rPr>
                  </w:pPr>
                  <w:r>
                    <w:rPr>
                      <w:rFonts w:hint="eastAsia" w:eastAsiaTheme="majorEastAsia"/>
                      <w:b/>
                      <w:szCs w:val="21"/>
                    </w:rPr>
                    <w:t>标准限值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6</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0.388</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r>
                    <w:rPr>
                      <w:rFonts w:hint="eastAsia" w:eastAsiaTheme="majorEastAsia"/>
                      <w:b/>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spacing w:before="48" w:beforeLines="20" w:after="48" w:afterLines="20"/>
                    <w:ind w:left="-105" w:leftChars="-50" w:right="-105" w:rightChars="-50"/>
                    <w:jc w:val="center"/>
                    <w:rPr>
                      <w:rFonts w:hint="eastAsia" w:ascii="Times New Roman" w:hAnsi="Times New Roman" w:eastAsia="宋体"/>
                      <w:color w:val="000000"/>
                      <w:sz w:val="21"/>
                      <w:szCs w:val="21"/>
                      <w:lang w:val="en-US" w:eastAsia="zh-CN"/>
                    </w:rPr>
                  </w:pPr>
                  <w:r>
                    <w:rPr>
                      <w:rFonts w:hint="eastAsia" w:eastAsiaTheme="majorEastAsia"/>
                      <w:b/>
                      <w:szCs w:val="21"/>
                    </w:rPr>
                    <w:t>是否符合</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符合</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符合</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r>
                    <w:rPr>
                      <w:rFonts w:hint="eastAsia" w:eastAsiaTheme="majorEastAsia"/>
                      <w:b/>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eastAsia" w:ascii="Times New Roman" w:hAnsi="Times New Roman" w:eastAsia="宋体" w:cs="宋体"/>
                      <w:color w:val="000000"/>
                      <w:sz w:val="21"/>
                      <w:szCs w:val="21"/>
                      <w:lang w:val="en-US" w:eastAsia="zh-CN"/>
                    </w:rPr>
                    <w:t>异丙醇</w:t>
                  </w:r>
                </w:p>
              </w:tc>
              <w:tc>
                <w:tcPr>
                  <w:tcW w:w="1080"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cs="Times New Roman"/>
                      <w:color w:val="000000"/>
                      <w:sz w:val="21"/>
                      <w:szCs w:val="21"/>
                      <w:lang w:val="en-US" w:eastAsia="zh-CN"/>
                    </w:rPr>
                  </w:pPr>
                  <w:r>
                    <w:rPr>
                      <w:rFonts w:hint="eastAsia" w:cs="Times New Roman"/>
                      <w:color w:val="000000"/>
                      <w:sz w:val="21"/>
                      <w:szCs w:val="21"/>
                      <w:lang w:val="en-US" w:eastAsia="zh-CN"/>
                    </w:rPr>
                    <w:t>清洗废气进口1#</w:t>
                  </w: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szCs w:val="21"/>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9.20</w:t>
                  </w:r>
                </w:p>
              </w:tc>
              <w:tc>
                <w:tcPr>
                  <w:tcW w:w="763" w:type="dxa"/>
                  <w:vAlign w:val="center"/>
                </w:tcPr>
                <w:p>
                  <w:pPr>
                    <w:tabs>
                      <w:tab w:val="left" w:pos="5400"/>
                    </w:tabs>
                    <w:spacing w:after="0"/>
                    <w:ind w:left="-105" w:leftChars="-50" w:right="-105" w:rightChars="-50"/>
                    <w:jc w:val="center"/>
                    <w:rPr>
                      <w:rFonts w:hint="eastAsia" w:eastAsiaTheme="majorEastAsia"/>
                      <w:b/>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sz w:val="21"/>
                      <w:szCs w:val="21"/>
                      <w:lang w:val="en-US" w:eastAsia="zh-CN"/>
                    </w:rPr>
                    <w:t>9.88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0.634</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6.26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1.03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1.13</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1.16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3</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1.06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0.602</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6.38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w:t>
                  </w:r>
                  <w:r>
                    <w:rPr>
                      <w:rFonts w:hint="eastAsia" w:cs="Times New Roman"/>
                      <w:sz w:val="21"/>
                      <w:szCs w:val="21"/>
                      <w:lang w:val="en-US" w:eastAsia="zh-CN"/>
                    </w:rPr>
                    <w:t>9.21</w:t>
                  </w: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1.10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1.07</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1.18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1.08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0.879</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9.49</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3</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1.07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0.823</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8.81</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spacing w:before="48" w:beforeLines="20" w:after="48" w:afterLines="20"/>
                    <w:ind w:left="-105" w:leftChars="-50" w:right="-105" w:rightChars="-50"/>
                    <w:jc w:val="center"/>
                    <w:rPr>
                      <w:rFonts w:hint="eastAsia" w:eastAsiaTheme="majorEastAsia"/>
                      <w:b/>
                      <w:szCs w:val="21"/>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ascii="Times New Roman" w:hAnsi="Times New Roman" w:eastAsia="宋体"/>
                      <w:b/>
                      <w:bCs/>
                      <w:color w:val="000000"/>
                      <w:sz w:val="21"/>
                      <w:szCs w:val="21"/>
                      <w:lang w:val="en-US" w:eastAsia="zh-CN"/>
                    </w:rPr>
                    <w:t>1.13</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ascii="Times New Roman" w:hAnsi="Times New Roman" w:eastAsia="宋体"/>
                      <w:b/>
                      <w:bCs/>
                      <w:color w:val="000000"/>
                      <w:sz w:val="21"/>
                      <w:szCs w:val="21"/>
                      <w:lang w:val="en-US" w:eastAsia="zh-CN"/>
                    </w:rPr>
                    <w:t>1.18</w:t>
                  </w:r>
                  <w:r>
                    <w:rPr>
                      <w:rFonts w:ascii="Times New Roman" w:hAnsi="Times New Roman" w:eastAsia="宋体" w:cs="Times New Roman"/>
                      <w:b/>
                      <w:bCs/>
                      <w:sz w:val="21"/>
                      <w:szCs w:val="21"/>
                    </w:rPr>
                    <w:t>×10</w:t>
                  </w:r>
                  <w:r>
                    <w:rPr>
                      <w:rFonts w:hint="eastAsia" w:ascii="Times New Roman" w:hAnsi="Times New Roman" w:eastAsia="宋体" w:cs="Times New Roman"/>
                      <w:b/>
                      <w:bCs/>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cs="Times New Roman"/>
                      <w:color w:val="000000"/>
                      <w:sz w:val="21"/>
                      <w:szCs w:val="21"/>
                      <w:lang w:val="en-US" w:eastAsia="zh-CN"/>
                    </w:rPr>
                  </w:pPr>
                  <w:r>
                    <w:rPr>
                      <w:rFonts w:hint="eastAsia" w:cs="Times New Roman"/>
                      <w:color w:val="000000"/>
                      <w:sz w:val="21"/>
                      <w:szCs w:val="21"/>
                      <w:lang w:val="en-US" w:eastAsia="zh-CN"/>
                    </w:rPr>
                    <w:t>清洗废气出口2#</w:t>
                  </w: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szCs w:val="21"/>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9.20</w:t>
                  </w:r>
                </w:p>
              </w:tc>
              <w:tc>
                <w:tcPr>
                  <w:tcW w:w="763" w:type="dxa"/>
                  <w:vAlign w:val="center"/>
                </w:tcPr>
                <w:p>
                  <w:pPr>
                    <w:tabs>
                      <w:tab w:val="left" w:pos="5400"/>
                    </w:tabs>
                    <w:spacing w:after="0"/>
                    <w:ind w:left="-105" w:leftChars="-50" w:right="-105" w:rightChars="-50"/>
                    <w:jc w:val="center"/>
                    <w:rPr>
                      <w:rFonts w:hint="eastAsia" w:eastAsiaTheme="majorEastAsia"/>
                      <w:b/>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9.47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0.196</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1.86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ascii="Times New Roman" w:hAnsi="Times New Roman" w:eastAsia="宋体"/>
                      <w:color w:val="000000"/>
                      <w:sz w:val="21"/>
                      <w:szCs w:val="21"/>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1.01</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0.244</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2.46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3</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1.03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0.179</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1.84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w:t>
                  </w:r>
                  <w:r>
                    <w:rPr>
                      <w:rFonts w:hint="eastAsia" w:cs="Times New Roman"/>
                      <w:sz w:val="21"/>
                      <w:szCs w:val="21"/>
                      <w:lang w:val="en-US" w:eastAsia="zh-CN"/>
                    </w:rPr>
                    <w:t>9.21</w:t>
                  </w: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1</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1.05</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0.207</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2.17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2</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1.04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0.264</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2.75</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gridSpan w:val="2"/>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3</w:t>
                  </w:r>
                </w:p>
              </w:tc>
              <w:tc>
                <w:tcPr>
                  <w:tcW w:w="1234" w:type="dxa"/>
                  <w:gridSpan w:val="2"/>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9.99</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0.157</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1.57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tabs>
                      <w:tab w:val="left" w:pos="5400"/>
                    </w:tabs>
                    <w:ind w:left="-105" w:leftChars="-50" w:right="-105" w:rightChars="-50"/>
                    <w:jc w:val="center"/>
                    <w:rPr>
                      <w:rFonts w:hint="eastAsia" w:eastAsiaTheme="majorEastAsia"/>
                      <w:b/>
                      <w:szCs w:val="21"/>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spacing w:after="0"/>
                    <w:ind w:left="-105" w:leftChars="-50" w:right="-105" w:rightChars="-50"/>
                    <w:jc w:val="center"/>
                    <w:rPr>
                      <w:rFonts w:hint="eastAsia" w:eastAsiaTheme="majorEastAsia"/>
                      <w:b/>
                      <w:bCs/>
                      <w:szCs w:val="21"/>
                    </w:rPr>
                  </w:pPr>
                  <w:r>
                    <w:rPr>
                      <w:rFonts w:hint="eastAsia" w:ascii="Times New Roman" w:hAnsi="Times New Roman" w:eastAsia="宋体"/>
                      <w:b/>
                      <w:bCs/>
                      <w:color w:val="000000"/>
                      <w:sz w:val="21"/>
                      <w:szCs w:val="21"/>
                      <w:lang w:val="en-US" w:eastAsia="zh-CN"/>
                    </w:rPr>
                    <w:t>0.264</w:t>
                  </w:r>
                </w:p>
              </w:tc>
              <w:tc>
                <w:tcPr>
                  <w:tcW w:w="1113" w:type="dxa"/>
                  <w:shd w:val="clear" w:color="auto" w:fill="auto"/>
                  <w:vAlign w:val="center"/>
                </w:tcPr>
                <w:p>
                  <w:pPr>
                    <w:spacing w:after="0"/>
                    <w:ind w:left="-105" w:leftChars="-50" w:right="-105" w:rightChars="-50"/>
                    <w:jc w:val="center"/>
                    <w:rPr>
                      <w:rFonts w:hint="eastAsia" w:eastAsiaTheme="majorEastAsia"/>
                      <w:b/>
                      <w:bCs/>
                      <w:szCs w:val="21"/>
                    </w:rPr>
                  </w:pPr>
                  <w:r>
                    <w:rPr>
                      <w:rFonts w:hint="eastAsia" w:ascii="Times New Roman" w:hAnsi="Times New Roman" w:eastAsia="宋体"/>
                      <w:b/>
                      <w:bCs/>
                      <w:color w:val="000000"/>
                      <w:sz w:val="21"/>
                      <w:szCs w:val="21"/>
                      <w:lang w:val="en-US" w:eastAsia="zh-CN"/>
                    </w:rPr>
                    <w:t>2.75</w:t>
                  </w:r>
                  <w:r>
                    <w:rPr>
                      <w:rFonts w:ascii="Times New Roman" w:hAnsi="Times New Roman" w:eastAsia="宋体" w:cs="Times New Roman"/>
                      <w:b/>
                      <w:bCs/>
                      <w:sz w:val="21"/>
                      <w:szCs w:val="21"/>
                    </w:rPr>
                    <w:t>×10</w:t>
                  </w:r>
                  <w:r>
                    <w:rPr>
                      <w:rFonts w:hint="eastAsia" w:ascii="Times New Roman" w:hAnsi="Times New Roman" w:eastAsia="宋体" w:cs="Times New Roman"/>
                      <w:b/>
                      <w:bCs/>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ind w:left="-105" w:leftChars="-50" w:right="-105" w:rightChars="-50"/>
                    <w:jc w:val="center"/>
                    <w:rPr>
                      <w:rFonts w:hint="eastAsia" w:eastAsiaTheme="majorEastAsia"/>
                      <w:b/>
                      <w:szCs w:val="21"/>
                    </w:rPr>
                  </w:pPr>
                  <w:r>
                    <w:rPr>
                      <w:rFonts w:hint="eastAsia" w:eastAsiaTheme="majorEastAsia"/>
                      <w:b/>
                      <w:szCs w:val="21"/>
                    </w:rPr>
                    <w:t>标准限值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szCs w:val="21"/>
                      <w:lang w:val="en-US" w:eastAsia="zh-CN"/>
                    </w:rPr>
                  </w:pPr>
                  <w:r>
                    <w:rPr>
                      <w:rFonts w:hint="eastAsia" w:eastAsiaTheme="majorEastAsia"/>
                      <w:b/>
                      <w:szCs w:val="21"/>
                      <w:lang w:val="en-US" w:eastAsia="zh-CN"/>
                    </w:rPr>
                    <w:t>350</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szCs w:val="21"/>
                      <w:lang w:val="en-US" w:eastAsia="zh-CN"/>
                    </w:rPr>
                  </w:pPr>
                  <w:r>
                    <w:rPr>
                      <w:rFonts w:hint="eastAsia" w:eastAsiaTheme="majorEastAsia"/>
                      <w:b/>
                      <w:szCs w:val="21"/>
                      <w:lang w:val="en-US" w:eastAsia="zh-CN"/>
                    </w:rPr>
                    <w:t>3.6</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eastAsiaTheme="majorEastAsia"/>
                      <w:b/>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spacing w:before="48" w:beforeLines="20" w:after="48" w:afterLines="20"/>
                    <w:ind w:left="-105" w:leftChars="-50" w:right="-105" w:rightChars="-50"/>
                    <w:jc w:val="center"/>
                    <w:rPr>
                      <w:rFonts w:hint="eastAsia" w:eastAsiaTheme="majorEastAsia"/>
                      <w:b/>
                      <w:szCs w:val="21"/>
                    </w:rPr>
                  </w:pPr>
                  <w:r>
                    <w:rPr>
                      <w:rFonts w:hint="eastAsia" w:eastAsiaTheme="majorEastAsia"/>
                      <w:b/>
                      <w:szCs w:val="21"/>
                    </w:rPr>
                    <w:t>是否符合</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szCs w:val="21"/>
                    </w:rPr>
                  </w:pPr>
                  <w:r>
                    <w:rPr>
                      <w:rFonts w:hint="eastAsia" w:eastAsiaTheme="majorEastAsia"/>
                      <w:b/>
                      <w:szCs w:val="21"/>
                    </w:rPr>
                    <w:t>符合</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szCs w:val="21"/>
                    </w:rPr>
                  </w:pPr>
                  <w:r>
                    <w:rPr>
                      <w:rFonts w:hint="eastAsia" w:eastAsiaTheme="majorEastAsia"/>
                      <w:b/>
                      <w:szCs w:val="21"/>
                    </w:rPr>
                    <w:t>符合</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eastAsiaTheme="majorEastAsia"/>
                      <w:b/>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color w:val="000000"/>
                      <w:sz w:val="21"/>
                      <w:szCs w:val="21"/>
                      <w:lang w:val="en-US" w:eastAsia="zh-CN"/>
                    </w:rPr>
                    <w:t>颗粒物</w:t>
                  </w:r>
                </w:p>
              </w:tc>
              <w:tc>
                <w:tcPr>
                  <w:tcW w:w="1045"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cs="Times New Roman"/>
                      <w:color w:val="000000"/>
                      <w:sz w:val="21"/>
                      <w:szCs w:val="21"/>
                      <w:lang w:val="en-US" w:eastAsia="zh-CN"/>
                    </w:rPr>
                  </w:pPr>
                  <w:r>
                    <w:rPr>
                      <w:rFonts w:hint="eastAsia" w:cs="Times New Roman"/>
                      <w:color w:val="000000"/>
                      <w:sz w:val="21"/>
                      <w:szCs w:val="21"/>
                      <w:lang w:val="en-US" w:eastAsia="zh-CN"/>
                    </w:rPr>
                    <w:t>烫锡、熔接废气出口1#</w:t>
                  </w:r>
                </w:p>
              </w:tc>
              <w:tc>
                <w:tcPr>
                  <w:tcW w:w="1133" w:type="dxa"/>
                  <w:gridSpan w:val="2"/>
                  <w:vMerge w:val="restart"/>
                  <w:vAlign w:val="center"/>
                </w:tcPr>
                <w:p>
                  <w:pPr>
                    <w:tabs>
                      <w:tab w:val="left" w:pos="5400"/>
                    </w:tabs>
                    <w:spacing w:after="0"/>
                    <w:ind w:left="-105" w:leftChars="-50" w:right="-105" w:rightChars="-50"/>
                    <w:jc w:val="center"/>
                    <w:rPr>
                      <w:rFonts w:hint="eastAsia" w:eastAsiaTheme="majorEastAsia"/>
                      <w:b/>
                      <w:szCs w:val="21"/>
                    </w:rPr>
                  </w:pPr>
                  <w:r>
                    <w:rPr>
                      <w:rFonts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lang w:val="en-US" w:eastAsia="zh-CN"/>
                    </w:rPr>
                    <w:t>10.23</w:t>
                  </w:r>
                </w:p>
              </w:tc>
              <w:tc>
                <w:tcPr>
                  <w:tcW w:w="780" w:type="dxa"/>
                  <w:gridSpan w:val="3"/>
                  <w:vAlign w:val="center"/>
                </w:tcPr>
                <w:p>
                  <w:pPr>
                    <w:tabs>
                      <w:tab w:val="left" w:pos="5400"/>
                    </w:tabs>
                    <w:spacing w:after="0"/>
                    <w:ind w:left="-105" w:leftChars="-50" w:right="-105" w:rightChars="-50"/>
                    <w:jc w:val="center"/>
                    <w:rPr>
                      <w:rFonts w:hint="eastAsia" w:eastAsiaTheme="majorEastAsia"/>
                      <w:b/>
                      <w:szCs w:val="21"/>
                    </w:rPr>
                  </w:pPr>
                  <w:r>
                    <w:rPr>
                      <w:rFonts w:ascii="Times New Roman" w:hAnsi="Times New Roman" w:eastAsia="宋体" w:cs="Times New Roman"/>
                      <w:color w:val="000000"/>
                      <w:sz w:val="21"/>
                      <w:szCs w:val="21"/>
                    </w:rPr>
                    <w:t>1</w:t>
                  </w:r>
                </w:p>
              </w:tc>
              <w:tc>
                <w:tcPr>
                  <w:tcW w:w="1224" w:type="dxa"/>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sz w:val="21"/>
                      <w:szCs w:val="21"/>
                      <w:lang w:val="en-US" w:eastAsia="zh-CN"/>
                    </w:rPr>
                    <w:t>310</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6.58</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2.04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ascii="Times New Roman" w:hAnsi="Times New Roman" w:eastAsia="宋体"/>
                      <w:color w:val="000000"/>
                      <w:sz w:val="21"/>
                      <w:szCs w:val="21"/>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4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33" w:type="dxa"/>
                  <w:gridSpan w:val="2"/>
                  <w:vMerge w:val="continue"/>
                  <w:vAlign w:val="center"/>
                </w:tcPr>
                <w:p>
                  <w:pPr>
                    <w:tabs>
                      <w:tab w:val="left" w:pos="5400"/>
                    </w:tabs>
                    <w:spacing w:after="0"/>
                    <w:ind w:left="-105" w:leftChars="-50" w:right="-105" w:rightChars="-50"/>
                    <w:jc w:val="center"/>
                    <w:rPr>
                      <w:rFonts w:ascii="Times New Roman" w:hAnsi="Times New Roman" w:eastAsia="宋体"/>
                      <w:color w:val="000000"/>
                      <w:sz w:val="21"/>
                      <w:szCs w:val="21"/>
                    </w:rPr>
                  </w:pPr>
                </w:p>
              </w:tc>
              <w:tc>
                <w:tcPr>
                  <w:tcW w:w="780" w:type="dxa"/>
                  <w:gridSpan w:val="3"/>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2</w:t>
                  </w:r>
                </w:p>
              </w:tc>
              <w:tc>
                <w:tcPr>
                  <w:tcW w:w="1224" w:type="dxa"/>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438</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6.44</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2.82</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4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33" w:type="dxa"/>
                  <w:gridSpan w:val="2"/>
                  <w:vMerge w:val="continue"/>
                  <w:vAlign w:val="center"/>
                </w:tcPr>
                <w:p>
                  <w:pPr>
                    <w:tabs>
                      <w:tab w:val="left" w:pos="5400"/>
                    </w:tabs>
                    <w:spacing w:after="0"/>
                    <w:ind w:left="-105" w:leftChars="-50" w:right="-105" w:rightChars="-50"/>
                    <w:jc w:val="center"/>
                    <w:rPr>
                      <w:rFonts w:ascii="Times New Roman" w:hAnsi="Times New Roman" w:eastAsia="宋体"/>
                      <w:color w:val="000000"/>
                      <w:sz w:val="21"/>
                      <w:szCs w:val="21"/>
                    </w:rPr>
                  </w:pPr>
                </w:p>
              </w:tc>
              <w:tc>
                <w:tcPr>
                  <w:tcW w:w="780" w:type="dxa"/>
                  <w:gridSpan w:val="3"/>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3</w:t>
                  </w:r>
                </w:p>
              </w:tc>
              <w:tc>
                <w:tcPr>
                  <w:tcW w:w="1224" w:type="dxa"/>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310</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7.12</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2.21</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4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33" w:type="dxa"/>
                  <w:gridSpan w:val="2"/>
                  <w:vMerge w:val="restart"/>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lang w:val="en-US" w:eastAsia="zh-CN"/>
                    </w:rPr>
                    <w:t>10.24</w:t>
                  </w:r>
                </w:p>
              </w:tc>
              <w:tc>
                <w:tcPr>
                  <w:tcW w:w="780" w:type="dxa"/>
                  <w:gridSpan w:val="3"/>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1</w:t>
                  </w:r>
                </w:p>
              </w:tc>
              <w:tc>
                <w:tcPr>
                  <w:tcW w:w="1224" w:type="dxa"/>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310</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6.57</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2.04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4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33" w:type="dxa"/>
                  <w:gridSpan w:val="2"/>
                  <w:vMerge w:val="continue"/>
                  <w:vAlign w:val="center"/>
                </w:tcPr>
                <w:p>
                  <w:pPr>
                    <w:tabs>
                      <w:tab w:val="left" w:pos="5400"/>
                    </w:tabs>
                    <w:spacing w:after="0"/>
                    <w:ind w:left="-105" w:leftChars="-50" w:right="-105" w:rightChars="-50"/>
                    <w:jc w:val="center"/>
                    <w:rPr>
                      <w:rFonts w:ascii="Times New Roman" w:hAnsi="Times New Roman" w:eastAsia="宋体"/>
                      <w:color w:val="000000"/>
                      <w:sz w:val="21"/>
                      <w:szCs w:val="21"/>
                    </w:rPr>
                  </w:pPr>
                </w:p>
              </w:tc>
              <w:tc>
                <w:tcPr>
                  <w:tcW w:w="780" w:type="dxa"/>
                  <w:gridSpan w:val="3"/>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2</w:t>
                  </w:r>
                </w:p>
              </w:tc>
              <w:tc>
                <w:tcPr>
                  <w:tcW w:w="1224" w:type="dxa"/>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309</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6.89</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2.13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4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33" w:type="dxa"/>
                  <w:gridSpan w:val="2"/>
                  <w:vMerge w:val="continue"/>
                  <w:vAlign w:val="center"/>
                </w:tcPr>
                <w:p>
                  <w:pPr>
                    <w:tabs>
                      <w:tab w:val="left" w:pos="5400"/>
                    </w:tabs>
                    <w:spacing w:after="0"/>
                    <w:ind w:left="-105" w:leftChars="-50" w:right="-105" w:rightChars="-50"/>
                    <w:jc w:val="center"/>
                    <w:rPr>
                      <w:rFonts w:ascii="Times New Roman" w:hAnsi="Times New Roman" w:eastAsia="宋体"/>
                      <w:color w:val="000000"/>
                      <w:sz w:val="21"/>
                      <w:szCs w:val="21"/>
                    </w:rPr>
                  </w:pPr>
                </w:p>
              </w:tc>
              <w:tc>
                <w:tcPr>
                  <w:tcW w:w="780" w:type="dxa"/>
                  <w:gridSpan w:val="3"/>
                  <w:vAlign w:val="center"/>
                </w:tcPr>
                <w:p>
                  <w:pPr>
                    <w:tabs>
                      <w:tab w:val="left" w:pos="5400"/>
                    </w:tabs>
                    <w:spacing w:after="0"/>
                    <w:ind w:left="-105" w:leftChars="-50" w:right="-105" w:rightChars="-5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3</w:t>
                  </w:r>
                </w:p>
              </w:tc>
              <w:tc>
                <w:tcPr>
                  <w:tcW w:w="1224" w:type="dxa"/>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s="Times New Roman"/>
                      <w:color w:val="000000"/>
                      <w:sz w:val="21"/>
                      <w:szCs w:val="21"/>
                      <w:lang w:val="en-US" w:eastAsia="zh-CN"/>
                    </w:rPr>
                    <w:t>437</w:t>
                  </w:r>
                </w:p>
              </w:tc>
              <w:tc>
                <w:tcPr>
                  <w:tcW w:w="1249"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7.06</w:t>
                  </w:r>
                </w:p>
              </w:tc>
              <w:tc>
                <w:tcPr>
                  <w:tcW w:w="1113" w:type="dxa"/>
                  <w:shd w:val="clear" w:color="auto" w:fill="auto"/>
                  <w:vAlign w:val="center"/>
                </w:tcPr>
                <w:p>
                  <w:pPr>
                    <w:spacing w:after="0"/>
                    <w:ind w:left="-105" w:leftChars="-50" w:right="-105" w:rightChars="-50"/>
                    <w:jc w:val="center"/>
                    <w:rPr>
                      <w:rFonts w:hint="eastAsia" w:eastAsiaTheme="majorEastAsia"/>
                      <w:b/>
                      <w:szCs w:val="21"/>
                    </w:rPr>
                  </w:pPr>
                  <w:r>
                    <w:rPr>
                      <w:rFonts w:hint="eastAsia" w:ascii="Times New Roman" w:hAnsi="Times New Roman" w:eastAsia="宋体"/>
                      <w:color w:val="000000"/>
                      <w:sz w:val="21"/>
                      <w:szCs w:val="21"/>
                      <w:lang w:val="en-US" w:eastAsia="zh-CN"/>
                    </w:rPr>
                    <w:t>3.09</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tabs>
                      <w:tab w:val="left" w:pos="5400"/>
                    </w:tabs>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b/>
                      <w:bCs/>
                      <w:color w:val="000000"/>
                      <w:sz w:val="21"/>
                      <w:szCs w:val="21"/>
                      <w:lang w:val="en-US" w:eastAsia="zh-CN"/>
                    </w:rPr>
                  </w:pPr>
                  <w:r>
                    <w:rPr>
                      <w:rFonts w:hint="eastAsia" w:ascii="Times New Roman" w:hAnsi="Times New Roman" w:eastAsia="宋体"/>
                      <w:b/>
                      <w:bCs/>
                      <w:color w:val="000000"/>
                      <w:sz w:val="21"/>
                      <w:szCs w:val="21"/>
                      <w:lang w:val="en-US" w:eastAsia="zh-CN"/>
                    </w:rPr>
                    <w:t>7.12</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b/>
                      <w:bCs/>
                      <w:color w:val="000000"/>
                      <w:sz w:val="21"/>
                      <w:szCs w:val="21"/>
                      <w:lang w:val="en-US" w:eastAsia="zh-CN"/>
                    </w:rPr>
                  </w:pPr>
                  <w:r>
                    <w:rPr>
                      <w:rFonts w:hint="eastAsia" w:ascii="Times New Roman" w:hAnsi="Times New Roman" w:eastAsia="宋体"/>
                      <w:b/>
                      <w:bCs/>
                      <w:color w:val="000000"/>
                      <w:sz w:val="21"/>
                      <w:szCs w:val="21"/>
                      <w:lang w:val="en-US" w:eastAsia="zh-CN"/>
                    </w:rPr>
                    <w:t>3.09</w:t>
                  </w:r>
                  <w:r>
                    <w:rPr>
                      <w:rFonts w:ascii="Times New Roman" w:hAnsi="Times New Roman" w:eastAsia="宋体" w:cs="Times New Roman"/>
                      <w:b/>
                      <w:bCs/>
                      <w:sz w:val="21"/>
                      <w:szCs w:val="21"/>
                    </w:rPr>
                    <w:t>×10</w:t>
                  </w:r>
                  <w:r>
                    <w:rPr>
                      <w:rFonts w:hint="eastAsia" w:ascii="Times New Roman" w:hAnsi="Times New Roman" w:eastAsia="宋体" w:cs="Times New Roman"/>
                      <w:b/>
                      <w:bCs/>
                      <w:sz w:val="21"/>
                      <w:szCs w:val="21"/>
                      <w:vertAlign w:val="superscript"/>
                      <w:lang w:val="en-US" w:eastAsia="zh-CN"/>
                    </w:rPr>
                    <w:t>-3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eastAsiaTheme="majorEastAsia"/>
                      <w:b/>
                      <w:szCs w:val="21"/>
                    </w:rPr>
                    <w:t>标准限值</w:t>
                  </w:r>
                </w:p>
              </w:tc>
              <w:tc>
                <w:tcPr>
                  <w:tcW w:w="1249" w:type="dxa"/>
                  <w:shd w:val="clear" w:color="auto" w:fill="auto"/>
                  <w:vAlign w:val="center"/>
                </w:tcPr>
                <w:p>
                  <w:pPr>
                    <w:spacing w:after="0"/>
                    <w:ind w:left="-105" w:leftChars="-50" w:right="-105" w:rightChars="-50"/>
                    <w:jc w:val="center"/>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120</w:t>
                  </w:r>
                </w:p>
              </w:tc>
              <w:tc>
                <w:tcPr>
                  <w:tcW w:w="1113" w:type="dxa"/>
                  <w:shd w:val="clear" w:color="auto" w:fill="auto"/>
                  <w:vAlign w:val="center"/>
                </w:tcPr>
                <w:p>
                  <w:pPr>
                    <w:spacing w:after="0"/>
                    <w:ind w:left="-105" w:leftChars="-50" w:right="-105" w:rightChars="-50"/>
                    <w:jc w:val="center"/>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3.5</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eastAsiaTheme="majorEastAsia"/>
                      <w:b/>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7"/>
                  <w:vAlign w:val="center"/>
                </w:tcPr>
                <w:p>
                  <w:pPr>
                    <w:spacing w:before="48" w:beforeLines="20" w:after="48" w:afterLines="2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eastAsiaTheme="majorEastAsia"/>
                      <w:b/>
                      <w:szCs w:val="21"/>
                    </w:rPr>
                    <w:t>是否符合</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符合</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符合</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eastAsiaTheme="majorEastAsia"/>
                      <w:b/>
                      <w:bCs/>
                      <w:szCs w:val="21"/>
                    </w:rPr>
                  </w:pPr>
                  <w:r>
                    <w:rPr>
                      <w:rFonts w:hint="eastAsia" w:eastAsiaTheme="majorEastAsia"/>
                      <w:b/>
                      <w:bCs/>
                      <w:szCs w:val="21"/>
                    </w:rPr>
                    <w:t>/</w:t>
                  </w:r>
                </w:p>
              </w:tc>
            </w:tr>
          </w:tbl>
          <w:p>
            <w:pPr>
              <w:spacing w:line="480" w:lineRule="auto"/>
              <w:jc w:val="both"/>
              <w:outlineLvl w:val="1"/>
              <w:rPr>
                <w:rFonts w:eastAsiaTheme="majorEastAsia"/>
                <w:b/>
                <w:szCs w:val="21"/>
              </w:rPr>
            </w:pPr>
            <w:r>
              <w:rPr>
                <w:rFonts w:eastAsiaTheme="majorEastAsia"/>
                <w:szCs w:val="21"/>
              </w:rPr>
              <w:t>注：表中监测数据引自浙江诚德检测研究有限公司JZHJ</w:t>
            </w:r>
            <w:r>
              <w:rPr>
                <w:rFonts w:hint="eastAsia" w:eastAsiaTheme="majorEastAsia"/>
                <w:szCs w:val="21"/>
                <w:lang w:val="en-US" w:eastAsia="zh-CN"/>
              </w:rPr>
              <w:t>186201</w:t>
            </w:r>
            <w:r>
              <w:rPr>
                <w:rFonts w:eastAsiaTheme="majorEastAsia"/>
                <w:szCs w:val="21"/>
              </w:rPr>
              <w:t>。</w:t>
            </w:r>
          </w:p>
          <w:p>
            <w:pPr>
              <w:spacing w:line="360" w:lineRule="auto"/>
              <w:jc w:val="center"/>
              <w:outlineLvl w:val="1"/>
              <w:rPr>
                <w:rFonts w:eastAsiaTheme="majorEastAsia"/>
                <w:szCs w:val="21"/>
                <w:vertAlign w:val="superscript"/>
              </w:rPr>
            </w:pPr>
            <w:r>
              <w:rPr>
                <w:rFonts w:eastAsiaTheme="majorEastAsia"/>
                <w:b/>
                <w:szCs w:val="21"/>
              </w:rPr>
              <w:t>表7-4无组织废气监测结果数据统计表</w:t>
            </w:r>
            <w:r>
              <w:rPr>
                <w:rFonts w:hint="eastAsia" w:eastAsiaTheme="majorEastAsia"/>
                <w:b/>
                <w:szCs w:val="21"/>
                <w:lang w:val="en-US" w:eastAsia="zh-CN"/>
              </w:rPr>
              <w:t xml:space="preserve">   </w:t>
            </w:r>
            <w:r>
              <w:rPr>
                <w:rFonts w:eastAsiaTheme="majorEastAsia"/>
                <w:szCs w:val="21"/>
              </w:rPr>
              <w:t>单位：mg/m</w:t>
            </w:r>
            <w:r>
              <w:rPr>
                <w:rFonts w:eastAsiaTheme="majorEastAsia"/>
                <w:szCs w:val="21"/>
                <w:vertAlign w:val="superscript"/>
              </w:rPr>
              <w:t>3</w:t>
            </w:r>
          </w:p>
          <w:tbl>
            <w:tblPr>
              <w:tblStyle w:val="20"/>
              <w:tblW w:w="865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
              <w:gridCol w:w="1035"/>
              <w:gridCol w:w="1155"/>
              <w:gridCol w:w="1042"/>
              <w:gridCol w:w="1039"/>
              <w:gridCol w:w="1035"/>
              <w:gridCol w:w="1020"/>
              <w:gridCol w:w="765"/>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eastAsiaTheme="majorEastAsia"/>
                      <w:szCs w:val="21"/>
                    </w:rPr>
                    <w:t>检测</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eastAsiaTheme="majorEastAsia"/>
                      <w:szCs w:val="21"/>
                    </w:rPr>
                    <w:t>项目</w:t>
                  </w:r>
                </w:p>
              </w:tc>
              <w:tc>
                <w:tcPr>
                  <w:tcW w:w="10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eastAsiaTheme="majorEastAsia"/>
                      <w:szCs w:val="21"/>
                    </w:rPr>
                    <w:t>采样日期</w:t>
                  </w:r>
                </w:p>
              </w:tc>
              <w:tc>
                <w:tcPr>
                  <w:tcW w:w="11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pacing w:val="-8"/>
                      <w:szCs w:val="21"/>
                    </w:rPr>
                  </w:pPr>
                  <w:r>
                    <w:rPr>
                      <w:rFonts w:eastAsiaTheme="majorEastAsia"/>
                      <w:spacing w:val="-8"/>
                      <w:szCs w:val="21"/>
                    </w:rPr>
                    <w:t>检测点位置</w:t>
                  </w:r>
                </w:p>
              </w:tc>
              <w:tc>
                <w:tcPr>
                  <w:tcW w:w="413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eastAsiaTheme="majorEastAsia"/>
                      <w:szCs w:val="21"/>
                    </w:rPr>
                    <w:t>检测结果</w:t>
                  </w:r>
                </w:p>
              </w:tc>
              <w:tc>
                <w:tcPr>
                  <w:tcW w:w="765"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
                      <w:bCs/>
                      <w:szCs w:val="21"/>
                    </w:rPr>
                  </w:pPr>
                  <w:r>
                    <w:rPr>
                      <w:rFonts w:eastAsiaTheme="majorEastAsia"/>
                      <w:b/>
                      <w:bCs/>
                      <w:szCs w:val="21"/>
                    </w:rPr>
                    <w:t>限值</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
                      <w:bCs/>
                      <w:szCs w:val="21"/>
                    </w:rPr>
                  </w:pPr>
                  <w:r>
                    <w:rPr>
                      <w:rFonts w:eastAsiaTheme="majorEastAsia"/>
                      <w:b/>
                      <w:bCs/>
                      <w:szCs w:val="21"/>
                    </w:rPr>
                    <w:t>标准</w:t>
                  </w:r>
                </w:p>
              </w:tc>
              <w:tc>
                <w:tcPr>
                  <w:tcW w:w="679"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b/>
                      <w:szCs w:val="21"/>
                    </w:rPr>
                  </w:pPr>
                  <w:r>
                    <w:rPr>
                      <w:rFonts w:hint="eastAsia" w:eastAsiaTheme="majorEastAsia"/>
                      <w:b/>
                      <w:szCs w:val="21"/>
                    </w:rPr>
                    <w:t>是否</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pacing w:val="-8"/>
                      <w:szCs w:val="21"/>
                    </w:rPr>
                  </w:pPr>
                </w:p>
              </w:tc>
              <w:tc>
                <w:tcPr>
                  <w:tcW w:w="1042" w:type="dxa"/>
                  <w:tcBorders>
                    <w:top w:val="single" w:color="000000" w:sz="4" w:space="0"/>
                    <w:left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1</w:t>
                  </w:r>
                </w:p>
              </w:tc>
              <w:tc>
                <w:tcPr>
                  <w:tcW w:w="1039" w:type="dxa"/>
                  <w:tcBorders>
                    <w:top w:val="single" w:color="000000" w:sz="4" w:space="0"/>
                    <w:left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2</w:t>
                  </w:r>
                </w:p>
              </w:tc>
              <w:tc>
                <w:tcPr>
                  <w:tcW w:w="1035" w:type="dxa"/>
                  <w:tcBorders>
                    <w:top w:val="single" w:color="000000" w:sz="4" w:space="0"/>
                    <w:left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3</w:t>
                  </w:r>
                </w:p>
              </w:tc>
              <w:tc>
                <w:tcPr>
                  <w:tcW w:w="1020" w:type="dxa"/>
                  <w:tcBorders>
                    <w:top w:val="single" w:color="000000" w:sz="4" w:space="0"/>
                    <w:left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4</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
                      <w:bCs/>
                      <w:szCs w:val="21"/>
                    </w:rPr>
                  </w:pPr>
                </w:p>
              </w:tc>
              <w:tc>
                <w:tcPr>
                  <w:tcW w:w="679"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ascii="Times New Roman" w:hAnsi="Times New Roman" w:eastAsia="宋体" w:cs="Times New Roman"/>
                      <w:color w:val="000000"/>
                      <w:sz w:val="21"/>
                      <w:szCs w:val="21"/>
                      <w:lang w:val="en-US" w:eastAsia="zh-CN"/>
                    </w:rPr>
                    <w:t>总悬浮颗粒物</w:t>
                  </w:r>
                </w:p>
              </w:tc>
              <w:tc>
                <w:tcPr>
                  <w:tcW w:w="10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48" w:after="48"/>
                    <w:ind w:left="-105" w:leftChars="-50" w:right="-105" w:rightChars="-50"/>
                    <w:jc w:val="center"/>
                    <w:textAlignment w:val="auto"/>
                    <w:outlineLvl w:val="9"/>
                    <w:rPr>
                      <w:rFonts w:hint="eastAsia" w:eastAsiaTheme="majorEastAsia"/>
                      <w:bCs/>
                      <w:szCs w:val="21"/>
                      <w:lang w:val="en-US" w:eastAsia="zh-CN"/>
                    </w:rPr>
                  </w:pPr>
                  <w:r>
                    <w:rPr>
                      <w:rFonts w:eastAsiaTheme="majorEastAsia"/>
                      <w:bCs/>
                      <w:szCs w:val="21"/>
                    </w:rPr>
                    <w:t>201</w:t>
                  </w:r>
                  <w:r>
                    <w:rPr>
                      <w:rFonts w:hint="eastAsia" w:eastAsiaTheme="majorEastAsia"/>
                      <w:bCs/>
                      <w:szCs w:val="21"/>
                      <w:lang w:val="en-US" w:eastAsia="zh-CN"/>
                    </w:rPr>
                    <w:t>8.8.28</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东厂界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0.276</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0.294</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0.315</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0.336</w:t>
                  </w:r>
                </w:p>
              </w:tc>
              <w:tc>
                <w:tcPr>
                  <w:tcW w:w="765"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b/>
                      <w:bCs/>
                      <w:szCs w:val="21"/>
                      <w:shd w:val="clear" w:color="auto" w:fill="FFFFFF"/>
                      <w:lang w:val="en-US" w:eastAsia="zh-CN"/>
                    </w:rPr>
                  </w:pPr>
                  <w:r>
                    <w:rPr>
                      <w:rFonts w:hint="eastAsia" w:eastAsiaTheme="majorEastAsia"/>
                      <w:b/>
                      <w:bCs/>
                      <w:szCs w:val="21"/>
                      <w:lang w:val="en-US" w:eastAsia="zh-CN"/>
                    </w:rPr>
                    <w:t>1.0</w:t>
                  </w:r>
                </w:p>
              </w:tc>
              <w:tc>
                <w:tcPr>
                  <w:tcW w:w="679"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南厂界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0.356</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0.381</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0.409</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0.329</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西厂界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0.234</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0.256</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0.271</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0.426</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北厂界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0.259</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0.267</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0.289</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0.285</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48" w:after="48"/>
                    <w:ind w:left="-105" w:leftChars="-50" w:right="-105" w:rightChars="-50"/>
                    <w:jc w:val="center"/>
                    <w:textAlignment w:val="auto"/>
                    <w:outlineLvl w:val="9"/>
                    <w:rPr>
                      <w:rFonts w:hint="eastAsia" w:eastAsiaTheme="majorEastAsia"/>
                      <w:bCs/>
                      <w:szCs w:val="21"/>
                      <w:lang w:val="en-US" w:eastAsia="zh-CN"/>
                    </w:rPr>
                  </w:pPr>
                  <w:r>
                    <w:rPr>
                      <w:rFonts w:hint="eastAsia" w:eastAsiaTheme="majorEastAsia"/>
                      <w:bCs/>
                      <w:szCs w:val="21"/>
                      <w:lang w:val="en-US" w:eastAsia="zh-CN"/>
                    </w:rPr>
                    <w:t>2018.8.29</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东厂界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0.306</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0.336</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0.369</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0.384</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南厂界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0.394</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0.412</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0.456</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0.478</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西厂界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0.216</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0.239</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0.261</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0.288</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r>
                    <w:rPr>
                      <w:rFonts w:hint="eastAsia" w:eastAsiaTheme="majorEastAsia"/>
                      <w:szCs w:val="21"/>
                      <w:lang w:val="en-US" w:eastAsia="zh-CN"/>
                    </w:rPr>
                    <w:t>北厂界</w:t>
                  </w:r>
                </w:p>
              </w:tc>
              <w:tc>
                <w:tcPr>
                  <w:tcW w:w="1042"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0.241</w:t>
                  </w:r>
                </w:p>
              </w:tc>
              <w:tc>
                <w:tcPr>
                  <w:tcW w:w="1039"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0.275</w:t>
                  </w:r>
                </w:p>
              </w:tc>
              <w:tc>
                <w:tcPr>
                  <w:tcW w:w="1035"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0.284</w:t>
                  </w:r>
                </w:p>
              </w:tc>
              <w:tc>
                <w:tcPr>
                  <w:tcW w:w="1020" w:type="dxa"/>
                  <w:tcBorders>
                    <w:left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Times New Roman"/>
                      <w:sz w:val="21"/>
                      <w:szCs w:val="21"/>
                      <w:lang w:val="en-US" w:eastAsia="zh-CN"/>
                    </w:rPr>
                    <w:t>0.294</w:t>
                  </w:r>
                </w:p>
              </w:tc>
              <w:tc>
                <w:tcPr>
                  <w:tcW w:w="765"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宋体"/>
                      <w:color w:val="000000"/>
                      <w:sz w:val="21"/>
                      <w:szCs w:val="21"/>
                      <w:lang w:val="en-US" w:eastAsia="zh-CN"/>
                    </w:rPr>
                    <w:t>丙烯酸</w:t>
                  </w:r>
                </w:p>
              </w:tc>
              <w:tc>
                <w:tcPr>
                  <w:tcW w:w="10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bCs/>
                      <w:szCs w:val="21"/>
                    </w:rPr>
                  </w:pPr>
                  <w:r>
                    <w:rPr>
                      <w:rFonts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lang w:val="en-US" w:eastAsia="zh-CN"/>
                    </w:rPr>
                    <w:t>9.20</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东厂界</w:t>
                  </w:r>
                </w:p>
              </w:tc>
              <w:tc>
                <w:tcPr>
                  <w:tcW w:w="1042" w:type="dxa"/>
                  <w:tcBorders>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tcBorders>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tcBorders>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tcBorders>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lang w:val="en-US"/>
                    </w:rPr>
                  </w:pPr>
                  <w:r>
                    <w:rPr>
                      <w:rFonts w:hint="eastAsia" w:eastAsiaTheme="majorEastAsia"/>
                      <w:b/>
                      <w:bCs/>
                      <w:szCs w:val="21"/>
                      <w:lang w:val="en-US" w:eastAsia="zh-CN"/>
                    </w:rPr>
                    <w:t>0.256</w:t>
                  </w:r>
                </w:p>
              </w:tc>
              <w:tc>
                <w:tcPr>
                  <w:tcW w:w="679"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1"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西厂界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p>
              </w:tc>
              <w:tc>
                <w:tcPr>
                  <w:tcW w:w="1035" w:type="dxa"/>
                  <w:vMerge w:val="restart"/>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bCs/>
                      <w:szCs w:val="21"/>
                    </w:rPr>
                  </w:pPr>
                  <w:r>
                    <w:rPr>
                      <w:rFonts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lang w:val="en-US" w:eastAsia="zh-CN"/>
                    </w:rPr>
                    <w:t>.9.21</w:t>
                  </w: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东厂界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restart"/>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西厂界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1.47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restart"/>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r>
                    <w:rPr>
                      <w:rFonts w:hint="eastAsia" w:ascii="Times New Roman" w:hAnsi="Times New Roman" w:eastAsia="宋体" w:cs="宋体"/>
                      <w:color w:val="000000"/>
                      <w:sz w:val="21"/>
                      <w:szCs w:val="21"/>
                      <w:lang w:val="en-US" w:eastAsia="zh-CN"/>
                    </w:rPr>
                    <w:t>异丙醇</w:t>
                  </w:r>
                </w:p>
              </w:tc>
              <w:tc>
                <w:tcPr>
                  <w:tcW w:w="1035" w:type="dxa"/>
                  <w:vMerge w:val="restart"/>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bCs/>
                      <w:szCs w:val="21"/>
                    </w:rPr>
                  </w:pPr>
                  <w:r>
                    <w:rPr>
                      <w:rFonts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lang w:val="en-US" w:eastAsia="zh-CN"/>
                    </w:rPr>
                    <w:t>9.20</w:t>
                  </w: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东厂界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restart"/>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lang w:val="en-US"/>
                    </w:rPr>
                  </w:pPr>
                  <w:r>
                    <w:rPr>
                      <w:rFonts w:hint="eastAsia" w:eastAsiaTheme="majorEastAsia"/>
                      <w:b/>
                      <w:bCs/>
                      <w:szCs w:val="21"/>
                      <w:lang w:val="en-US" w:eastAsia="zh-CN"/>
                    </w:rPr>
                    <w:t>2.4</w:t>
                  </w:r>
                </w:p>
              </w:tc>
              <w:tc>
                <w:tcPr>
                  <w:tcW w:w="679" w:type="dxa"/>
                  <w:vMerge w:val="restart"/>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西厂界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szCs w:val="21"/>
                    </w:rPr>
                  </w:pPr>
                </w:p>
              </w:tc>
              <w:tc>
                <w:tcPr>
                  <w:tcW w:w="1035" w:type="dxa"/>
                  <w:vMerge w:val="restart"/>
                  <w:vAlign w:val="center"/>
                </w:tcPr>
                <w:p>
                  <w:pPr>
                    <w:keepNext w:val="0"/>
                    <w:keepLines w:val="0"/>
                    <w:pageBreakBefore w:val="0"/>
                    <w:tabs>
                      <w:tab w:val="left" w:pos="5400"/>
                    </w:tabs>
                    <w:kinsoku/>
                    <w:wordWrap/>
                    <w:overflowPunct/>
                    <w:topLinePunct w:val="0"/>
                    <w:autoSpaceDE/>
                    <w:autoSpaceDN/>
                    <w:bidi w:val="0"/>
                    <w:spacing w:after="0"/>
                    <w:ind w:left="-105" w:leftChars="-50" w:right="-105" w:rightChars="-50"/>
                    <w:jc w:val="center"/>
                    <w:textAlignment w:val="auto"/>
                    <w:rPr>
                      <w:rFonts w:eastAsiaTheme="majorEastAsia"/>
                      <w:bCs/>
                      <w:szCs w:val="21"/>
                    </w:rPr>
                  </w:pPr>
                  <w:r>
                    <w:rPr>
                      <w:rFonts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lang w:val="en-US" w:eastAsia="zh-CN"/>
                    </w:rPr>
                    <w:t>.9.21</w:t>
                  </w: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东厂界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restart"/>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西厂界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882"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bCs/>
                      <w:szCs w:val="21"/>
                    </w:rPr>
                  </w:pPr>
                </w:p>
              </w:tc>
              <w:tc>
                <w:tcPr>
                  <w:tcW w:w="1155"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outlineLvl w:val="9"/>
                    <w:rPr>
                      <w:rFonts w:hint="eastAsia" w:eastAsiaTheme="majorEastAsia"/>
                      <w:szCs w:val="21"/>
                      <w:lang w:val="en-US" w:eastAsia="zh-CN"/>
                    </w:rPr>
                  </w:pPr>
                  <w:r>
                    <w:rPr>
                      <w:rFonts w:hint="eastAsia" w:eastAsiaTheme="majorEastAsia"/>
                      <w:szCs w:val="21"/>
                      <w:lang w:val="en-US" w:eastAsia="zh-CN"/>
                    </w:rPr>
                    <w:t>北厂界</w:t>
                  </w:r>
                </w:p>
              </w:tc>
              <w:tc>
                <w:tcPr>
                  <w:tcW w:w="104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9"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3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1020"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szCs w:val="21"/>
                    </w:rPr>
                  </w:pPr>
                  <w:r>
                    <w:rPr>
                      <w:rFonts w:hint="default" w:ascii="Times New Roman" w:hAnsi="Times New Roman" w:eastAsia="宋体" w:cs="Times New Roman"/>
                      <w:sz w:val="21"/>
                      <w:szCs w:val="21"/>
                      <w:lang w:val="en-US" w:eastAsia="zh-CN"/>
                    </w:rPr>
                    <w:t>&lt;</w:t>
                  </w:r>
                  <w:r>
                    <w:rPr>
                      <w:rFonts w:hint="eastAsia" w:ascii="Times New Roman" w:hAnsi="Times New Roman" w:eastAsia="宋体" w:cs="Times New Roman"/>
                      <w:sz w:val="21"/>
                      <w:szCs w:val="21"/>
                      <w:lang w:val="en-US" w:eastAsia="zh-CN"/>
                    </w:rPr>
                    <w:t>4.80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-3</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c>
                <w:tcPr>
                  <w:tcW w:w="679"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eastAsiaTheme="majorEastAsia"/>
                      <w:szCs w:val="21"/>
                      <w:shd w:val="clear" w:color="auto" w:fill="FFFFFF"/>
                    </w:rPr>
                  </w:pPr>
                </w:p>
              </w:tc>
            </w:tr>
          </w:tbl>
          <w:p>
            <w:pPr>
              <w:spacing w:line="360" w:lineRule="auto"/>
              <w:outlineLvl w:val="1"/>
              <w:rPr>
                <w:rFonts w:eastAsiaTheme="majorEastAsia"/>
                <w:szCs w:val="21"/>
              </w:rPr>
            </w:pPr>
            <w:r>
              <w:rPr>
                <w:rFonts w:eastAsiaTheme="majorEastAsia"/>
                <w:szCs w:val="21"/>
              </w:rPr>
              <w:t>注：表中监测数据引自浙江诚德检测研究有限公司JZHJ1</w:t>
            </w:r>
            <w:r>
              <w:rPr>
                <w:rFonts w:hint="eastAsia" w:eastAsiaTheme="majorEastAsia"/>
                <w:szCs w:val="21"/>
                <w:lang w:val="en-US" w:eastAsia="zh-CN"/>
              </w:rPr>
              <w:t>86201</w:t>
            </w:r>
            <w:r>
              <w:rPr>
                <w:rFonts w:eastAsiaTheme="majorEastAsia"/>
                <w:szCs w:val="21"/>
              </w:rPr>
              <w:t>。</w:t>
            </w:r>
          </w:p>
          <w:p>
            <w:pPr>
              <w:spacing w:line="360" w:lineRule="auto"/>
              <w:jc w:val="center"/>
              <w:outlineLvl w:val="1"/>
              <w:rPr>
                <w:rFonts w:eastAsiaTheme="majorEastAsia"/>
                <w:b/>
                <w:szCs w:val="21"/>
              </w:rPr>
            </w:pPr>
          </w:p>
          <w:p>
            <w:pPr>
              <w:spacing w:line="360" w:lineRule="auto"/>
              <w:jc w:val="center"/>
              <w:outlineLvl w:val="1"/>
              <w:rPr>
                <w:rFonts w:eastAsiaTheme="majorEastAsia"/>
                <w:b/>
                <w:szCs w:val="21"/>
              </w:rPr>
            </w:pPr>
            <w:r>
              <w:rPr>
                <w:rFonts w:eastAsiaTheme="majorEastAsia"/>
                <w:b/>
                <w:szCs w:val="21"/>
              </w:rPr>
              <w:t>表7-5无组织废气监测气象参数</w:t>
            </w:r>
          </w:p>
          <w:tbl>
            <w:tblPr>
              <w:tblStyle w:val="20"/>
              <w:tblW w:w="859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6"/>
              <w:gridCol w:w="1189"/>
              <w:gridCol w:w="1230"/>
              <w:gridCol w:w="1361"/>
              <w:gridCol w:w="1360"/>
              <w:gridCol w:w="1069"/>
              <w:gridCol w:w="1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525" w:type="dxa"/>
                  <w:gridSpan w:val="2"/>
                  <w:tcBorders>
                    <w:top w:val="single" w:color="000000" w:sz="4" w:space="0"/>
                    <w:left w:val="single" w:color="000000" w:sz="4" w:space="0"/>
                    <w:bottom w:val="single" w:color="000000" w:sz="4" w:space="0"/>
                    <w:right w:val="single" w:color="000000" w:sz="4" w:space="0"/>
                    <w:tl2br w:val="single" w:color="auto" w:sz="4" w:space="0"/>
                  </w:tcBorders>
                  <w:vAlign w:val="center"/>
                </w:tcPr>
                <w:p>
                  <w:pPr>
                    <w:tabs>
                      <w:tab w:val="left" w:pos="5400"/>
                    </w:tabs>
                    <w:jc w:val="right"/>
                    <w:rPr>
                      <w:rFonts w:eastAsiaTheme="majorEastAsia"/>
                      <w:szCs w:val="21"/>
                    </w:rPr>
                  </w:pPr>
                  <w:r>
                    <w:rPr>
                      <w:rFonts w:eastAsiaTheme="majorEastAsia"/>
                      <w:szCs w:val="21"/>
                    </w:rPr>
                    <w:t>项目</w:t>
                  </w:r>
                </w:p>
                <w:p>
                  <w:pPr>
                    <w:tabs>
                      <w:tab w:val="left" w:pos="5400"/>
                    </w:tabs>
                    <w:rPr>
                      <w:rFonts w:eastAsiaTheme="majorEastAsia"/>
                      <w:szCs w:val="21"/>
                    </w:rPr>
                  </w:pPr>
                  <w:r>
                    <w:rPr>
                      <w:rFonts w:eastAsiaTheme="majorEastAsia"/>
                      <w:szCs w:val="21"/>
                    </w:rPr>
                    <w:t>时间</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气温（</w:t>
                  </w:r>
                  <w:r>
                    <w:rPr>
                      <w:rFonts w:hint="eastAsia" w:ascii="宋体" w:hAnsi="宋体" w:cs="宋体"/>
                      <w:szCs w:val="21"/>
                    </w:rPr>
                    <w:t>℃</w:t>
                  </w:r>
                  <w:r>
                    <w:rPr>
                      <w:rFonts w:eastAsiaTheme="majorEastAsia"/>
                      <w:szCs w:val="21"/>
                    </w:rPr>
                    <w:t>）</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气压（KPa）</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风速（m/s）</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风向</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r>
                    <w:rPr>
                      <w:rFonts w:hint="eastAsia" w:ascii="Times New Roman" w:hAnsi="Times New Roman" w:eastAsia="宋体" w:cs="Times New Roman"/>
                      <w:sz w:val="21"/>
                      <w:szCs w:val="21"/>
                      <w:lang w:val="en-US" w:eastAsia="zh-CN"/>
                    </w:rPr>
                    <w:t>2018.8.28</w:t>
                  </w: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hint="eastAsia" w:eastAsiaTheme="majorEastAsia"/>
                      <w:szCs w:val="21"/>
                      <w:lang w:val="en-US" w:eastAsia="zh-CN"/>
                    </w:rPr>
                  </w:pPr>
                  <w:r>
                    <w:rPr>
                      <w:rFonts w:hint="eastAsia" w:eastAsiaTheme="majorEastAsia"/>
                      <w:szCs w:val="21"/>
                      <w:lang w:val="en-US" w:eastAsia="zh-CN"/>
                    </w:rPr>
                    <w:t>1</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24.1</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2.0</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hint="eastAsia" w:eastAsiaTheme="majorEastAsia"/>
                      <w:szCs w:val="21"/>
                      <w:lang w:val="en-US" w:eastAsia="zh-CN"/>
                    </w:rPr>
                  </w:pPr>
                  <w:r>
                    <w:rPr>
                      <w:rFonts w:hint="eastAsia" w:eastAsiaTheme="majorEastAsia"/>
                      <w:szCs w:val="21"/>
                      <w:lang w:val="en-US" w:eastAsia="zh-CN"/>
                    </w:rPr>
                    <w:t>2</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25.8</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1.5</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hint="eastAsia" w:eastAsiaTheme="majorEastAsia"/>
                      <w:szCs w:val="21"/>
                      <w:lang w:val="en-US" w:eastAsia="zh-CN"/>
                    </w:rPr>
                  </w:pPr>
                  <w:r>
                    <w:rPr>
                      <w:rFonts w:hint="eastAsia" w:eastAsiaTheme="majorEastAsia"/>
                      <w:szCs w:val="21"/>
                      <w:lang w:val="en-US" w:eastAsia="zh-CN"/>
                    </w:rPr>
                    <w:t>3</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31.1</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100.6</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1.9</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hint="eastAsia" w:eastAsiaTheme="majorEastAsia"/>
                      <w:szCs w:val="21"/>
                      <w:lang w:val="en-US" w:eastAsia="zh-CN"/>
                    </w:rPr>
                  </w:pPr>
                  <w:r>
                    <w:rPr>
                      <w:rFonts w:hint="eastAsia" w:eastAsiaTheme="majorEastAsia"/>
                      <w:szCs w:val="21"/>
                      <w:lang w:val="en-US" w:eastAsia="zh-CN"/>
                    </w:rPr>
                    <w:t>4</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32.0</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100.6</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1.9</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r>
                    <w:rPr>
                      <w:rFonts w:hint="eastAsia" w:ascii="Times New Roman" w:hAnsi="Times New Roman" w:eastAsia="宋体" w:cs="Times New Roman"/>
                      <w:sz w:val="21"/>
                      <w:szCs w:val="21"/>
                      <w:lang w:val="en-US" w:eastAsia="zh-CN"/>
                    </w:rPr>
                    <w:t>2018.8.29</w:t>
                  </w: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eastAsiaTheme="majorEastAsia"/>
                      <w:szCs w:val="21"/>
                      <w:lang w:val="en-US" w:eastAsia="zh-CN"/>
                    </w:rPr>
                    <w:t>1</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24.4</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100.6</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1.4</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left w:val="single" w:color="000000" w:sz="4" w:space="0"/>
                    <w:right w:val="single" w:color="000000" w:sz="4" w:space="0"/>
                  </w:tcBorders>
                  <w:vAlign w:val="center"/>
                </w:tcPr>
                <w:p>
                  <w:pPr>
                    <w:tabs>
                      <w:tab w:val="left" w:pos="5400"/>
                    </w:tabs>
                    <w:spacing w:after="0"/>
                    <w:jc w:val="cente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eastAsiaTheme="majorEastAsia"/>
                      <w:szCs w:val="21"/>
                      <w:lang w:val="en-US" w:eastAsia="zh-CN"/>
                    </w:rPr>
                    <w:t>2</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26.1</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100.5</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2.0</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eastAsiaTheme="majorEastAsia"/>
                      <w:szCs w:val="21"/>
                      <w:lang w:val="en-US" w:eastAsia="zh-CN"/>
                    </w:rPr>
                    <w:t>3</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31.1</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100.2</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1.7</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eastAsiaTheme="majorEastAsia"/>
                      <w:szCs w:val="21"/>
                      <w:lang w:val="en-US" w:eastAsia="zh-CN"/>
                    </w:rPr>
                    <w:t>4</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33.1</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100.2</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2.0</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restart"/>
                  <w:vAlign w:val="center"/>
                </w:tcPr>
                <w:p>
                  <w:pPr>
                    <w:tabs>
                      <w:tab w:val="left" w:pos="5400"/>
                    </w:tabs>
                    <w:spacing w:after="0"/>
                    <w:jc w:val="center"/>
                    <w:rPr>
                      <w:rFonts w:eastAsiaTheme="majorEastAsia"/>
                      <w:bCs/>
                      <w:szCs w:val="21"/>
                    </w:rPr>
                  </w:pPr>
                  <w:r>
                    <w:rPr>
                      <w:rFonts w:hint="eastAsia" w:ascii="Times New Roman" w:hAnsi="Times New Roman" w:eastAsia="宋体" w:cs="Times New Roman"/>
                      <w:sz w:val="21"/>
                      <w:szCs w:val="21"/>
                      <w:lang w:val="en-US" w:eastAsia="zh-CN"/>
                    </w:rPr>
                    <w:t>2018.9.20</w:t>
                  </w: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1</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25.8</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101.8</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2.1</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vAlign w:val="center"/>
                </w:tcPr>
                <w:p>
                  <w:pPr>
                    <w:tabs>
                      <w:tab w:val="left" w:pos="5400"/>
                    </w:tabs>
                    <w:spacing w:after="0"/>
                    <w:jc w:val="center"/>
                    <w:rPr>
                      <w:rFonts w:eastAsiaTheme="majorEastAsia"/>
                      <w:bCs/>
                      <w:szCs w:val="21"/>
                    </w:rPr>
                  </w:pP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2</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24.6</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101.7</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2.5</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vAlign w:val="center"/>
                </w:tcPr>
                <w:p>
                  <w:pPr>
                    <w:tabs>
                      <w:tab w:val="left" w:pos="5400"/>
                    </w:tabs>
                    <w:spacing w:after="0"/>
                    <w:jc w:val="center"/>
                    <w:rPr>
                      <w:rFonts w:eastAsiaTheme="majorEastAsia"/>
                      <w:bCs/>
                      <w:szCs w:val="21"/>
                    </w:rPr>
                  </w:pP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3</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26.1</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101.9</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2.3</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vAlign w:val="center"/>
                </w:tcPr>
                <w:p>
                  <w:pPr>
                    <w:tabs>
                      <w:tab w:val="left" w:pos="5400"/>
                    </w:tabs>
                    <w:spacing w:after="0"/>
                    <w:jc w:val="center"/>
                    <w:rPr>
                      <w:rFonts w:eastAsiaTheme="majorEastAsia"/>
                      <w:bCs/>
                      <w:szCs w:val="21"/>
                    </w:rPr>
                  </w:pP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4</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26.2</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1018</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2.4</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restart"/>
                  <w:vAlign w:val="center"/>
                </w:tcPr>
                <w:p>
                  <w:pPr>
                    <w:tabs>
                      <w:tab w:val="left" w:pos="5400"/>
                    </w:tabs>
                    <w:spacing w:after="0"/>
                    <w:jc w:val="center"/>
                    <w:rPr>
                      <w:rFonts w:eastAsiaTheme="majorEastAsia"/>
                      <w:bCs/>
                      <w:szCs w:val="21"/>
                    </w:rPr>
                  </w:pPr>
                  <w:r>
                    <w:rPr>
                      <w:rFonts w:hint="eastAsia" w:ascii="Times New Roman" w:hAnsi="Times New Roman" w:eastAsia="宋体" w:cs="Times New Roman"/>
                      <w:sz w:val="21"/>
                      <w:szCs w:val="21"/>
                      <w:lang w:val="en-US" w:eastAsia="zh-CN"/>
                    </w:rPr>
                    <w:t>2018.9.21</w:t>
                  </w: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1</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27.9</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102.1</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2.5</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vAlign w:val="center"/>
                </w:tcPr>
                <w:p>
                  <w:pPr>
                    <w:tabs>
                      <w:tab w:val="left" w:pos="5400"/>
                    </w:tabs>
                    <w:spacing w:after="0"/>
                    <w:jc w:val="center"/>
                    <w:rPr>
                      <w:rFonts w:eastAsiaTheme="majorEastAsia"/>
                      <w:bCs/>
                      <w:szCs w:val="21"/>
                    </w:rPr>
                  </w:pP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2</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28.1</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101.8</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2.7</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vAlign w:val="center"/>
                </w:tcPr>
                <w:p>
                  <w:pPr>
                    <w:tabs>
                      <w:tab w:val="left" w:pos="5400"/>
                    </w:tabs>
                    <w:spacing w:after="0"/>
                    <w:jc w:val="center"/>
                    <w:rPr>
                      <w:rFonts w:eastAsiaTheme="majorEastAsia"/>
                      <w:bCs/>
                      <w:szCs w:val="21"/>
                    </w:rPr>
                  </w:pP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3</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27.6</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101.7</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1.9</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vAlign w:val="center"/>
                </w:tcPr>
                <w:p>
                  <w:pPr>
                    <w:tabs>
                      <w:tab w:val="left" w:pos="5400"/>
                    </w:tabs>
                    <w:spacing w:after="0"/>
                    <w:jc w:val="center"/>
                    <w:rPr>
                      <w:rFonts w:eastAsiaTheme="majorEastAsia"/>
                      <w:bCs/>
                      <w:szCs w:val="21"/>
                    </w:rPr>
                  </w:pPr>
                </w:p>
              </w:tc>
              <w:tc>
                <w:tcPr>
                  <w:tcW w:w="1189" w:type="dxa"/>
                  <w:vAlign w:val="center"/>
                </w:tcPr>
                <w:p>
                  <w:pPr>
                    <w:tabs>
                      <w:tab w:val="left" w:pos="5400"/>
                    </w:tabs>
                    <w:spacing w:after="0"/>
                    <w:jc w:val="center"/>
                    <w:rPr>
                      <w:rFonts w:eastAsiaTheme="majorEastAsia"/>
                      <w:szCs w:val="21"/>
                    </w:rPr>
                  </w:pPr>
                  <w:r>
                    <w:rPr>
                      <w:rFonts w:hint="eastAsia" w:eastAsiaTheme="majorEastAsia"/>
                      <w:szCs w:val="21"/>
                      <w:lang w:val="en-US" w:eastAsia="zh-CN"/>
                    </w:rPr>
                    <w:t>4</w:t>
                  </w:r>
                </w:p>
              </w:tc>
              <w:tc>
                <w:tcPr>
                  <w:tcW w:w="123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28.1</w:t>
                  </w:r>
                </w:p>
              </w:tc>
              <w:tc>
                <w:tcPr>
                  <w:tcW w:w="136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101.8</w:t>
                  </w:r>
                </w:p>
              </w:tc>
              <w:tc>
                <w:tcPr>
                  <w:tcW w:w="1360"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2.7</w:t>
                  </w:r>
                </w:p>
              </w:tc>
              <w:tc>
                <w:tcPr>
                  <w:tcW w:w="1069"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北</w:t>
                  </w:r>
                </w:p>
              </w:tc>
              <w:tc>
                <w:tcPr>
                  <w:tcW w:w="1051" w:type="dxa"/>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晴</w:t>
                  </w:r>
                </w:p>
              </w:tc>
            </w:tr>
          </w:tbl>
          <w:p>
            <w:pPr>
              <w:adjustRightInd w:val="0"/>
              <w:snapToGrid w:val="0"/>
              <w:spacing w:before="120" w:beforeLines="50" w:line="360" w:lineRule="auto"/>
              <w:rPr>
                <w:rFonts w:eastAsiaTheme="majorEastAsia"/>
                <w:szCs w:val="21"/>
              </w:rPr>
            </w:pPr>
            <w:r>
              <w:rPr>
                <w:rFonts w:hint="eastAsia" w:eastAsiaTheme="majorEastAsia"/>
                <w:b/>
                <w:color w:val="000000"/>
                <w:szCs w:val="21"/>
                <w:lang w:val="en-US" w:eastAsia="zh-CN"/>
              </w:rPr>
              <w:t>3、</w:t>
            </w:r>
            <w:r>
              <w:rPr>
                <w:rFonts w:eastAsiaTheme="majorEastAsia"/>
                <w:b/>
                <w:color w:val="000000"/>
                <w:szCs w:val="21"/>
              </w:rPr>
              <w:t>污染物排放总量</w:t>
            </w:r>
          </w:p>
          <w:p>
            <w:pPr>
              <w:spacing w:before="48" w:beforeLines="20" w:line="360" w:lineRule="auto"/>
              <w:ind w:firstLine="420" w:firstLineChars="200"/>
              <w:rPr>
                <w:rFonts w:eastAsiaTheme="majorEastAsia"/>
                <w:szCs w:val="21"/>
              </w:rPr>
            </w:pPr>
            <w:r>
              <w:rPr>
                <w:rFonts w:hint="eastAsia" w:eastAsiaTheme="majorEastAsia"/>
                <w:szCs w:val="21"/>
              </w:rPr>
              <w:t>本项目涉及</w:t>
            </w:r>
            <w:r>
              <w:rPr>
                <w:rFonts w:eastAsiaTheme="majorEastAsia"/>
                <w:szCs w:val="21"/>
              </w:rPr>
              <w:t>总量指标为</w:t>
            </w:r>
            <w:r>
              <w:rPr>
                <w:rFonts w:hint="eastAsia" w:eastAsiaTheme="majorEastAsia"/>
                <w:szCs w:val="21"/>
              </w:rPr>
              <w:t>VOC</w:t>
            </w:r>
            <w:r>
              <w:rPr>
                <w:rFonts w:eastAsiaTheme="majorEastAsia"/>
                <w:szCs w:val="21"/>
              </w:rPr>
              <w:t>s</w:t>
            </w:r>
            <w:r>
              <w:rPr>
                <w:rFonts w:hint="eastAsia" w:eastAsiaTheme="majorEastAsia"/>
                <w:szCs w:val="21"/>
              </w:rPr>
              <w:t>。具体指标见表 7-</w:t>
            </w:r>
            <w:r>
              <w:rPr>
                <w:rFonts w:eastAsiaTheme="majorEastAsia"/>
                <w:szCs w:val="21"/>
              </w:rPr>
              <w:t>7</w:t>
            </w:r>
            <w:r>
              <w:rPr>
                <w:rFonts w:hint="eastAsia" w:eastAsiaTheme="majorEastAsia"/>
                <w:szCs w:val="21"/>
              </w:rPr>
              <w:t>。</w:t>
            </w:r>
          </w:p>
          <w:p>
            <w:pPr>
              <w:spacing w:line="360" w:lineRule="auto"/>
              <w:jc w:val="center"/>
              <w:outlineLvl w:val="1"/>
              <w:rPr>
                <w:rFonts w:eastAsiaTheme="majorEastAsia"/>
                <w:b/>
                <w:szCs w:val="21"/>
              </w:rPr>
            </w:pPr>
            <w:r>
              <w:rPr>
                <w:rFonts w:eastAsiaTheme="majorEastAsia"/>
                <w:b/>
                <w:szCs w:val="21"/>
              </w:rPr>
              <w:t>表7-7</w:t>
            </w:r>
            <w:r>
              <w:rPr>
                <w:rFonts w:hint="eastAsia" w:eastAsiaTheme="majorEastAsia"/>
                <w:b/>
                <w:szCs w:val="21"/>
              </w:rPr>
              <w:t>污染物总量</w:t>
            </w:r>
            <w:r>
              <w:rPr>
                <w:rFonts w:eastAsiaTheme="majorEastAsia"/>
                <w:b/>
                <w:szCs w:val="21"/>
              </w:rPr>
              <w:t>控制情况表</w:t>
            </w:r>
          </w:p>
          <w:tbl>
            <w:tblPr>
              <w:tblStyle w:val="20"/>
              <w:tblW w:w="7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2895"/>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2509" w:type="dxa"/>
                  <w:vAlign w:val="center"/>
                </w:tcPr>
                <w:p>
                  <w:pPr>
                    <w:pStyle w:val="59"/>
                    <w:spacing w:line="240" w:lineRule="auto"/>
                    <w:ind w:firstLine="0" w:firstLineChars="0"/>
                    <w:jc w:val="center"/>
                    <w:rPr>
                      <w:rFonts w:eastAsiaTheme="minorEastAsia"/>
                      <w:sz w:val="21"/>
                      <w:szCs w:val="21"/>
                    </w:rPr>
                  </w:pPr>
                  <w:r>
                    <w:rPr>
                      <w:rFonts w:eastAsiaTheme="minorEastAsia"/>
                      <w:sz w:val="21"/>
                      <w:szCs w:val="21"/>
                    </w:rPr>
                    <w:t>污染因子</w:t>
                  </w:r>
                </w:p>
              </w:tc>
              <w:tc>
                <w:tcPr>
                  <w:tcW w:w="2895" w:type="dxa"/>
                  <w:vAlign w:val="center"/>
                </w:tcPr>
                <w:p>
                  <w:pPr>
                    <w:pStyle w:val="59"/>
                    <w:spacing w:line="240" w:lineRule="auto"/>
                    <w:ind w:firstLine="0" w:firstLineChars="0"/>
                    <w:jc w:val="center"/>
                    <w:rPr>
                      <w:rFonts w:eastAsiaTheme="minorEastAsia"/>
                      <w:sz w:val="21"/>
                      <w:szCs w:val="21"/>
                    </w:rPr>
                  </w:pPr>
                  <w:r>
                    <w:rPr>
                      <w:rFonts w:hint="eastAsia" w:eastAsiaTheme="minorEastAsia"/>
                      <w:sz w:val="21"/>
                      <w:szCs w:val="21"/>
                    </w:rPr>
                    <w:t>环境</w:t>
                  </w:r>
                  <w:r>
                    <w:rPr>
                      <w:rFonts w:eastAsiaTheme="minorEastAsia"/>
                      <w:sz w:val="21"/>
                      <w:szCs w:val="21"/>
                    </w:rPr>
                    <w:t>排放量</w:t>
                  </w:r>
                </w:p>
              </w:tc>
              <w:tc>
                <w:tcPr>
                  <w:tcW w:w="2388"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2509" w:type="dxa"/>
                  <w:vAlign w:val="center"/>
                </w:tcPr>
                <w:p>
                  <w:pPr>
                    <w:pStyle w:val="59"/>
                    <w:spacing w:line="240" w:lineRule="auto"/>
                    <w:ind w:firstLine="0" w:firstLineChars="0"/>
                    <w:jc w:val="center"/>
                    <w:rPr>
                      <w:rFonts w:eastAsiaTheme="minorEastAsia"/>
                      <w:sz w:val="21"/>
                      <w:szCs w:val="21"/>
                    </w:rPr>
                  </w:pPr>
                  <w:r>
                    <w:rPr>
                      <w:rFonts w:hint="eastAsia" w:eastAsiaTheme="minorEastAsia"/>
                      <w:sz w:val="21"/>
                      <w:szCs w:val="21"/>
                    </w:rPr>
                    <w:t>V</w:t>
                  </w:r>
                  <w:r>
                    <w:rPr>
                      <w:rFonts w:eastAsiaTheme="minorEastAsia"/>
                      <w:sz w:val="21"/>
                      <w:szCs w:val="21"/>
                    </w:rPr>
                    <w:t>OCs（t/a）</w:t>
                  </w:r>
                </w:p>
              </w:tc>
              <w:tc>
                <w:tcPr>
                  <w:tcW w:w="2895"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0.017</w:t>
                  </w:r>
                </w:p>
              </w:tc>
              <w:tc>
                <w:tcPr>
                  <w:tcW w:w="2388"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2509"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烟尘</w:t>
                  </w:r>
                  <w:r>
                    <w:rPr>
                      <w:rFonts w:eastAsiaTheme="minorEastAsia"/>
                      <w:sz w:val="21"/>
                      <w:szCs w:val="21"/>
                    </w:rPr>
                    <w:t>（t/a）</w:t>
                  </w:r>
                </w:p>
              </w:tc>
              <w:tc>
                <w:tcPr>
                  <w:tcW w:w="2895"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0.011</w:t>
                  </w:r>
                </w:p>
              </w:tc>
              <w:tc>
                <w:tcPr>
                  <w:tcW w:w="2388"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0.013</w:t>
                  </w:r>
                </w:p>
              </w:tc>
            </w:tr>
          </w:tbl>
          <w:p>
            <w:pPr>
              <w:adjustRightInd w:val="0"/>
              <w:spacing w:line="360" w:lineRule="auto"/>
              <w:ind w:firstLine="422" w:firstLineChars="200"/>
              <w:rPr>
                <w:rFonts w:hint="eastAsia" w:eastAsiaTheme="majorEastAsia"/>
                <w:b/>
                <w:bCs/>
                <w:szCs w:val="21"/>
                <w:lang w:val="en-US" w:eastAsia="zh-CN"/>
              </w:rPr>
            </w:pPr>
          </w:p>
          <w:p>
            <w:pPr>
              <w:adjustRightInd w:val="0"/>
              <w:spacing w:line="360" w:lineRule="auto"/>
              <w:ind w:firstLine="420" w:firstLineChars="200"/>
              <w:rPr>
                <w:rFonts w:hint="eastAsia" w:eastAsiaTheme="minorEastAsia"/>
                <w:b/>
                <w:bCs/>
                <w:szCs w:val="21"/>
                <w:lang w:val="en-US" w:eastAsia="zh-CN"/>
              </w:rPr>
            </w:pPr>
            <w:r>
              <w:rPr>
                <w:rFonts w:hint="eastAsia" w:eastAsiaTheme="minorEastAsia"/>
                <w:sz w:val="21"/>
                <w:szCs w:val="21"/>
                <w:lang w:val="en-US" w:eastAsia="zh-CN"/>
              </w:rPr>
              <w:t>备注：VO</w:t>
            </w:r>
            <w:r>
              <w:rPr>
                <w:rFonts w:eastAsiaTheme="minorEastAsia"/>
                <w:sz w:val="21"/>
                <w:szCs w:val="21"/>
              </w:rPr>
              <w:t>Cs</w:t>
            </w:r>
            <w:r>
              <w:rPr>
                <w:rFonts w:hint="eastAsia" w:eastAsiaTheme="minorEastAsia"/>
                <w:sz w:val="21"/>
                <w:szCs w:val="21"/>
                <w:lang w:val="en-US" w:eastAsia="zh-CN"/>
              </w:rPr>
              <w:t>排放量以丙烯酸、异丙醇计。</w:t>
            </w:r>
          </w:p>
          <w:p>
            <w:pPr>
              <w:adjustRightInd w:val="0"/>
              <w:spacing w:line="360" w:lineRule="auto"/>
              <w:ind w:firstLine="422" w:firstLineChars="200"/>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tc>
      </w:tr>
    </w:tbl>
    <w:p>
      <w:pPr>
        <w:adjustRightInd w:val="0"/>
        <w:snapToGrid w:val="0"/>
        <w:spacing w:line="500" w:lineRule="exact"/>
        <w:outlineLvl w:val="0"/>
        <w:rPr>
          <w:rFonts w:hint="eastAsia"/>
          <w:b/>
          <w:bCs/>
          <w:kern w:val="44"/>
          <w:sz w:val="28"/>
          <w:szCs w:val="28"/>
        </w:rPr>
      </w:pPr>
    </w:p>
    <w:p>
      <w:pPr>
        <w:adjustRightInd w:val="0"/>
        <w:snapToGrid w:val="0"/>
        <w:spacing w:line="500" w:lineRule="exact"/>
        <w:outlineLvl w:val="0"/>
        <w:rPr>
          <w:rFonts w:hint="eastAsia"/>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w:t>
      </w:r>
      <w:r>
        <w:rPr>
          <w:b/>
          <w:bCs/>
          <w:kern w:val="44"/>
          <w:sz w:val="28"/>
          <w:szCs w:val="28"/>
        </w:rPr>
        <w:t>八、环境管理情况</w:t>
      </w:r>
    </w:p>
    <w:tbl>
      <w:tblPr>
        <w:tblStyle w:val="21"/>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7" w:hRule="atLeast"/>
          <w:jc w:val="center"/>
        </w:trPr>
        <w:tc>
          <w:tcPr>
            <w:tcW w:w="9600" w:type="dxa"/>
          </w:tcPr>
          <w:p>
            <w:pPr>
              <w:tabs>
                <w:tab w:val="left" w:pos="1260"/>
              </w:tabs>
              <w:spacing w:line="520" w:lineRule="exact"/>
              <w:rPr>
                <w:rFonts w:eastAsiaTheme="minorEastAsia"/>
                <w:b/>
                <w:bCs/>
                <w:szCs w:val="21"/>
              </w:rPr>
            </w:pPr>
            <w:r>
              <w:rPr>
                <w:rFonts w:eastAsiaTheme="minorEastAsia"/>
                <w:b/>
                <w:bCs/>
                <w:szCs w:val="21"/>
              </w:rPr>
              <w:t>1、环保审批手续及“三同时”执行情况检查</w:t>
            </w:r>
          </w:p>
          <w:p>
            <w:pPr>
              <w:tabs>
                <w:tab w:val="left" w:pos="1260"/>
              </w:tabs>
              <w:spacing w:line="360" w:lineRule="auto"/>
              <w:ind w:firstLine="420" w:firstLineChars="200"/>
              <w:rPr>
                <w:rFonts w:eastAsiaTheme="minorEastAsia"/>
                <w:bCs/>
                <w:szCs w:val="21"/>
              </w:rPr>
            </w:pPr>
            <w:r>
              <w:rPr>
                <w:rFonts w:hint="eastAsia" w:eastAsiaTheme="minorEastAsia"/>
                <w:szCs w:val="21"/>
                <w:lang w:eastAsia="zh-CN"/>
              </w:rPr>
              <w:t>新思考电机有限公司</w:t>
            </w:r>
            <w:r>
              <w:rPr>
                <w:rFonts w:eastAsiaTheme="minorEastAsia"/>
                <w:szCs w:val="21"/>
              </w:rPr>
              <w:t>的</w:t>
            </w:r>
            <w:r>
              <w:rPr>
                <w:rFonts w:hint="eastAsia" w:eastAsiaTheme="minorEastAsia"/>
                <w:bCs/>
                <w:szCs w:val="21"/>
                <w:lang w:eastAsia="zh-CN"/>
              </w:rPr>
              <w:t>新建年产1.8亿颗变焦马达、直线马达及手机摄像组模项目</w:t>
            </w:r>
            <w:r>
              <w:rPr>
                <w:rFonts w:eastAsiaTheme="minorEastAsia"/>
                <w:szCs w:val="21"/>
              </w:rPr>
              <w:t>于20</w:t>
            </w:r>
            <w:r>
              <w:rPr>
                <w:rFonts w:hint="eastAsia" w:eastAsiaTheme="minorEastAsia"/>
                <w:szCs w:val="21"/>
                <w:lang w:val="en-US" w:eastAsia="zh-CN"/>
              </w:rPr>
              <w:t>15</w:t>
            </w:r>
            <w:r>
              <w:rPr>
                <w:rFonts w:eastAsiaTheme="minorEastAsia"/>
                <w:szCs w:val="21"/>
              </w:rPr>
              <w:t>年</w:t>
            </w:r>
            <w:r>
              <w:rPr>
                <w:rFonts w:hint="eastAsia" w:eastAsiaTheme="minorEastAsia"/>
                <w:szCs w:val="21"/>
                <w:lang w:val="en-US" w:eastAsia="zh-CN"/>
              </w:rPr>
              <w:t>4</w:t>
            </w:r>
            <w:r>
              <w:rPr>
                <w:rFonts w:eastAsiaTheme="minorEastAsia"/>
                <w:szCs w:val="21"/>
              </w:rPr>
              <w:t>月</w:t>
            </w:r>
            <w:r>
              <w:rPr>
                <w:bCs/>
                <w:szCs w:val="21"/>
              </w:rPr>
              <w:t>开工建设，</w:t>
            </w:r>
            <w:r>
              <w:rPr>
                <w:rFonts w:eastAsiaTheme="minorEastAsia"/>
                <w:szCs w:val="21"/>
              </w:rPr>
              <w:t>201</w:t>
            </w:r>
            <w:r>
              <w:rPr>
                <w:rFonts w:hint="eastAsia" w:eastAsiaTheme="minorEastAsia"/>
                <w:szCs w:val="21"/>
                <w:lang w:val="en-US" w:eastAsia="zh-CN"/>
              </w:rPr>
              <w:t>5</w:t>
            </w:r>
            <w:r>
              <w:rPr>
                <w:rFonts w:eastAsiaTheme="minorEastAsia"/>
                <w:szCs w:val="21"/>
              </w:rPr>
              <w:t>年</w:t>
            </w:r>
            <w:r>
              <w:rPr>
                <w:rFonts w:hint="eastAsia" w:eastAsiaTheme="minorEastAsia"/>
                <w:szCs w:val="21"/>
                <w:lang w:val="en-US" w:eastAsia="zh-CN"/>
              </w:rPr>
              <w:t>6</w:t>
            </w:r>
            <w:r>
              <w:rPr>
                <w:rFonts w:eastAsiaTheme="minorEastAsia"/>
                <w:szCs w:val="21"/>
              </w:rPr>
              <w:t>月开始投产试运营</w:t>
            </w:r>
            <w:r>
              <w:rPr>
                <w:bCs/>
                <w:szCs w:val="21"/>
              </w:rPr>
              <w:t>。</w:t>
            </w:r>
            <w:r>
              <w:rPr>
                <w:rFonts w:eastAsiaTheme="minorEastAsia"/>
                <w:szCs w:val="21"/>
              </w:rPr>
              <w:t>201</w:t>
            </w:r>
            <w:r>
              <w:rPr>
                <w:rFonts w:hint="eastAsia" w:eastAsiaTheme="minorEastAsia"/>
                <w:szCs w:val="21"/>
                <w:lang w:val="en-US" w:eastAsia="zh-CN"/>
              </w:rPr>
              <w:t>5</w:t>
            </w:r>
            <w:r>
              <w:rPr>
                <w:rFonts w:eastAsiaTheme="minorEastAsia"/>
                <w:szCs w:val="21"/>
              </w:rPr>
              <w:t>年</w:t>
            </w:r>
            <w:r>
              <w:rPr>
                <w:rFonts w:hint="eastAsia" w:eastAsiaTheme="minorEastAsia"/>
                <w:szCs w:val="21"/>
                <w:lang w:val="en-US" w:eastAsia="zh-CN"/>
              </w:rPr>
              <w:t>2</w:t>
            </w:r>
            <w:r>
              <w:rPr>
                <w:rFonts w:eastAsiaTheme="minorEastAsia"/>
                <w:szCs w:val="21"/>
              </w:rPr>
              <w:t>月</w:t>
            </w:r>
            <w:r>
              <w:rPr>
                <w:rFonts w:hint="eastAsia" w:eastAsiaTheme="minorEastAsia"/>
                <w:szCs w:val="21"/>
                <w:lang w:eastAsia="zh-CN"/>
              </w:rPr>
              <w:t>新思考电机有限公司</w:t>
            </w:r>
            <w:r>
              <w:rPr>
                <w:rFonts w:eastAsiaTheme="minorEastAsia"/>
                <w:szCs w:val="21"/>
                <w:lang w:val="zh-CN"/>
              </w:rPr>
              <w:t>委托</w:t>
            </w:r>
            <w:r>
              <w:rPr>
                <w:rStyle w:val="44"/>
                <w:rFonts w:hint="eastAsia" w:cs="Times New Roman"/>
                <w:b w:val="0"/>
                <w:bCs w:val="0"/>
                <w:i w:val="0"/>
                <w:iCs w:val="0"/>
                <w:smallCaps w:val="0"/>
                <w:strike w:val="0"/>
                <w:lang w:val="en-US"/>
              </w:rPr>
              <w:t>浙江省工业环保设计研究院有限公司</w:t>
            </w:r>
            <w:r>
              <w:rPr>
                <w:rFonts w:eastAsiaTheme="minorEastAsia"/>
                <w:szCs w:val="21"/>
              </w:rPr>
              <w:t>编制完成了《</w:t>
            </w:r>
            <w:r>
              <w:rPr>
                <w:rFonts w:hint="eastAsia" w:eastAsiaTheme="minorEastAsia"/>
                <w:szCs w:val="21"/>
                <w:lang w:eastAsia="zh-CN"/>
              </w:rPr>
              <w:t>新思考电机有限公司新建年产1.8亿颗变焦马达、直线马达及手机摄像组模项目</w:t>
            </w:r>
            <w:r>
              <w:rPr>
                <w:rFonts w:eastAsiaTheme="minorEastAsia"/>
                <w:szCs w:val="21"/>
              </w:rPr>
              <w:t>环境影响评价报告表》，201</w:t>
            </w:r>
            <w:r>
              <w:rPr>
                <w:rFonts w:hint="eastAsia" w:eastAsiaTheme="minorEastAsia"/>
                <w:szCs w:val="21"/>
                <w:lang w:val="en-US" w:eastAsia="zh-CN"/>
              </w:rPr>
              <w:t>5</w:t>
            </w:r>
            <w:r>
              <w:rPr>
                <w:rFonts w:eastAsiaTheme="minorEastAsia"/>
                <w:szCs w:val="21"/>
              </w:rPr>
              <w:t>年</w:t>
            </w:r>
            <w:r>
              <w:rPr>
                <w:rFonts w:hint="eastAsia" w:eastAsiaTheme="minorEastAsia"/>
                <w:szCs w:val="21"/>
                <w:lang w:val="en-US" w:eastAsia="zh-CN"/>
              </w:rPr>
              <w:t>3</w:t>
            </w:r>
            <w:r>
              <w:rPr>
                <w:rFonts w:eastAsiaTheme="minorEastAsia"/>
                <w:szCs w:val="21"/>
              </w:rPr>
              <w:t>月</w:t>
            </w:r>
            <w:r>
              <w:rPr>
                <w:rFonts w:hint="eastAsia" w:eastAsiaTheme="minorEastAsia"/>
                <w:szCs w:val="21"/>
                <w:lang w:val="en-US" w:eastAsia="zh-CN"/>
              </w:rPr>
              <w:t>13</w:t>
            </w:r>
            <w:r>
              <w:rPr>
                <w:rFonts w:eastAsiaTheme="minorEastAsia"/>
                <w:szCs w:val="21"/>
              </w:rPr>
              <w:t>日</w:t>
            </w:r>
            <w:r>
              <w:rPr>
                <w:rFonts w:hint="eastAsia" w:eastAsiaTheme="minorEastAsia"/>
                <w:szCs w:val="21"/>
                <w:lang w:val="en-US" w:eastAsia="zh-CN"/>
              </w:rPr>
              <w:t>嘉善县</w:t>
            </w:r>
            <w:r>
              <w:rPr>
                <w:rFonts w:eastAsiaTheme="minorEastAsia"/>
                <w:szCs w:val="21"/>
              </w:rPr>
              <w:t>环境保护局以“</w:t>
            </w:r>
            <w:r>
              <w:rPr>
                <w:rFonts w:eastAsiaTheme="minorEastAsia"/>
                <w:bCs/>
                <w:szCs w:val="21"/>
              </w:rPr>
              <w:t>〔</w:t>
            </w:r>
            <w:r>
              <w:rPr>
                <w:rFonts w:eastAsiaTheme="minorEastAsia"/>
                <w:szCs w:val="21"/>
              </w:rPr>
              <w:t>201</w:t>
            </w:r>
            <w:r>
              <w:rPr>
                <w:rFonts w:hint="eastAsia" w:eastAsiaTheme="minorEastAsia"/>
                <w:szCs w:val="21"/>
                <w:lang w:val="en-US" w:eastAsia="zh-CN"/>
              </w:rPr>
              <w:t>5</w:t>
            </w:r>
            <w:r>
              <w:rPr>
                <w:rFonts w:eastAsiaTheme="minorEastAsia"/>
                <w:bCs/>
                <w:szCs w:val="21"/>
              </w:rPr>
              <w:t>〕</w:t>
            </w:r>
            <w:r>
              <w:rPr>
                <w:rFonts w:hint="eastAsia" w:eastAsiaTheme="minorEastAsia"/>
                <w:szCs w:val="21"/>
                <w:lang w:val="en-US" w:eastAsia="zh-CN"/>
              </w:rPr>
              <w:t>072</w:t>
            </w:r>
            <w:r>
              <w:rPr>
                <w:rFonts w:eastAsiaTheme="minorEastAsia"/>
                <w:szCs w:val="21"/>
              </w:rPr>
              <w:t>号”</w:t>
            </w:r>
            <w:r>
              <w:rPr>
                <w:rFonts w:eastAsiaTheme="minorEastAsia"/>
                <w:szCs w:val="21"/>
                <w:lang w:val="zh-CN"/>
              </w:rPr>
              <w:t>文批复了该</w:t>
            </w:r>
            <w:r>
              <w:rPr>
                <w:rFonts w:eastAsiaTheme="minorEastAsia"/>
                <w:szCs w:val="21"/>
              </w:rPr>
              <w:t>环境影响评价报告表</w:t>
            </w:r>
            <w:r>
              <w:rPr>
                <w:rFonts w:eastAsiaTheme="minorEastAsia"/>
                <w:kern w:val="28"/>
                <w:szCs w:val="21"/>
              </w:rPr>
              <w:t>。</w:t>
            </w:r>
            <w:r>
              <w:rPr>
                <w:rFonts w:eastAsiaTheme="minorEastAsia"/>
                <w:bCs/>
                <w:szCs w:val="21"/>
              </w:rPr>
              <w:t>综上所述本项目建设过程中，执行了环评法和“三同时”制度，环评、环保设计手续齐全，环保设施与主体工程同时设计、同时施工、同时投入使用。</w:t>
            </w:r>
          </w:p>
          <w:p>
            <w:pPr>
              <w:tabs>
                <w:tab w:val="left" w:pos="1260"/>
              </w:tabs>
              <w:spacing w:line="520" w:lineRule="exact"/>
              <w:rPr>
                <w:rFonts w:eastAsiaTheme="minorEastAsia"/>
                <w:b/>
                <w:bCs/>
                <w:szCs w:val="21"/>
              </w:rPr>
            </w:pPr>
            <w:r>
              <w:rPr>
                <w:rFonts w:eastAsiaTheme="minorEastAsia"/>
                <w:b/>
                <w:bCs/>
                <w:szCs w:val="21"/>
              </w:rPr>
              <w:t>2、管理制度建立和执行情况的检查</w:t>
            </w:r>
          </w:p>
          <w:p>
            <w:pPr>
              <w:tabs>
                <w:tab w:val="left" w:pos="1260"/>
              </w:tabs>
              <w:spacing w:line="360" w:lineRule="auto"/>
              <w:ind w:firstLine="420" w:firstLineChars="200"/>
              <w:rPr>
                <w:rFonts w:eastAsiaTheme="minorEastAsia"/>
                <w:bCs/>
                <w:szCs w:val="21"/>
              </w:rPr>
            </w:pPr>
            <w:r>
              <w:rPr>
                <w:rFonts w:hint="eastAsia" w:eastAsiaTheme="minorEastAsia"/>
                <w:bCs/>
                <w:szCs w:val="21"/>
              </w:rPr>
              <w:t>新思考电机有限公司</w:t>
            </w:r>
            <w:r>
              <w:rPr>
                <w:rFonts w:eastAsiaTheme="minorEastAsia"/>
                <w:bCs/>
                <w:szCs w:val="21"/>
              </w:rPr>
              <w:t>制定了《</w:t>
            </w:r>
            <w:r>
              <w:rPr>
                <w:rFonts w:hint="eastAsia" w:eastAsiaTheme="minorEastAsia"/>
                <w:bCs/>
                <w:szCs w:val="21"/>
              </w:rPr>
              <w:t>新思考电机有限公司</w:t>
            </w:r>
            <w:r>
              <w:rPr>
                <w:rFonts w:eastAsiaTheme="minorEastAsia"/>
                <w:bCs/>
                <w:szCs w:val="21"/>
              </w:rPr>
              <w:t>环保管理制度》，由总经理全面负责本公司环境保护工作的管理和监测任务，</w:t>
            </w:r>
            <w:r>
              <w:rPr>
                <w:rFonts w:hint="eastAsia" w:eastAsiaTheme="minorEastAsia"/>
                <w:bCs/>
                <w:szCs w:val="21"/>
              </w:rPr>
              <w:t>行政部</w:t>
            </w:r>
            <w:r>
              <w:rPr>
                <w:rFonts w:eastAsiaTheme="minorEastAsia"/>
                <w:bCs/>
                <w:szCs w:val="21"/>
              </w:rPr>
              <w:t>安环人员负责本企业环境保护工作的管理检查工作，协助总经理加强本公司环保管理工作。</w:t>
            </w:r>
          </w:p>
          <w:p>
            <w:pPr>
              <w:numPr>
                <w:ilvl w:val="0"/>
                <w:numId w:val="2"/>
              </w:numPr>
              <w:tabs>
                <w:tab w:val="left" w:pos="1260"/>
              </w:tabs>
              <w:spacing w:line="520" w:lineRule="exact"/>
              <w:rPr>
                <w:rFonts w:eastAsiaTheme="minorEastAsia"/>
                <w:b/>
                <w:bCs/>
                <w:szCs w:val="21"/>
              </w:rPr>
            </w:pPr>
            <w:r>
              <w:rPr>
                <w:rFonts w:eastAsiaTheme="minorEastAsia"/>
                <w:b/>
                <w:bCs/>
                <w:szCs w:val="21"/>
              </w:rPr>
              <w:t>落实环评批复情况</w:t>
            </w:r>
          </w:p>
          <w:p>
            <w:pPr>
              <w:tabs>
                <w:tab w:val="left" w:pos="1260"/>
              </w:tabs>
              <w:spacing w:line="520" w:lineRule="exact"/>
              <w:jc w:val="center"/>
              <w:rPr>
                <w:rFonts w:eastAsiaTheme="minorEastAsia"/>
                <w:b/>
                <w:szCs w:val="21"/>
              </w:rPr>
            </w:pPr>
            <w:bookmarkStart w:id="13" w:name="OLE_LINK124"/>
            <w:r>
              <w:rPr>
                <w:rFonts w:eastAsiaTheme="minorEastAsia"/>
                <w:b/>
                <w:bCs/>
                <w:szCs w:val="21"/>
              </w:rPr>
              <w:t>表8-1批复要求与实际建设情况对照表</w:t>
            </w:r>
          </w:p>
          <w:bookmarkEnd w:id="13"/>
          <w:tbl>
            <w:tblPr>
              <w:tblStyle w:val="20"/>
              <w:tblW w:w="8171" w:type="dxa"/>
              <w:jc w:val="center"/>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896"/>
              <w:gridCol w:w="358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87" w:type="dxa"/>
                  <w:vAlign w:val="center"/>
                </w:tcPr>
                <w:p>
                  <w:pPr>
                    <w:jc w:val="center"/>
                    <w:rPr>
                      <w:bCs/>
                      <w:szCs w:val="21"/>
                    </w:rPr>
                  </w:pPr>
                  <w:r>
                    <w:rPr>
                      <w:bCs/>
                      <w:szCs w:val="21"/>
                    </w:rPr>
                    <w:t>序号</w:t>
                  </w:r>
                </w:p>
              </w:tc>
              <w:tc>
                <w:tcPr>
                  <w:tcW w:w="3896" w:type="dxa"/>
                  <w:vAlign w:val="center"/>
                </w:tcPr>
                <w:p>
                  <w:pPr>
                    <w:jc w:val="center"/>
                    <w:rPr>
                      <w:bCs/>
                      <w:szCs w:val="21"/>
                    </w:rPr>
                  </w:pPr>
                  <w:r>
                    <w:rPr>
                      <w:rFonts w:hint="eastAsia"/>
                      <w:bCs/>
                      <w:szCs w:val="21"/>
                      <w:lang w:val="en-US" w:eastAsia="zh-CN"/>
                    </w:rPr>
                    <w:t>环评</w:t>
                  </w:r>
                  <w:r>
                    <w:rPr>
                      <w:bCs/>
                      <w:szCs w:val="21"/>
                    </w:rPr>
                    <w:t>批复文件要求</w:t>
                  </w:r>
                </w:p>
              </w:tc>
              <w:tc>
                <w:tcPr>
                  <w:tcW w:w="3588" w:type="dxa"/>
                  <w:vAlign w:val="center"/>
                </w:tcPr>
                <w:p>
                  <w:pPr>
                    <w:jc w:val="center"/>
                    <w:rPr>
                      <w:bCs/>
                      <w:szCs w:val="21"/>
                    </w:rPr>
                  </w:pPr>
                  <w:r>
                    <w:rPr>
                      <w:bCs/>
                      <w:szCs w:val="21"/>
                    </w:rPr>
                    <w:t>检查结果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7" w:type="dxa"/>
                  <w:vAlign w:val="center"/>
                </w:tcPr>
                <w:p>
                  <w:pPr>
                    <w:jc w:val="center"/>
                    <w:rPr>
                      <w:bCs/>
                      <w:szCs w:val="21"/>
                    </w:rPr>
                  </w:pPr>
                  <w:r>
                    <w:rPr>
                      <w:bCs/>
                      <w:szCs w:val="21"/>
                    </w:rPr>
                    <w:t>1</w:t>
                  </w:r>
                </w:p>
              </w:tc>
              <w:tc>
                <w:tcPr>
                  <w:tcW w:w="3896" w:type="dxa"/>
                  <w:vAlign w:val="center"/>
                </w:tcPr>
                <w:p>
                  <w:pPr>
                    <w:spacing w:line="360" w:lineRule="auto"/>
                    <w:ind w:firstLine="420" w:firstLineChars="200"/>
                    <w:rPr>
                      <w:bCs/>
                      <w:szCs w:val="21"/>
                    </w:rPr>
                  </w:pPr>
                  <w:r>
                    <w:rPr>
                      <w:rFonts w:hint="eastAsia"/>
                    </w:rPr>
                    <w:t xml:space="preserve"> 厂区</w:t>
                  </w:r>
                  <w:r>
                    <w:rPr>
                      <w:rFonts w:hint="eastAsia"/>
                      <w:lang w:val="en-US" w:eastAsia="zh-CN"/>
                    </w:rPr>
                    <w:t>雨污</w:t>
                  </w:r>
                  <w:r>
                    <w:rPr>
                      <w:rFonts w:hint="eastAsia"/>
                    </w:rPr>
                    <w:t>分流。生活污水经预处理达标后排入污水管网送污水处理厂集中处理</w:t>
                  </w:r>
                  <w:r>
                    <w:rPr>
                      <w:rFonts w:hint="eastAsia"/>
                      <w:lang w:eastAsia="zh-CN"/>
                    </w:rPr>
                    <w:t>。</w:t>
                  </w:r>
                  <w:r>
                    <w:rPr>
                      <w:rFonts w:hint="eastAsia"/>
                    </w:rPr>
                    <w:t xml:space="preserve">废水排放执行 </w:t>
                  </w:r>
                  <w:r>
                    <w:rPr>
                      <w:rFonts w:hint="eastAsia"/>
                      <w:lang w:eastAsia="zh-CN"/>
                    </w:rPr>
                    <w:t>《</w:t>
                  </w:r>
                  <w:r>
                    <w:rPr>
                      <w:rFonts w:hint="eastAsia"/>
                    </w:rPr>
                    <w:t>污水综合排放标准</w:t>
                  </w:r>
                  <w:r>
                    <w:rPr>
                      <w:rFonts w:hint="eastAsia"/>
                      <w:lang w:eastAsia="zh-CN"/>
                    </w:rPr>
                    <w:t>》</w:t>
                  </w:r>
                  <w:r>
                    <w:rPr>
                      <w:rFonts w:hint="eastAsia"/>
                    </w:rPr>
                    <w:t xml:space="preserve"> (GB8978-1996) 三级标准。</w:t>
                  </w:r>
                </w:p>
              </w:tc>
              <w:tc>
                <w:tcPr>
                  <w:tcW w:w="3588" w:type="dxa"/>
                  <w:vAlign w:val="center"/>
                </w:tcPr>
                <w:p>
                  <w:pPr>
                    <w:spacing w:line="360" w:lineRule="auto"/>
                    <w:ind w:firstLine="420" w:firstLineChars="200"/>
                    <w:rPr>
                      <w:rFonts w:eastAsiaTheme="minorEastAsia"/>
                      <w:bCs/>
                      <w:szCs w:val="21"/>
                    </w:rPr>
                  </w:pPr>
                  <w:r>
                    <w:rPr>
                      <w:rFonts w:eastAsiaTheme="minorEastAsia"/>
                      <w:bCs/>
                      <w:szCs w:val="21"/>
                    </w:rPr>
                    <w:t>实行</w:t>
                  </w:r>
                  <w:r>
                    <w:rPr>
                      <w:rFonts w:hint="eastAsia" w:eastAsiaTheme="minorEastAsia"/>
                      <w:bCs/>
                      <w:szCs w:val="21"/>
                    </w:rPr>
                    <w:t>雨污分流。生活污水</w:t>
                  </w:r>
                  <w:r>
                    <w:rPr>
                      <w:rFonts w:hint="eastAsia" w:eastAsiaTheme="minorEastAsia"/>
                      <w:bCs/>
                      <w:szCs w:val="21"/>
                      <w:lang w:val="en-US" w:eastAsia="zh-CN"/>
                    </w:rPr>
                    <w:t>经预处理</w:t>
                  </w:r>
                  <w:r>
                    <w:rPr>
                      <w:rFonts w:hint="eastAsia" w:eastAsiaTheme="minorEastAsia"/>
                      <w:bCs/>
                      <w:szCs w:val="21"/>
                    </w:rPr>
                    <w:t>排入污水管网送污水处理厂集中处理。监测结果</w:t>
                  </w:r>
                  <w:r>
                    <w:rPr>
                      <w:rFonts w:eastAsiaTheme="minorEastAsia"/>
                      <w:bCs/>
                      <w:szCs w:val="21"/>
                    </w:rPr>
                    <w:t>符合</w:t>
                  </w:r>
                  <w:r>
                    <w:rPr>
                      <w:rFonts w:hint="eastAsia" w:eastAsiaTheme="minorEastAsia"/>
                      <w:bCs/>
                      <w:szCs w:val="21"/>
                    </w:rPr>
                    <w:t>《污水综合排放标准》(GB8978-1996)三级标准，氨氮、总磷符合《工业企业废水氮、磷污染物间接排放限值》(DB33</w:t>
                  </w:r>
                  <w:r>
                    <w:rPr>
                      <w:rFonts w:eastAsiaTheme="minorEastAsia"/>
                      <w:bCs/>
                      <w:szCs w:val="21"/>
                    </w:rPr>
                    <w:t>/</w:t>
                  </w:r>
                  <w:r>
                    <w:rPr>
                      <w:rFonts w:hint="eastAsia" w:eastAsiaTheme="minorEastAsia"/>
                      <w:bCs/>
                      <w:szCs w:val="21"/>
                    </w:rPr>
                    <w:t>887-2013)。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6" w:hRule="atLeast"/>
                <w:jc w:val="center"/>
              </w:trPr>
              <w:tc>
                <w:tcPr>
                  <w:tcW w:w="687" w:type="dxa"/>
                  <w:vAlign w:val="center"/>
                </w:tcPr>
                <w:p>
                  <w:pPr>
                    <w:jc w:val="center"/>
                    <w:rPr>
                      <w:bCs/>
                      <w:szCs w:val="21"/>
                    </w:rPr>
                  </w:pPr>
                  <w:r>
                    <w:rPr>
                      <w:bCs/>
                      <w:szCs w:val="21"/>
                    </w:rPr>
                    <w:t>2</w:t>
                  </w:r>
                </w:p>
              </w:tc>
              <w:tc>
                <w:tcPr>
                  <w:tcW w:w="3896" w:type="dxa"/>
                  <w:vAlign w:val="center"/>
                </w:tcPr>
                <w:p>
                  <w:pPr>
                    <w:spacing w:line="360" w:lineRule="auto"/>
                    <w:ind w:firstLine="420" w:firstLineChars="200"/>
                    <w:rPr>
                      <w:rFonts w:eastAsiaTheme="minorEastAsia"/>
                      <w:bCs/>
                      <w:szCs w:val="21"/>
                    </w:rPr>
                  </w:pPr>
                  <w:r>
                    <w:rPr>
                      <w:rFonts w:hint="eastAsia"/>
                    </w:rPr>
                    <w:t>加强车间通风换气</w:t>
                  </w:r>
                  <w:r>
                    <w:rPr>
                      <w:rFonts w:hint="eastAsia"/>
                      <w:lang w:eastAsia="zh-CN"/>
                    </w:rPr>
                    <w:t>，</w:t>
                  </w:r>
                  <w:r>
                    <w:rPr>
                      <w:rFonts w:hint="eastAsia"/>
                    </w:rPr>
                    <w:t>生产过程中产生的丙烯酸</w:t>
                  </w:r>
                  <w:r>
                    <w:rPr>
                      <w:rFonts w:hint="eastAsia"/>
                      <w:lang w:eastAsia="zh-CN"/>
                    </w:rPr>
                    <w:t>、</w:t>
                  </w:r>
                  <w:r>
                    <w:rPr>
                      <w:rFonts w:hint="eastAsia"/>
                    </w:rPr>
                    <w:t>异丙醇经有效收集处理后通过15米高的排气筒排放</w:t>
                  </w:r>
                  <w:r>
                    <w:rPr>
                      <w:rFonts w:hint="eastAsia"/>
                      <w:lang w:eastAsia="zh-CN"/>
                    </w:rPr>
                    <w:t>，</w:t>
                  </w:r>
                  <w:r>
                    <w:rPr>
                      <w:rFonts w:hint="eastAsia"/>
                    </w:rPr>
                    <w:t>烫锡</w:t>
                  </w:r>
                  <w:r>
                    <w:rPr>
                      <w:rFonts w:hint="eastAsia"/>
                      <w:lang w:eastAsia="zh-CN"/>
                    </w:rPr>
                    <w:t>、</w:t>
                  </w:r>
                  <w:r>
                    <w:rPr>
                      <w:rFonts w:hint="eastAsia"/>
                    </w:rPr>
                    <w:t>熔接过程中产生的烟尘经有效收集后通过15米高的排气筒排放。废气排放执行《大气污染物综合排放标准》(GB16297-1996) 二级标准</w:t>
                  </w:r>
                  <w:r>
                    <w:rPr>
                      <w:rFonts w:hint="eastAsia"/>
                      <w:lang w:eastAsia="zh-CN"/>
                    </w:rPr>
                    <w:t>，</w:t>
                  </w:r>
                  <w:r>
                    <w:rPr>
                      <w:rFonts w:hint="eastAsia"/>
                    </w:rPr>
                    <w:t>丙烯酸、异丙醇排放参照环评计算值。食堂餐饮油烟气必须采取油烟净化措施</w:t>
                  </w:r>
                  <w:r>
                    <w:rPr>
                      <w:rFonts w:hint="eastAsia"/>
                      <w:lang w:eastAsia="zh-CN"/>
                    </w:rPr>
                    <w:t>，</w:t>
                  </w:r>
                  <w:r>
                    <w:rPr>
                      <w:rFonts w:hint="eastAsia"/>
                    </w:rPr>
                    <w:t>保证油烟气排放符合《饮食业油烟排放标准》(GB18483-2001)</w:t>
                  </w:r>
                  <w:r>
                    <w:rPr>
                      <w:rFonts w:hint="eastAsia"/>
                      <w:lang w:eastAsia="zh-CN"/>
                    </w:rPr>
                    <w:t>。</w:t>
                  </w:r>
                  <w:r>
                    <w:rPr>
                      <w:rFonts w:hint="eastAsia"/>
                    </w:rPr>
                    <w:t>根据环评计算结果</w:t>
                  </w:r>
                  <w:r>
                    <w:rPr>
                      <w:rFonts w:hint="eastAsia"/>
                      <w:lang w:eastAsia="zh-CN"/>
                    </w:rPr>
                    <w:t>，</w:t>
                  </w:r>
                  <w:r>
                    <w:rPr>
                      <w:rFonts w:hint="eastAsia"/>
                    </w:rPr>
                    <w:t>本项日不需设置大气环境防护距离</w:t>
                  </w:r>
                  <w:r>
                    <w:rPr>
                      <w:rFonts w:hint="eastAsia"/>
                      <w:lang w:eastAsia="zh-CN"/>
                    </w:rPr>
                    <w:t>，</w:t>
                  </w:r>
                  <w:r>
                    <w:rPr>
                      <w:rFonts w:hint="eastAsia"/>
                    </w:rPr>
                    <w:t>其他各类防护距离要求请业主、嘉善经济开发区管委会和有关部门按国家</w:t>
                  </w:r>
                  <w:r>
                    <w:rPr>
                      <w:rFonts w:hint="eastAsia"/>
                      <w:lang w:eastAsia="zh-CN"/>
                    </w:rPr>
                    <w:t>、</w:t>
                  </w:r>
                  <w:r>
                    <w:rPr>
                      <w:rFonts w:hint="eastAsia"/>
                    </w:rPr>
                    <w:t>卫生、安全、产业主管部门相关规定予以落实</w:t>
                  </w:r>
                  <w:r>
                    <w:rPr>
                      <w:rFonts w:hint="eastAsia"/>
                      <w:lang w:eastAsia="zh-CN"/>
                    </w:rPr>
                    <w:t>。</w:t>
                  </w:r>
                </w:p>
              </w:tc>
              <w:tc>
                <w:tcPr>
                  <w:tcW w:w="3588" w:type="dxa"/>
                  <w:vAlign w:val="center"/>
                </w:tcPr>
                <w:p>
                  <w:pPr>
                    <w:spacing w:line="360" w:lineRule="auto"/>
                    <w:rPr>
                      <w:rFonts w:hint="eastAsia" w:eastAsia="宋体"/>
                      <w:bCs/>
                      <w:szCs w:val="21"/>
                      <w:lang w:eastAsia="zh-CN"/>
                    </w:rPr>
                  </w:pPr>
                  <w:r>
                    <w:rPr>
                      <w:rFonts w:hint="eastAsia" w:eastAsiaTheme="minorEastAsia"/>
                      <w:bCs/>
                      <w:szCs w:val="21"/>
                      <w:lang w:val="en-US" w:eastAsia="zh-CN"/>
                    </w:rPr>
                    <w:t>本项目废气</w:t>
                  </w:r>
                  <w:r>
                    <w:rPr>
                      <w:rFonts w:hint="eastAsia"/>
                    </w:rPr>
                    <w:t>丙烯酸</w:t>
                  </w:r>
                  <w:r>
                    <w:rPr>
                      <w:rFonts w:hint="eastAsia"/>
                      <w:lang w:eastAsia="zh-CN"/>
                    </w:rPr>
                    <w:t>、</w:t>
                  </w:r>
                  <w:r>
                    <w:rPr>
                      <w:rFonts w:hint="eastAsia"/>
                    </w:rPr>
                    <w:t>异丙醇</w:t>
                  </w:r>
                  <w:r>
                    <w:rPr>
                      <w:rFonts w:hint="eastAsia" w:eastAsiaTheme="minorEastAsia"/>
                      <w:bCs/>
                      <w:szCs w:val="21"/>
                      <w:lang w:val="en-US" w:eastAsia="zh-CN"/>
                    </w:rPr>
                    <w:t>经活性炭吸附装置处理后通过15米高的排气筒排放。颗粒物集中收集后通过15米高的排气筒排放。颗粒物</w:t>
                  </w:r>
                  <w:r>
                    <w:rPr>
                      <w:rFonts w:hint="eastAsia" w:eastAsiaTheme="minorEastAsia"/>
                      <w:bCs/>
                      <w:szCs w:val="21"/>
                    </w:rPr>
                    <w:t>监测结果</w:t>
                  </w:r>
                  <w:r>
                    <w:rPr>
                      <w:rFonts w:eastAsiaTheme="minorEastAsia"/>
                      <w:bCs/>
                      <w:szCs w:val="21"/>
                    </w:rPr>
                    <w:t>符合</w:t>
                  </w:r>
                  <w:r>
                    <w:rPr>
                      <w:rFonts w:hint="eastAsia" w:eastAsiaTheme="minorEastAsia"/>
                      <w:bCs/>
                      <w:szCs w:val="21"/>
                    </w:rPr>
                    <w:t>《大气污染物综合排放标准》(GB16297-1996)</w:t>
                  </w:r>
                  <w:r>
                    <w:rPr>
                      <w:rFonts w:hint="eastAsia" w:eastAsiaTheme="minorEastAsia"/>
                      <w:bCs/>
                      <w:szCs w:val="21"/>
                      <w:lang w:val="en-US" w:eastAsia="zh-CN"/>
                    </w:rPr>
                    <w:t>表2</w:t>
                  </w:r>
                  <w:r>
                    <w:rPr>
                      <w:rFonts w:hint="eastAsia" w:eastAsiaTheme="minorEastAsia"/>
                      <w:bCs/>
                      <w:szCs w:val="21"/>
                    </w:rPr>
                    <w:t>二级标准</w:t>
                  </w:r>
                  <w:r>
                    <w:rPr>
                      <w:rFonts w:hint="eastAsia" w:eastAsiaTheme="minorEastAsia"/>
                      <w:bCs/>
                      <w:szCs w:val="21"/>
                      <w:lang w:val="en-US" w:eastAsia="zh-CN"/>
                    </w:rPr>
                    <w:t>及无组织浓度限值</w:t>
                  </w:r>
                  <w:r>
                    <w:rPr>
                      <w:rFonts w:hint="eastAsia" w:eastAsiaTheme="minorEastAsia"/>
                      <w:bCs/>
                      <w:szCs w:val="21"/>
                      <w:lang w:eastAsia="zh-CN"/>
                    </w:rPr>
                    <w:t>；</w:t>
                  </w:r>
                  <w:r>
                    <w:rPr>
                      <w:rFonts w:hint="eastAsia"/>
                    </w:rPr>
                    <w:t>丙烯酸</w:t>
                  </w:r>
                  <w:r>
                    <w:rPr>
                      <w:rFonts w:hint="eastAsia"/>
                      <w:lang w:eastAsia="zh-CN"/>
                    </w:rPr>
                    <w:t>、</w:t>
                  </w:r>
                  <w:r>
                    <w:rPr>
                      <w:rFonts w:hint="eastAsia"/>
                    </w:rPr>
                    <w:t>异丙醇</w:t>
                  </w:r>
                  <w:r>
                    <w:rPr>
                      <w:rFonts w:hint="eastAsia" w:eastAsiaTheme="minorEastAsia"/>
                      <w:bCs/>
                      <w:szCs w:val="21"/>
                    </w:rPr>
                    <w:t>监测结果</w:t>
                  </w:r>
                  <w:r>
                    <w:rPr>
                      <w:rFonts w:eastAsiaTheme="minorEastAsia"/>
                      <w:bCs/>
                      <w:szCs w:val="21"/>
                    </w:rPr>
                    <w:t>符合</w:t>
                  </w:r>
                  <w:r>
                    <w:rPr>
                      <w:rFonts w:hint="eastAsia"/>
                    </w:rPr>
                    <w:t>《工作场所有害因系职业接触限值化学有害因素》(GBZ 2.1-2007)中的8h加权平均浓度限值</w:t>
                  </w:r>
                  <w:r>
                    <w:rPr>
                      <w:rFonts w:hint="eastAsia"/>
                      <w:lang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687" w:type="dxa"/>
                  <w:vAlign w:val="center"/>
                </w:tcPr>
                <w:p>
                  <w:pPr>
                    <w:jc w:val="center"/>
                    <w:rPr>
                      <w:rFonts w:hint="eastAsia" w:eastAsia="宋体"/>
                      <w:bCs/>
                      <w:szCs w:val="21"/>
                      <w:lang w:eastAsia="zh-CN"/>
                    </w:rPr>
                  </w:pPr>
                  <w:r>
                    <w:rPr>
                      <w:rFonts w:hint="eastAsia"/>
                      <w:bCs/>
                      <w:szCs w:val="21"/>
                      <w:lang w:val="en-US" w:eastAsia="zh-CN"/>
                    </w:rPr>
                    <w:t>3</w:t>
                  </w:r>
                </w:p>
              </w:tc>
              <w:tc>
                <w:tcPr>
                  <w:tcW w:w="3896" w:type="dxa"/>
                  <w:vAlign w:val="center"/>
                </w:tcPr>
                <w:p>
                  <w:pPr>
                    <w:spacing w:line="360" w:lineRule="auto"/>
                    <w:ind w:firstLine="420" w:firstLineChars="200"/>
                    <w:rPr>
                      <w:rFonts w:hint="eastAsia" w:eastAsiaTheme="minorEastAsia"/>
                      <w:bCs/>
                      <w:szCs w:val="21"/>
                      <w:lang w:val="en-US" w:eastAsia="zh-CN"/>
                    </w:rPr>
                  </w:pPr>
                  <w:r>
                    <w:rPr>
                      <w:rFonts w:hint="eastAsia"/>
                    </w:rPr>
                    <w:t>固体废物分类处理、</w:t>
                  </w:r>
                  <w:r>
                    <w:rPr>
                      <w:rFonts w:hint="eastAsia"/>
                      <w:lang w:val="en-US" w:eastAsia="zh-CN"/>
                    </w:rPr>
                    <w:t>处置，</w:t>
                  </w:r>
                  <w:r>
                    <w:rPr>
                      <w:rFonts w:hint="eastAsia"/>
                    </w:rPr>
                    <w:t xml:space="preserve"> 做到“资源化、减量化、无害化”。危险废物须按要求设置暂存场所</w:t>
                  </w:r>
                  <w:r>
                    <w:rPr>
                      <w:rFonts w:hint="eastAsia"/>
                      <w:lang w:eastAsia="zh-CN"/>
                    </w:rPr>
                    <w:t>，</w:t>
                  </w:r>
                  <w:r>
                    <w:rPr>
                      <w:rFonts w:hint="eastAsia"/>
                    </w:rPr>
                    <w:t>并委托有资质单位进行处置</w:t>
                  </w:r>
                  <w:r>
                    <w:rPr>
                      <w:rFonts w:hint="eastAsia"/>
                      <w:lang w:eastAsia="zh-CN"/>
                    </w:rPr>
                    <w:t>，</w:t>
                  </w:r>
                  <w:r>
                    <w:rPr>
                      <w:rFonts w:hint="eastAsia"/>
                    </w:rPr>
                    <w:t>生活垃圾由当地环卫部门统一清运处理。</w:t>
                  </w:r>
                </w:p>
              </w:tc>
              <w:tc>
                <w:tcPr>
                  <w:tcW w:w="3588"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边角料收集后外售综合利用；生活垃圾由当地环卫部门统一清运处理。</w:t>
                  </w:r>
                  <w:r>
                    <w:rPr>
                      <w:rFonts w:hint="eastAsia"/>
                      <w:color w:val="000000"/>
                      <w:szCs w:val="21"/>
                      <w:lang w:val="en-US" w:eastAsia="zh-CN"/>
                    </w:rPr>
                    <w:t>废切削液、废酒精委托嘉善海润生物科技有限公司处置，废机油、废活性炭、废包装容器委托</w:t>
                  </w:r>
                  <w:r>
                    <w:rPr>
                      <w:rFonts w:hint="eastAsia"/>
                      <w:lang w:val="en-US" w:eastAsia="zh-CN"/>
                    </w:rPr>
                    <w:t>浙江金泰莱环保科技有限公司</w:t>
                  </w:r>
                  <w:r>
                    <w:rPr>
                      <w:rFonts w:hint="eastAsia"/>
                      <w:color w:val="000000"/>
                      <w:szCs w:val="21"/>
                      <w:lang w:val="en-US" w:eastAsia="zh-CN"/>
                    </w:rPr>
                    <w:t>处置。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687" w:type="dxa"/>
                  <w:vAlign w:val="center"/>
                </w:tcPr>
                <w:p>
                  <w:pPr>
                    <w:jc w:val="center"/>
                    <w:rPr>
                      <w:rFonts w:hint="eastAsia" w:eastAsia="宋体"/>
                      <w:bCs/>
                      <w:szCs w:val="21"/>
                      <w:lang w:val="en-US" w:eastAsia="zh-CN"/>
                    </w:rPr>
                  </w:pPr>
                  <w:r>
                    <w:rPr>
                      <w:rFonts w:hint="eastAsia"/>
                      <w:bCs/>
                      <w:szCs w:val="21"/>
                      <w:lang w:val="en-US" w:eastAsia="zh-CN"/>
                    </w:rPr>
                    <w:t>4</w:t>
                  </w:r>
                </w:p>
              </w:tc>
              <w:tc>
                <w:tcPr>
                  <w:tcW w:w="3896" w:type="dxa"/>
                  <w:vAlign w:val="center"/>
                </w:tcPr>
                <w:p>
                  <w:pPr>
                    <w:spacing w:line="360" w:lineRule="auto"/>
                    <w:ind w:firstLine="420" w:firstLineChars="200"/>
                    <w:rPr>
                      <w:rFonts w:hint="eastAsia" w:eastAsiaTheme="minorEastAsia"/>
                      <w:bCs/>
                      <w:szCs w:val="21"/>
                      <w:lang w:val="en-US" w:eastAsia="zh-CN"/>
                    </w:rPr>
                  </w:pPr>
                  <w:r>
                    <w:rPr>
                      <w:rFonts w:hint="eastAsia"/>
                    </w:rPr>
                    <w:t>须采取有效的技术措施和管理手段</w:t>
                  </w:r>
                  <w:r>
                    <w:rPr>
                      <w:rFonts w:hint="eastAsia"/>
                      <w:lang w:eastAsia="zh-CN"/>
                    </w:rPr>
                    <w:t>，</w:t>
                  </w:r>
                  <w:r>
                    <w:rPr>
                      <w:rFonts w:hint="eastAsia"/>
                    </w:rPr>
                    <w:t>以减少各类污染物的排放。 根据该项日环评和建设项目审批总量控制的要求</w:t>
                  </w:r>
                  <w:r>
                    <w:rPr>
                      <w:rFonts w:hint="eastAsia"/>
                      <w:lang w:eastAsia="zh-CN"/>
                    </w:rPr>
                    <w:t>，</w:t>
                  </w:r>
                  <w:r>
                    <w:rPr>
                      <w:rFonts w:hint="eastAsia"/>
                    </w:rPr>
                    <w:t>本项日 VOCs 排放控制在每年0.146 吨以内</w:t>
                  </w:r>
                  <w:r>
                    <w:rPr>
                      <w:rFonts w:hint="eastAsia"/>
                      <w:lang w:eastAsia="zh-CN"/>
                    </w:rPr>
                    <w:t>，</w:t>
                  </w:r>
                  <w:r>
                    <w:rPr>
                      <w:rFonts w:hint="eastAsia"/>
                    </w:rPr>
                    <w:t>烟粉尘排放控制在每年0.013吨以内</w:t>
                  </w:r>
                  <w:r>
                    <w:rPr>
                      <w:rFonts w:hint="eastAsia"/>
                      <w:lang w:eastAsia="zh-CN"/>
                    </w:rPr>
                    <w:t>，</w:t>
                  </w:r>
                  <w:r>
                    <w:rPr>
                      <w:rFonts w:hint="eastAsia"/>
                    </w:rPr>
                    <w:t>上述指标通过区域替代予以削减平衡。</w:t>
                  </w:r>
                </w:p>
              </w:tc>
              <w:tc>
                <w:tcPr>
                  <w:tcW w:w="3588"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本项目VOCs 排放总量为0.017t/a，烟尘排放总量为0.011t/a，符合环评批复要求。</w:t>
                  </w:r>
                </w:p>
              </w:tc>
            </w:tr>
          </w:tbl>
          <w:p>
            <w:pPr>
              <w:spacing w:line="360" w:lineRule="auto"/>
              <w:ind w:firstLine="420" w:firstLineChars="200"/>
              <w:rPr>
                <w:rFonts w:eastAsiaTheme="minorEastAsia"/>
                <w:bCs/>
                <w:szCs w:val="21"/>
              </w:rPr>
            </w:pPr>
          </w:p>
          <w:p>
            <w:pPr>
              <w:widowControl/>
              <w:tabs>
                <w:tab w:val="left" w:pos="0"/>
                <w:tab w:val="left" w:pos="90"/>
              </w:tabs>
              <w:adjustRightInd w:val="0"/>
              <w:snapToGrid w:val="0"/>
              <w:spacing w:line="360" w:lineRule="auto"/>
              <w:ind w:firstLine="420" w:firstLineChars="200"/>
              <w:rPr>
                <w:rFonts w:eastAsiaTheme="minorEastAsia"/>
                <w:szCs w:val="21"/>
              </w:rPr>
            </w:pPr>
          </w:p>
        </w:tc>
      </w:tr>
    </w:tbl>
    <w:p>
      <w:pPr>
        <w:rPr>
          <w:rFonts w:eastAsiaTheme="minorEastAsia"/>
          <w:b/>
          <w:bCs/>
          <w:sz w:val="30"/>
          <w:szCs w:val="30"/>
        </w:rPr>
      </w:pPr>
    </w:p>
    <w:p>
      <w:pPr>
        <w:rPr>
          <w:rFonts w:eastAsiaTheme="minorEastAsia"/>
          <w:b/>
          <w:bCs/>
          <w:sz w:val="30"/>
          <w:szCs w:val="30"/>
        </w:rPr>
      </w:pPr>
    </w:p>
    <w:p>
      <w:pPr>
        <w:adjustRightInd w:val="0"/>
        <w:snapToGrid w:val="0"/>
        <w:spacing w:line="500" w:lineRule="exact"/>
        <w:outlineLvl w:val="0"/>
        <w:rPr>
          <w:b/>
          <w:bCs/>
          <w:kern w:val="44"/>
          <w:sz w:val="28"/>
          <w:szCs w:val="28"/>
        </w:rPr>
      </w:pPr>
      <w:r>
        <w:rPr>
          <w:rFonts w:hint="eastAsia"/>
          <w:b/>
          <w:bCs/>
          <w:kern w:val="44"/>
          <w:sz w:val="28"/>
          <w:szCs w:val="28"/>
        </w:rPr>
        <w:t>表九</w:t>
      </w:r>
      <w:r>
        <w:rPr>
          <w:b/>
          <w:bCs/>
          <w:kern w:val="44"/>
          <w:sz w:val="28"/>
          <w:szCs w:val="28"/>
        </w:rPr>
        <w:t>、结论和建议</w:t>
      </w:r>
    </w:p>
    <w:tbl>
      <w:tblPr>
        <w:tblStyle w:val="20"/>
        <w:tblW w:w="95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0" w:hRule="atLeast"/>
          <w:jc w:val="center"/>
        </w:trPr>
        <w:tc>
          <w:tcPr>
            <w:tcW w:w="9531" w:type="dxa"/>
          </w:tcPr>
          <w:p>
            <w:pPr>
              <w:adjustRightInd w:val="0"/>
              <w:snapToGrid w:val="0"/>
              <w:spacing w:before="120" w:beforeLines="50" w:line="360" w:lineRule="auto"/>
              <w:jc w:val="left"/>
              <w:rPr>
                <w:rFonts w:eastAsiaTheme="minorEastAsia"/>
                <w:szCs w:val="21"/>
              </w:rPr>
            </w:pPr>
            <w:r>
              <w:rPr>
                <w:rFonts w:eastAsiaTheme="minorEastAsia"/>
                <w:b/>
                <w:bCs/>
                <w:szCs w:val="21"/>
              </w:rPr>
              <w:t>1、结论</w:t>
            </w:r>
          </w:p>
          <w:p>
            <w:pPr>
              <w:adjustRightInd w:val="0"/>
              <w:snapToGrid w:val="0"/>
              <w:spacing w:line="360" w:lineRule="auto"/>
              <w:ind w:firstLine="420" w:firstLineChars="200"/>
              <w:rPr>
                <w:rFonts w:eastAsiaTheme="minorEastAsia"/>
                <w:szCs w:val="21"/>
              </w:rPr>
            </w:pPr>
            <w:r>
              <w:rPr>
                <w:rFonts w:hint="eastAsia" w:eastAsiaTheme="minorEastAsia"/>
                <w:szCs w:val="21"/>
                <w:lang w:eastAsia="zh-CN"/>
              </w:rPr>
              <w:t>新思考电机有限公司新建年产1.8亿颗变焦马达、直线马达及手机摄像组模项目</w:t>
            </w:r>
            <w:r>
              <w:rPr>
                <w:rFonts w:eastAsiaTheme="minorEastAsia"/>
                <w:szCs w:val="21"/>
              </w:rPr>
              <w:t>在试生产过程中，对其产生的废气、废水、固废等采取了有效的治理措施。建设中认真执行了“三同时”制度，环保设施及运行管理符合环评和环评批复的要求，各种处理设施运行状况良好。</w:t>
            </w:r>
            <w:bookmarkStart w:id="14" w:name="OLE_LINK40"/>
          </w:p>
          <w:bookmarkEnd w:id="14"/>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（1）验收监测期间工况调查结论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监测期间（2018</w:t>
            </w:r>
            <w:r>
              <w:rPr>
                <w:rFonts w:hint="eastAsia" w:eastAsiaTheme="minorEastAsia"/>
                <w:snapToGrid w:val="0"/>
                <w:kern w:val="0"/>
                <w:szCs w:val="21"/>
                <w:lang w:val="en-US" w:eastAsia="zh-CN"/>
              </w:rPr>
              <w:t>年8月28</w:t>
            </w:r>
            <w:r>
              <w:rPr>
                <w:rFonts w:hint="eastAsia" w:eastAsiaTheme="minorEastAsia"/>
                <w:snapToGrid w:val="0"/>
                <w:kern w:val="0"/>
                <w:szCs w:val="21"/>
              </w:rPr>
              <w:t>日-</w:t>
            </w:r>
            <w:r>
              <w:rPr>
                <w:rFonts w:hint="eastAsia" w:eastAsiaTheme="minorEastAsia"/>
                <w:snapToGrid w:val="0"/>
                <w:kern w:val="0"/>
                <w:szCs w:val="21"/>
                <w:lang w:val="en-US" w:eastAsia="zh-CN"/>
              </w:rPr>
              <w:t>29</w:t>
            </w:r>
            <w:r>
              <w:rPr>
                <w:rFonts w:hint="eastAsia" w:eastAsiaTheme="minorEastAsia"/>
                <w:snapToGrid w:val="0"/>
                <w:kern w:val="0"/>
                <w:szCs w:val="21"/>
              </w:rPr>
              <w:t>日</w:t>
            </w:r>
            <w:r>
              <w:rPr>
                <w:rFonts w:hint="eastAsia" w:eastAsiaTheme="minorEastAsia"/>
                <w:snapToGrid w:val="0"/>
                <w:kern w:val="0"/>
                <w:szCs w:val="21"/>
                <w:lang w:eastAsia="zh-CN"/>
              </w:rPr>
              <w:t>、</w:t>
            </w:r>
            <w:r>
              <w:rPr>
                <w:rFonts w:hint="eastAsia" w:eastAsiaTheme="minorEastAsia"/>
                <w:snapToGrid w:val="0"/>
                <w:kern w:val="0"/>
                <w:szCs w:val="21"/>
                <w:lang w:val="en-US" w:eastAsia="zh-CN"/>
              </w:rPr>
              <w:t>9</w:t>
            </w:r>
            <w:r>
              <w:rPr>
                <w:rFonts w:hint="eastAsia" w:eastAsiaTheme="minorEastAsia"/>
                <w:snapToGrid w:val="0"/>
                <w:kern w:val="0"/>
                <w:szCs w:val="21"/>
              </w:rPr>
              <w:t>月</w:t>
            </w:r>
            <w:r>
              <w:rPr>
                <w:rFonts w:hint="eastAsia" w:eastAsiaTheme="minorEastAsia"/>
                <w:snapToGrid w:val="0"/>
                <w:kern w:val="0"/>
                <w:szCs w:val="21"/>
                <w:lang w:val="en-US" w:eastAsia="zh-CN"/>
              </w:rPr>
              <w:t>20</w:t>
            </w:r>
            <w:r>
              <w:rPr>
                <w:rFonts w:hint="eastAsia" w:eastAsiaTheme="minorEastAsia"/>
                <w:snapToGrid w:val="0"/>
                <w:kern w:val="0"/>
                <w:szCs w:val="21"/>
              </w:rPr>
              <w:t>日-</w:t>
            </w:r>
            <w:r>
              <w:rPr>
                <w:rFonts w:hint="eastAsia" w:eastAsiaTheme="minorEastAsia"/>
                <w:snapToGrid w:val="0"/>
                <w:kern w:val="0"/>
                <w:szCs w:val="21"/>
                <w:lang w:val="en-US" w:eastAsia="zh-CN"/>
              </w:rPr>
              <w:t>21</w:t>
            </w:r>
            <w:r>
              <w:rPr>
                <w:rFonts w:hint="eastAsia" w:eastAsiaTheme="minorEastAsia"/>
                <w:snapToGrid w:val="0"/>
                <w:kern w:val="0"/>
                <w:szCs w:val="21"/>
              </w:rPr>
              <w:t>日</w:t>
            </w:r>
            <w:r>
              <w:rPr>
                <w:rFonts w:hint="eastAsia" w:eastAsiaTheme="minorEastAsia"/>
                <w:snapToGrid w:val="0"/>
                <w:kern w:val="0"/>
                <w:szCs w:val="21"/>
                <w:lang w:eastAsia="zh-CN"/>
              </w:rPr>
              <w:t>、</w:t>
            </w:r>
            <w:r>
              <w:rPr>
                <w:rFonts w:hint="eastAsia" w:eastAsiaTheme="minorEastAsia"/>
                <w:snapToGrid w:val="0"/>
                <w:kern w:val="0"/>
                <w:szCs w:val="21"/>
                <w:lang w:val="en-US" w:eastAsia="zh-CN"/>
              </w:rPr>
              <w:t>10</w:t>
            </w:r>
            <w:r>
              <w:rPr>
                <w:rFonts w:hint="eastAsia" w:eastAsiaTheme="minorEastAsia"/>
                <w:snapToGrid w:val="0"/>
                <w:kern w:val="0"/>
                <w:szCs w:val="21"/>
              </w:rPr>
              <w:t>月</w:t>
            </w:r>
            <w:r>
              <w:rPr>
                <w:rFonts w:hint="eastAsia" w:eastAsiaTheme="minorEastAsia"/>
                <w:snapToGrid w:val="0"/>
                <w:kern w:val="0"/>
                <w:szCs w:val="21"/>
                <w:lang w:val="en-US" w:eastAsia="zh-CN"/>
              </w:rPr>
              <w:t>23</w:t>
            </w:r>
            <w:r>
              <w:rPr>
                <w:rFonts w:hint="eastAsia" w:eastAsiaTheme="minorEastAsia"/>
                <w:snapToGrid w:val="0"/>
                <w:kern w:val="0"/>
                <w:szCs w:val="21"/>
              </w:rPr>
              <w:t>日-</w:t>
            </w:r>
            <w:r>
              <w:rPr>
                <w:rFonts w:hint="eastAsia" w:eastAsiaTheme="minorEastAsia"/>
                <w:snapToGrid w:val="0"/>
                <w:kern w:val="0"/>
                <w:szCs w:val="21"/>
                <w:lang w:val="en-US" w:eastAsia="zh-CN"/>
              </w:rPr>
              <w:t>24</w:t>
            </w:r>
            <w:r>
              <w:rPr>
                <w:rFonts w:hint="eastAsia" w:eastAsiaTheme="minorEastAsia"/>
                <w:snapToGrid w:val="0"/>
                <w:kern w:val="0"/>
                <w:szCs w:val="21"/>
              </w:rPr>
              <w:t>日），项目主要产品实际平均生产负荷均大于 75%，符合竣工验收的工况要求。</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（2）废水监测结论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监测期间（2018</w:t>
            </w:r>
            <w:r>
              <w:rPr>
                <w:rFonts w:hint="eastAsia" w:eastAsiaTheme="minorEastAsia"/>
                <w:snapToGrid w:val="0"/>
                <w:kern w:val="0"/>
                <w:szCs w:val="21"/>
                <w:lang w:val="en-US" w:eastAsia="zh-CN"/>
              </w:rPr>
              <w:t>年8月28</w:t>
            </w:r>
            <w:r>
              <w:rPr>
                <w:rFonts w:hint="eastAsia" w:eastAsiaTheme="minorEastAsia"/>
                <w:snapToGrid w:val="0"/>
                <w:kern w:val="0"/>
                <w:szCs w:val="21"/>
              </w:rPr>
              <w:t>日-</w:t>
            </w:r>
            <w:r>
              <w:rPr>
                <w:rFonts w:hint="eastAsia" w:eastAsiaTheme="minorEastAsia"/>
                <w:snapToGrid w:val="0"/>
                <w:kern w:val="0"/>
                <w:szCs w:val="21"/>
                <w:lang w:val="en-US" w:eastAsia="zh-CN"/>
              </w:rPr>
              <w:t>29</w:t>
            </w:r>
            <w:r>
              <w:rPr>
                <w:rFonts w:hint="eastAsia" w:eastAsiaTheme="minorEastAsia"/>
                <w:snapToGrid w:val="0"/>
                <w:kern w:val="0"/>
                <w:szCs w:val="21"/>
              </w:rPr>
              <w:t>日），本项目</w:t>
            </w:r>
            <w:r>
              <w:rPr>
                <w:rFonts w:hint="eastAsia" w:eastAsiaTheme="minorEastAsia"/>
                <w:snapToGrid w:val="0"/>
                <w:kern w:val="0"/>
                <w:szCs w:val="21"/>
                <w:lang w:val="en-US" w:eastAsia="zh-CN"/>
              </w:rPr>
              <w:t>生活废水</w:t>
            </w:r>
            <w:r>
              <w:rPr>
                <w:rFonts w:hint="eastAsia" w:eastAsiaTheme="minorEastAsia"/>
                <w:snapToGrid w:val="0"/>
                <w:kern w:val="0"/>
                <w:szCs w:val="21"/>
              </w:rPr>
              <w:t>排放口中 pH 值范围、化学需氧量、悬浮物、</w:t>
            </w:r>
            <w:r>
              <w:rPr>
                <w:rFonts w:hint="eastAsia" w:eastAsiaTheme="minorEastAsia"/>
                <w:snapToGrid w:val="0"/>
                <w:kern w:val="0"/>
                <w:szCs w:val="21"/>
                <w:lang w:val="en-US" w:eastAsia="zh-CN"/>
              </w:rPr>
              <w:t>动植物油类</w:t>
            </w:r>
            <w:r>
              <w:rPr>
                <w:rFonts w:hint="eastAsia" w:eastAsiaTheme="minorEastAsia"/>
                <w:snapToGrid w:val="0"/>
                <w:kern w:val="0"/>
                <w:szCs w:val="21"/>
              </w:rPr>
              <w:t>排放浓度均符合《污水综合排放标准》（GB 8978-1996）表 4 中三级标准，其中氨氮、总磷排放浓度符合《工业企业废水氮、磷污染物间接排放限值》（DB33/887-2013）表 1 标准限值。</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（3）废气监测结论</w:t>
            </w:r>
          </w:p>
          <w:p>
            <w:pPr>
              <w:spacing w:line="360" w:lineRule="auto"/>
              <w:rPr>
                <w:rFonts w:eastAsiaTheme="minorEastAsia"/>
                <w:snapToGrid w:val="0"/>
                <w:kern w:val="0"/>
                <w:szCs w:val="21"/>
              </w:rPr>
            </w:pPr>
            <w:r>
              <w:rPr>
                <w:rFonts w:hint="eastAsia" w:eastAsiaTheme="minorEastAsia"/>
                <w:snapToGrid w:val="0"/>
                <w:kern w:val="0"/>
                <w:szCs w:val="21"/>
              </w:rPr>
              <w:t>监测期间（2018 年</w:t>
            </w:r>
            <w:r>
              <w:rPr>
                <w:rFonts w:hint="eastAsia" w:eastAsiaTheme="minorEastAsia"/>
                <w:snapToGrid w:val="0"/>
                <w:kern w:val="0"/>
                <w:szCs w:val="21"/>
                <w:lang w:val="en-US" w:eastAsia="zh-CN"/>
              </w:rPr>
              <w:t>8月28</w:t>
            </w:r>
            <w:r>
              <w:rPr>
                <w:rFonts w:hint="eastAsia" w:eastAsiaTheme="minorEastAsia"/>
                <w:snapToGrid w:val="0"/>
                <w:kern w:val="0"/>
                <w:szCs w:val="21"/>
              </w:rPr>
              <w:t>日-</w:t>
            </w:r>
            <w:r>
              <w:rPr>
                <w:rFonts w:hint="eastAsia" w:eastAsiaTheme="minorEastAsia"/>
                <w:snapToGrid w:val="0"/>
                <w:kern w:val="0"/>
                <w:szCs w:val="21"/>
                <w:lang w:val="en-US" w:eastAsia="zh-CN"/>
              </w:rPr>
              <w:t>29</w:t>
            </w:r>
            <w:r>
              <w:rPr>
                <w:rFonts w:hint="eastAsia" w:eastAsiaTheme="minorEastAsia"/>
                <w:snapToGrid w:val="0"/>
                <w:kern w:val="0"/>
                <w:szCs w:val="21"/>
              </w:rPr>
              <w:t>日</w:t>
            </w:r>
            <w:r>
              <w:rPr>
                <w:rFonts w:hint="eastAsia" w:eastAsiaTheme="minorEastAsia"/>
                <w:snapToGrid w:val="0"/>
                <w:kern w:val="0"/>
                <w:szCs w:val="21"/>
                <w:lang w:eastAsia="zh-CN"/>
              </w:rPr>
              <w:t>、</w:t>
            </w:r>
            <w:r>
              <w:rPr>
                <w:rFonts w:hint="eastAsia" w:eastAsiaTheme="minorEastAsia"/>
                <w:snapToGrid w:val="0"/>
                <w:kern w:val="0"/>
                <w:szCs w:val="21"/>
                <w:lang w:val="en-US" w:eastAsia="zh-CN"/>
              </w:rPr>
              <w:t>9</w:t>
            </w:r>
            <w:r>
              <w:rPr>
                <w:rFonts w:hint="eastAsia" w:eastAsiaTheme="minorEastAsia"/>
                <w:snapToGrid w:val="0"/>
                <w:kern w:val="0"/>
                <w:szCs w:val="21"/>
              </w:rPr>
              <w:t>月</w:t>
            </w:r>
            <w:r>
              <w:rPr>
                <w:rFonts w:hint="eastAsia" w:eastAsiaTheme="minorEastAsia"/>
                <w:snapToGrid w:val="0"/>
                <w:kern w:val="0"/>
                <w:szCs w:val="21"/>
                <w:lang w:val="en-US" w:eastAsia="zh-CN"/>
              </w:rPr>
              <w:t>20</w:t>
            </w:r>
            <w:r>
              <w:rPr>
                <w:rFonts w:hint="eastAsia" w:eastAsiaTheme="minorEastAsia"/>
                <w:snapToGrid w:val="0"/>
                <w:kern w:val="0"/>
                <w:szCs w:val="21"/>
              </w:rPr>
              <w:t>日-</w:t>
            </w:r>
            <w:r>
              <w:rPr>
                <w:rFonts w:hint="eastAsia" w:eastAsiaTheme="minorEastAsia"/>
                <w:snapToGrid w:val="0"/>
                <w:kern w:val="0"/>
                <w:szCs w:val="21"/>
                <w:lang w:val="en-US" w:eastAsia="zh-CN"/>
              </w:rPr>
              <w:t>21</w:t>
            </w:r>
            <w:r>
              <w:rPr>
                <w:rFonts w:hint="eastAsia" w:eastAsiaTheme="minorEastAsia"/>
                <w:snapToGrid w:val="0"/>
                <w:kern w:val="0"/>
                <w:szCs w:val="21"/>
              </w:rPr>
              <w:t>日</w:t>
            </w:r>
            <w:r>
              <w:rPr>
                <w:rFonts w:hint="eastAsia" w:eastAsiaTheme="minorEastAsia"/>
                <w:snapToGrid w:val="0"/>
                <w:kern w:val="0"/>
                <w:szCs w:val="21"/>
                <w:lang w:eastAsia="zh-CN"/>
              </w:rPr>
              <w:t>、</w:t>
            </w:r>
            <w:r>
              <w:rPr>
                <w:rFonts w:hint="eastAsia" w:eastAsiaTheme="minorEastAsia"/>
                <w:snapToGrid w:val="0"/>
                <w:kern w:val="0"/>
                <w:szCs w:val="21"/>
                <w:lang w:val="en-US" w:eastAsia="zh-CN"/>
              </w:rPr>
              <w:t>10</w:t>
            </w:r>
            <w:r>
              <w:rPr>
                <w:rFonts w:hint="eastAsia" w:eastAsiaTheme="minorEastAsia"/>
                <w:snapToGrid w:val="0"/>
                <w:kern w:val="0"/>
                <w:szCs w:val="21"/>
              </w:rPr>
              <w:t>月</w:t>
            </w:r>
            <w:r>
              <w:rPr>
                <w:rFonts w:hint="eastAsia" w:eastAsiaTheme="minorEastAsia"/>
                <w:snapToGrid w:val="0"/>
                <w:kern w:val="0"/>
                <w:szCs w:val="21"/>
                <w:lang w:val="en-US" w:eastAsia="zh-CN"/>
              </w:rPr>
              <w:t>23</w:t>
            </w:r>
            <w:r>
              <w:rPr>
                <w:rFonts w:hint="eastAsia" w:eastAsiaTheme="minorEastAsia"/>
                <w:snapToGrid w:val="0"/>
                <w:kern w:val="0"/>
                <w:szCs w:val="21"/>
              </w:rPr>
              <w:t>日-</w:t>
            </w:r>
            <w:r>
              <w:rPr>
                <w:rFonts w:hint="eastAsia" w:eastAsiaTheme="minorEastAsia"/>
                <w:snapToGrid w:val="0"/>
                <w:kern w:val="0"/>
                <w:szCs w:val="21"/>
                <w:lang w:val="en-US" w:eastAsia="zh-CN"/>
              </w:rPr>
              <w:t>24</w:t>
            </w:r>
            <w:r>
              <w:rPr>
                <w:rFonts w:hint="eastAsia" w:eastAsiaTheme="minorEastAsia"/>
                <w:snapToGrid w:val="0"/>
                <w:kern w:val="0"/>
                <w:szCs w:val="21"/>
              </w:rPr>
              <w:t>日），本项目</w:t>
            </w:r>
            <w:r>
              <w:rPr>
                <w:rFonts w:hint="eastAsia" w:eastAsiaTheme="minorEastAsia"/>
                <w:snapToGrid w:val="0"/>
                <w:kern w:val="0"/>
                <w:szCs w:val="21"/>
                <w:lang w:val="en-US" w:eastAsia="zh-CN"/>
              </w:rPr>
              <w:t>固化</w:t>
            </w:r>
            <w:r>
              <w:rPr>
                <w:rFonts w:hint="eastAsia" w:eastAsiaTheme="minorEastAsia"/>
                <w:snapToGrid w:val="0"/>
                <w:kern w:val="0"/>
                <w:szCs w:val="21"/>
              </w:rPr>
              <w:t>废气排放口中的</w:t>
            </w:r>
            <w:r>
              <w:rPr>
                <w:rFonts w:hint="eastAsia" w:eastAsiaTheme="minorEastAsia"/>
                <w:snapToGrid w:val="0"/>
                <w:kern w:val="0"/>
                <w:szCs w:val="21"/>
                <w:lang w:val="en-US" w:eastAsia="zh-CN"/>
              </w:rPr>
              <w:t>丙烯酸、清洗废气异丙醇</w:t>
            </w:r>
            <w:r>
              <w:rPr>
                <w:rFonts w:hint="eastAsia" w:eastAsiaTheme="minorEastAsia"/>
                <w:snapToGrid w:val="0"/>
                <w:kern w:val="0"/>
                <w:szCs w:val="21"/>
              </w:rPr>
              <w:t>排放浓度和排放速率符合</w:t>
            </w:r>
            <w:r>
              <w:rPr>
                <w:rFonts w:hint="eastAsia"/>
              </w:rPr>
              <w:t>《工作场所有害因系职业接触限值化学有害因素》(GBZ 2.1-2007)中的8h加权平均浓度限值</w:t>
            </w:r>
            <w:r>
              <w:rPr>
                <w:rFonts w:hint="eastAsia"/>
                <w:lang w:val="en-US" w:eastAsia="zh-CN"/>
              </w:rPr>
              <w:t>及</w:t>
            </w:r>
            <w:r>
              <w:rPr>
                <w:rFonts w:hint="eastAsia"/>
              </w:rPr>
              <w:t>GB/T13201-91《制定</w:t>
            </w:r>
            <w:r>
              <w:rPr>
                <w:rFonts w:hint="eastAsia"/>
                <w:lang w:val="en-US" w:eastAsia="zh-CN"/>
              </w:rPr>
              <w:t>地方</w:t>
            </w:r>
            <w:r>
              <w:rPr>
                <w:rFonts w:hint="eastAsia"/>
              </w:rPr>
              <w:t>大气污染物排放</w:t>
            </w:r>
            <w:r>
              <w:rPr>
                <w:rFonts w:hint="eastAsia"/>
                <w:lang w:val="en-US" w:eastAsia="zh-CN"/>
              </w:rPr>
              <w:t>标准</w:t>
            </w:r>
            <w:r>
              <w:rPr>
                <w:rFonts w:hint="eastAsia"/>
              </w:rPr>
              <w:t>的技术方法》中“生产工艺过程中产生的气态大气污染物排放标准的制定方法”</w:t>
            </w:r>
            <w:r>
              <w:rPr>
                <w:rFonts w:hint="eastAsia"/>
                <w:lang w:eastAsia="zh-CN"/>
              </w:rPr>
              <w:t>；</w:t>
            </w:r>
            <w:r>
              <w:rPr>
                <w:rFonts w:hint="eastAsia"/>
                <w:lang w:val="en-US" w:eastAsia="zh-CN"/>
              </w:rPr>
              <w:t>颗粒物</w:t>
            </w:r>
            <w:r>
              <w:rPr>
                <w:rFonts w:hint="eastAsia" w:eastAsiaTheme="minorEastAsia"/>
                <w:snapToGrid w:val="0"/>
                <w:kern w:val="0"/>
                <w:szCs w:val="21"/>
              </w:rPr>
              <w:t>排放浓度和排放速率符合《大气污染物综合排放标准》（GB 16297-1996）表 2 中二级标准要求</w:t>
            </w:r>
            <w:r>
              <w:rPr>
                <w:rFonts w:hint="eastAsia" w:eastAsiaTheme="minorEastAsia"/>
                <w:snapToGrid w:val="0"/>
                <w:kern w:val="0"/>
                <w:szCs w:val="21"/>
                <w:lang w:eastAsia="zh-CN"/>
              </w:rPr>
              <w:t>。</w:t>
            </w:r>
            <w:r>
              <w:rPr>
                <w:rFonts w:hint="eastAsia" w:eastAsiaTheme="minorEastAsia"/>
                <w:snapToGrid w:val="0"/>
                <w:kern w:val="0"/>
                <w:szCs w:val="21"/>
              </w:rPr>
              <w:t>无组织废气中的</w:t>
            </w:r>
            <w:r>
              <w:rPr>
                <w:rFonts w:hint="eastAsia" w:eastAsiaTheme="minorEastAsia"/>
                <w:snapToGrid w:val="0"/>
                <w:kern w:val="0"/>
                <w:szCs w:val="21"/>
                <w:lang w:val="en-US" w:eastAsia="zh-CN"/>
              </w:rPr>
              <w:t>总悬浮颗粒物</w:t>
            </w:r>
            <w:r>
              <w:rPr>
                <w:rFonts w:hint="eastAsia" w:eastAsiaTheme="minorEastAsia"/>
                <w:snapToGrid w:val="0"/>
                <w:kern w:val="0"/>
                <w:szCs w:val="21"/>
              </w:rPr>
              <w:t>排放浓度符合《大气污染物综合排放标准》（GB 16297-1996）表 2中无组织排放监控浓度限值。无组织废气中</w:t>
            </w:r>
            <w:r>
              <w:rPr>
                <w:rFonts w:hint="eastAsia" w:eastAsiaTheme="minorEastAsia"/>
                <w:snapToGrid w:val="0"/>
                <w:kern w:val="0"/>
                <w:szCs w:val="21"/>
                <w:lang w:val="en-US" w:eastAsia="zh-CN"/>
              </w:rPr>
              <w:t>丙烯酸、异丙醇</w:t>
            </w:r>
            <w:r>
              <w:rPr>
                <w:rFonts w:hint="eastAsia" w:eastAsiaTheme="minorEastAsia"/>
                <w:snapToGrid w:val="0"/>
                <w:kern w:val="0"/>
                <w:szCs w:val="21"/>
              </w:rPr>
              <w:t>排放浓度符合</w:t>
            </w:r>
            <w:r>
              <w:rPr>
                <w:rFonts w:hint="eastAsia" w:eastAsiaTheme="minorEastAsia"/>
                <w:snapToGrid w:val="0"/>
                <w:kern w:val="0"/>
                <w:szCs w:val="21"/>
                <w:lang w:val="en-US" w:eastAsia="zh-CN"/>
              </w:rPr>
              <w:t>环评标准</w:t>
            </w:r>
            <w:r>
              <w:rPr>
                <w:rFonts w:hint="eastAsia"/>
                <w:lang w:eastAsia="zh-CN"/>
              </w:rPr>
              <w:t>。</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w:t>
            </w:r>
            <w:r>
              <w:rPr>
                <w:rFonts w:hint="eastAsia" w:eastAsiaTheme="minorEastAsia"/>
                <w:snapToGrid w:val="0"/>
                <w:kern w:val="0"/>
                <w:szCs w:val="21"/>
                <w:lang w:val="en-US" w:eastAsia="zh-CN"/>
              </w:rPr>
              <w:t>4</w:t>
            </w:r>
            <w:r>
              <w:rPr>
                <w:rFonts w:hint="eastAsia" w:eastAsiaTheme="minorEastAsia"/>
                <w:snapToGrid w:val="0"/>
                <w:kern w:val="0"/>
                <w:szCs w:val="21"/>
              </w:rPr>
              <w:t>）固废处置情况</w:t>
            </w:r>
          </w:p>
          <w:p>
            <w:pPr>
              <w:spacing w:line="360" w:lineRule="auto"/>
              <w:ind w:firstLine="420" w:firstLineChars="200"/>
              <w:textAlignment w:val="baseline"/>
              <w:rPr>
                <w:rFonts w:hint="eastAsia" w:eastAsiaTheme="minorEastAsia"/>
                <w:snapToGrid w:val="0"/>
                <w:kern w:val="0"/>
                <w:szCs w:val="21"/>
                <w:lang w:val="en-US" w:eastAsia="zh-CN"/>
              </w:rPr>
            </w:pPr>
            <w:r>
              <w:rPr>
                <w:rFonts w:hint="eastAsia" w:eastAsiaTheme="minorEastAsia"/>
                <w:snapToGrid w:val="0"/>
                <w:kern w:val="0"/>
                <w:szCs w:val="21"/>
              </w:rPr>
              <w:t>本项目</w:t>
            </w:r>
            <w:r>
              <w:rPr>
                <w:rFonts w:hint="eastAsia"/>
                <w:bCs/>
                <w:szCs w:val="21"/>
              </w:rPr>
              <w:t>边角料收集后外售综合利用；</w:t>
            </w:r>
            <w:r>
              <w:rPr>
                <w:rFonts w:hint="eastAsia" w:eastAsiaTheme="minorEastAsia"/>
                <w:snapToGrid w:val="0"/>
                <w:kern w:val="0"/>
                <w:szCs w:val="21"/>
              </w:rPr>
              <w:t>生活垃圾委托当地环卫部门清运</w:t>
            </w:r>
            <w:r>
              <w:rPr>
                <w:rFonts w:hint="eastAsia" w:eastAsiaTheme="minorEastAsia"/>
                <w:snapToGrid w:val="0"/>
                <w:kern w:val="0"/>
                <w:szCs w:val="21"/>
                <w:lang w:eastAsia="zh-CN"/>
              </w:rPr>
              <w:t>；</w:t>
            </w:r>
            <w:r>
              <w:rPr>
                <w:rFonts w:hint="eastAsia"/>
                <w:color w:val="000000"/>
                <w:szCs w:val="21"/>
                <w:lang w:val="en-US" w:eastAsia="zh-CN"/>
              </w:rPr>
              <w:t>废切削液、废酒精委托嘉善海润生物科技有限公司处置，废机油、废活性炭、废包装容器委托</w:t>
            </w:r>
            <w:r>
              <w:rPr>
                <w:rFonts w:hint="eastAsia"/>
                <w:lang w:val="en-US" w:eastAsia="zh-CN"/>
              </w:rPr>
              <w:t>浙江金泰莱环保科技有限公司</w:t>
            </w:r>
            <w:r>
              <w:rPr>
                <w:rFonts w:hint="eastAsia"/>
                <w:color w:val="000000"/>
                <w:szCs w:val="21"/>
                <w:lang w:val="en-US" w:eastAsia="zh-CN"/>
              </w:rPr>
              <w:t>处置。</w:t>
            </w:r>
          </w:p>
          <w:p>
            <w:pPr>
              <w:spacing w:line="360" w:lineRule="auto"/>
              <w:ind w:firstLine="420" w:firstLineChars="200"/>
              <w:textAlignment w:val="baseline"/>
              <w:rPr>
                <w:rFonts w:eastAsiaTheme="minorEastAsia"/>
                <w:szCs w:val="21"/>
              </w:rPr>
            </w:pPr>
            <w:r>
              <w:rPr>
                <w:rFonts w:eastAsiaTheme="minorEastAsia"/>
                <w:szCs w:val="21"/>
              </w:rPr>
              <w:t>（</w:t>
            </w:r>
            <w:r>
              <w:rPr>
                <w:rFonts w:hint="eastAsia" w:eastAsiaTheme="minorEastAsia"/>
                <w:szCs w:val="21"/>
                <w:lang w:val="en-US" w:eastAsia="zh-CN"/>
              </w:rPr>
              <w:t>5</w:t>
            </w:r>
            <w:r>
              <w:rPr>
                <w:rFonts w:eastAsiaTheme="minorEastAsia"/>
                <w:szCs w:val="21"/>
              </w:rPr>
              <w:t>）污染物总量控制</w:t>
            </w:r>
            <w:r>
              <w:rPr>
                <w:rFonts w:eastAsiaTheme="minorEastAsia"/>
                <w:szCs w:val="21"/>
              </w:rPr>
              <w:tab/>
            </w:r>
          </w:p>
          <w:p>
            <w:pPr>
              <w:spacing w:line="360" w:lineRule="auto"/>
              <w:ind w:firstLine="420" w:firstLineChars="200"/>
              <w:textAlignment w:val="baseline"/>
              <w:rPr>
                <w:rFonts w:hint="eastAsia" w:eastAsiaTheme="minorEastAsia"/>
                <w:snapToGrid w:val="0"/>
                <w:color w:val="FF0000"/>
                <w:kern w:val="0"/>
                <w:szCs w:val="21"/>
                <w:lang w:val="en-US" w:eastAsia="zh-CN"/>
              </w:rPr>
            </w:pPr>
            <w:r>
              <w:rPr>
                <w:rFonts w:hint="eastAsia" w:eastAsiaTheme="minorEastAsia"/>
                <w:bCs/>
                <w:szCs w:val="21"/>
                <w:lang w:val="en-US" w:eastAsia="zh-CN"/>
              </w:rPr>
              <w:t>本项目VOCs 排放总量为0.017t/a，烟尘排放总量为0.011t/a，符合环评批复</w:t>
            </w:r>
            <w:r>
              <w:rPr>
                <w:rFonts w:hint="eastAsia"/>
              </w:rPr>
              <w:t xml:space="preserve">VOCs 0.146 </w:t>
            </w:r>
            <w:r>
              <w:rPr>
                <w:rFonts w:hint="eastAsia" w:eastAsiaTheme="minorEastAsia"/>
                <w:bCs/>
                <w:szCs w:val="21"/>
                <w:lang w:val="en-US" w:eastAsia="zh-CN"/>
              </w:rPr>
              <w:t>t/a，</w:t>
            </w:r>
            <w:r>
              <w:rPr>
                <w:rFonts w:hint="eastAsia"/>
              </w:rPr>
              <w:t>烟粉尘0.013</w:t>
            </w:r>
            <w:r>
              <w:rPr>
                <w:rFonts w:hint="eastAsia" w:eastAsiaTheme="minorEastAsia"/>
                <w:bCs/>
                <w:szCs w:val="21"/>
                <w:lang w:val="en-US" w:eastAsia="zh-CN"/>
              </w:rPr>
              <w:t>t/a要求。</w:t>
            </w:r>
          </w:p>
          <w:p>
            <w:pPr>
              <w:adjustRightInd w:val="0"/>
              <w:snapToGrid w:val="0"/>
              <w:spacing w:line="360" w:lineRule="auto"/>
              <w:ind w:firstLine="420" w:firstLineChars="200"/>
              <w:rPr>
                <w:rFonts w:eastAsiaTheme="minorEastAsia"/>
                <w:szCs w:val="21"/>
              </w:rPr>
            </w:pPr>
            <w:r>
              <w:rPr>
                <w:rFonts w:eastAsiaTheme="minorEastAsia"/>
                <w:szCs w:val="21"/>
              </w:rPr>
              <w:t>（</w:t>
            </w:r>
            <w:r>
              <w:rPr>
                <w:rFonts w:hint="eastAsia" w:eastAsiaTheme="minorEastAsia"/>
                <w:szCs w:val="21"/>
                <w:lang w:val="en-US" w:eastAsia="zh-CN"/>
              </w:rPr>
              <w:t>6</w:t>
            </w:r>
            <w:r>
              <w:rPr>
                <w:rFonts w:eastAsiaTheme="minorEastAsia"/>
                <w:szCs w:val="21"/>
              </w:rPr>
              <w:t>）环保设施处理效率结论</w:t>
            </w:r>
          </w:p>
          <w:p>
            <w:pPr>
              <w:adjustRightInd w:val="0"/>
              <w:snapToGrid w:val="0"/>
              <w:spacing w:line="360" w:lineRule="auto"/>
              <w:ind w:firstLine="420" w:firstLineChars="200"/>
              <w:rPr>
                <w:rFonts w:eastAsiaTheme="minorEastAsia"/>
                <w:szCs w:val="21"/>
              </w:rPr>
            </w:pPr>
            <w:r>
              <w:rPr>
                <w:rFonts w:eastAsiaTheme="minorEastAsia"/>
                <w:szCs w:val="21"/>
              </w:rPr>
              <w:t>《</w:t>
            </w:r>
            <w:r>
              <w:rPr>
                <w:rFonts w:hint="eastAsia" w:eastAsiaTheme="minorEastAsia"/>
                <w:szCs w:val="21"/>
                <w:lang w:eastAsia="zh-CN"/>
              </w:rPr>
              <w:t>新思考电机有限公司新建年产1.8亿颗变焦马达、直线马达及手机摄像组模项目</w:t>
            </w:r>
            <w:r>
              <w:rPr>
                <w:rFonts w:eastAsiaTheme="minorEastAsia"/>
                <w:szCs w:val="21"/>
              </w:rPr>
              <w:t>》</w:t>
            </w:r>
            <w:r>
              <w:rPr>
                <w:rFonts w:hint="eastAsia" w:eastAsiaTheme="minorEastAsia"/>
                <w:szCs w:val="21"/>
                <w:lang w:val="en-US" w:eastAsia="zh-CN"/>
              </w:rPr>
              <w:t xml:space="preserve"> </w:t>
            </w:r>
            <w:r>
              <w:rPr>
                <w:rFonts w:eastAsiaTheme="minorEastAsia"/>
                <w:szCs w:val="21"/>
              </w:rPr>
              <w:t>（</w:t>
            </w:r>
            <w:r>
              <w:rPr>
                <w:rFonts w:hint="eastAsia" w:eastAsiaTheme="minorEastAsia"/>
                <w:szCs w:val="21"/>
                <w:lang w:val="en-US" w:eastAsia="zh-CN"/>
              </w:rPr>
              <w:t>报告表批复</w:t>
            </w:r>
            <w:r>
              <w:rPr>
                <w:rFonts w:eastAsiaTheme="minorEastAsia"/>
                <w:szCs w:val="21"/>
              </w:rPr>
              <w:t>〔2</w:t>
            </w:r>
            <w:r>
              <w:rPr>
                <w:rFonts w:hint="eastAsia" w:eastAsiaTheme="minorEastAsia"/>
                <w:szCs w:val="21"/>
                <w:lang w:val="en-US" w:eastAsia="zh-CN"/>
              </w:rPr>
              <w:t>015</w:t>
            </w:r>
            <w:r>
              <w:rPr>
                <w:rFonts w:eastAsiaTheme="minorEastAsia"/>
                <w:szCs w:val="21"/>
              </w:rPr>
              <w:t>〕</w:t>
            </w:r>
            <w:r>
              <w:rPr>
                <w:rFonts w:hint="eastAsia" w:eastAsiaTheme="minorEastAsia"/>
                <w:szCs w:val="21"/>
                <w:lang w:val="en-US" w:eastAsia="zh-CN"/>
              </w:rPr>
              <w:t>072</w:t>
            </w:r>
            <w:r>
              <w:rPr>
                <w:rFonts w:eastAsiaTheme="minorEastAsia"/>
                <w:szCs w:val="21"/>
              </w:rPr>
              <w:t>号）中无废水、废气处理设施处理效率相关要求。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2、总结论</w:t>
            </w:r>
          </w:p>
          <w:p>
            <w:pPr>
              <w:adjustRightInd w:val="0"/>
              <w:snapToGrid w:val="0"/>
              <w:spacing w:line="360" w:lineRule="auto"/>
              <w:ind w:firstLine="420" w:firstLineChars="200"/>
              <w:rPr>
                <w:rFonts w:eastAsiaTheme="minorEastAsia"/>
                <w:szCs w:val="21"/>
              </w:rPr>
            </w:pPr>
            <w:r>
              <w:rPr>
                <w:rFonts w:eastAsiaTheme="minorEastAsia"/>
                <w:szCs w:val="21"/>
              </w:rPr>
              <w:t>综上所述，</w:t>
            </w:r>
            <w:r>
              <w:rPr>
                <w:rFonts w:hint="eastAsia" w:eastAsiaTheme="minorEastAsia"/>
                <w:szCs w:val="21"/>
                <w:lang w:eastAsia="zh-CN"/>
              </w:rPr>
              <w:t>新思考电机有限公司新建年产1.8亿颗变焦马达、直线马达及手机摄像组模项目</w:t>
            </w:r>
            <w:r>
              <w:rPr>
                <w:rFonts w:eastAsiaTheme="minorEastAsia"/>
                <w:szCs w:val="21"/>
              </w:rPr>
              <w:t>在建设中严格执行竣工环保“三同时”制度，验收资料齐全，环保污染防治措施基本落实，监测报告中各项污染物指标均达到相应的排放标准及相关环境标准，符合竣工环境保护验收的相关要求。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3、建议</w:t>
            </w:r>
          </w:p>
          <w:p>
            <w:pPr>
              <w:adjustRightInd w:val="0"/>
              <w:snapToGrid w:val="0"/>
              <w:spacing w:line="360" w:lineRule="auto"/>
              <w:ind w:firstLine="420" w:firstLineChars="200"/>
              <w:rPr>
                <w:rFonts w:hint="eastAsia" w:eastAsiaTheme="minorEastAsia"/>
                <w:szCs w:val="21"/>
                <w:lang w:val="en-US" w:eastAsia="zh-CN"/>
              </w:rPr>
            </w:pPr>
            <w:r>
              <w:rPr>
                <w:rFonts w:hint="eastAsia" w:eastAsiaTheme="minorEastAsia"/>
                <w:szCs w:val="21"/>
                <w:lang w:val="en-US" w:eastAsia="zh-CN"/>
              </w:rPr>
              <w:t>1、在项目建设中要严格执行“三同时”原则，建设单位应保证落实各项污染物防治措施,确保污染达标排放。</w:t>
            </w:r>
          </w:p>
          <w:p>
            <w:pPr>
              <w:adjustRightInd w:val="0"/>
              <w:snapToGrid w:val="0"/>
              <w:spacing w:line="360" w:lineRule="auto"/>
              <w:ind w:firstLine="420" w:firstLineChars="200"/>
              <w:rPr>
                <w:rFonts w:hint="eastAsia" w:eastAsiaTheme="minorEastAsia"/>
                <w:szCs w:val="21"/>
                <w:lang w:val="en-US" w:eastAsia="zh-CN"/>
              </w:rPr>
            </w:pPr>
            <w:r>
              <w:rPr>
                <w:rFonts w:hint="eastAsia" w:eastAsiaTheme="minorEastAsia"/>
                <w:szCs w:val="21"/>
                <w:lang w:val="en-US" w:eastAsia="zh-CN"/>
              </w:rPr>
              <w:t>2、改变生产工艺、扩大生产规模，增加产污设备等均须征得当地环保主管部门同意并根据情况进行环境影响评价。</w:t>
            </w:r>
          </w:p>
          <w:p>
            <w:pPr>
              <w:adjustRightInd w:val="0"/>
              <w:snapToGrid w:val="0"/>
              <w:spacing w:line="360" w:lineRule="auto"/>
              <w:ind w:firstLine="420" w:firstLineChars="200"/>
              <w:rPr>
                <w:rFonts w:hint="eastAsia" w:eastAsiaTheme="minorEastAsia"/>
                <w:szCs w:val="21"/>
                <w:lang w:val="en-US" w:eastAsia="zh-CN"/>
              </w:rPr>
            </w:pPr>
            <w:r>
              <w:rPr>
                <w:rFonts w:hint="eastAsia" w:eastAsiaTheme="minorEastAsia"/>
                <w:szCs w:val="21"/>
                <w:lang w:val="en-US" w:eastAsia="zh-CN"/>
              </w:rPr>
              <w:t>3、加强环境意识教育,制定环保设施操作管理规程，建立健全各项环保岗位责任制,确保环保设施正常、稳定运行，防止污染事故发生。</w:t>
            </w:r>
          </w:p>
          <w:p>
            <w:pPr>
              <w:adjustRightInd w:val="0"/>
              <w:snapToGrid w:val="0"/>
              <w:spacing w:line="360" w:lineRule="auto"/>
              <w:ind w:firstLine="420" w:firstLineChars="200"/>
              <w:rPr>
                <w:rFonts w:hint="default" w:eastAsiaTheme="minorEastAsia"/>
                <w:szCs w:val="21"/>
              </w:rPr>
            </w:pPr>
            <w:r>
              <w:rPr>
                <w:rFonts w:hint="eastAsia" w:eastAsiaTheme="minorEastAsia"/>
                <w:szCs w:val="21"/>
                <w:lang w:val="en-US" w:eastAsia="zh-CN"/>
              </w:rPr>
              <w:t>4、.建立企业内部环境管理制度，加强内部管理，适时进行IS014000环境管理体系认证。</w:t>
            </w:r>
          </w:p>
          <w:p>
            <w:pPr>
              <w:adjustRightInd w:val="0"/>
              <w:snapToGrid w:val="0"/>
              <w:spacing w:line="360" w:lineRule="auto"/>
              <w:ind w:firstLine="420" w:firstLineChars="200"/>
              <w:rPr>
                <w:rFonts w:hint="default" w:eastAsiaTheme="minorEastAsia"/>
                <w:szCs w:val="21"/>
              </w:rPr>
            </w:pPr>
          </w:p>
          <w:p>
            <w:pPr>
              <w:adjustRightInd w:val="0"/>
              <w:snapToGrid w:val="0"/>
              <w:spacing w:line="360" w:lineRule="auto"/>
              <w:ind w:firstLine="420" w:firstLineChars="200"/>
              <w:rPr>
                <w:rFonts w:eastAsiaTheme="minorEastAsia"/>
                <w:szCs w:val="21"/>
              </w:rPr>
            </w:pPr>
          </w:p>
          <w:p>
            <w:pPr>
              <w:adjustRightInd w:val="0"/>
              <w:snapToGrid w:val="0"/>
              <w:spacing w:line="360" w:lineRule="auto"/>
              <w:ind w:firstLine="420" w:firstLineChars="200"/>
              <w:rPr>
                <w:rFonts w:eastAsiaTheme="minorEastAsia"/>
                <w:bCs/>
                <w:szCs w:val="21"/>
              </w:rPr>
            </w:pPr>
          </w:p>
        </w:tc>
      </w:tr>
    </w:tbl>
    <w:p>
      <w:pPr>
        <w:spacing w:line="300" w:lineRule="exact"/>
        <w:jc w:val="center"/>
        <w:rPr>
          <w:rFonts w:eastAsia="黑体"/>
          <w:b/>
          <w:color w:val="000000"/>
          <w:szCs w:val="21"/>
        </w:rPr>
        <w:sectPr>
          <w:footerReference r:id="rId6" w:type="default"/>
          <w:footerReference r:id="rId7" w:type="even"/>
          <w:pgSz w:w="11907" w:h="16840"/>
          <w:pgMar w:top="1304" w:right="1531" w:bottom="1304" w:left="1531" w:header="794" w:footer="964" w:gutter="0"/>
          <w:pgBorders>
            <w:top w:val="none" w:sz="0" w:space="0"/>
            <w:left w:val="none" w:sz="0" w:space="0"/>
            <w:bottom w:val="none" w:sz="0" w:space="0"/>
            <w:right w:val="none" w:sz="0" w:space="0"/>
          </w:pgBorders>
          <w:cols w:space="0" w:num="1"/>
          <w:rtlGutter w:val="0"/>
          <w:docGrid w:linePitch="286" w:charSpace="0"/>
        </w:sectPr>
      </w:pPr>
    </w:p>
    <w:p>
      <w:pPr>
        <w:spacing w:line="300" w:lineRule="exact"/>
        <w:jc w:val="center"/>
        <w:rPr>
          <w:rFonts w:eastAsia="黑体"/>
          <w:b/>
          <w:color w:val="000000"/>
          <w:szCs w:val="21"/>
        </w:rPr>
      </w:pPr>
      <w:r>
        <w:rPr>
          <w:rFonts w:eastAsia="黑体"/>
          <w:b/>
          <w:color w:val="000000"/>
          <w:szCs w:val="21"/>
        </w:rPr>
        <w:t>建设项目竣工环境保护“三同时”验收登记表</w:t>
      </w:r>
    </w:p>
    <w:p>
      <w:pPr>
        <w:spacing w:line="300" w:lineRule="exact"/>
        <w:jc w:val="center"/>
        <w:rPr>
          <w:rFonts w:eastAsia="黑体"/>
          <w:b/>
          <w:color w:val="000000"/>
          <w:szCs w:val="21"/>
        </w:rPr>
      </w:pPr>
    </w:p>
    <w:p>
      <w:pPr>
        <w:rPr>
          <w:b/>
          <w:color w:val="000000"/>
          <w:szCs w:val="21"/>
        </w:rPr>
      </w:pPr>
      <w:r>
        <w:rPr>
          <w:b/>
          <w:color w:val="000000"/>
          <w:szCs w:val="21"/>
        </w:rPr>
        <w:t>填表单位（盖章）：</w:t>
      </w:r>
      <w:r>
        <w:rPr>
          <w:rFonts w:hint="eastAsia"/>
          <w:b/>
          <w:color w:val="000000"/>
          <w:szCs w:val="21"/>
        </w:rPr>
        <w:t xml:space="preserve">                                       </w:t>
      </w:r>
      <w:r>
        <w:rPr>
          <w:b/>
          <w:color w:val="000000"/>
          <w:szCs w:val="21"/>
        </w:rPr>
        <w:t>填表人（签字）：</w:t>
      </w:r>
      <w:r>
        <w:rPr>
          <w:rFonts w:hint="eastAsia"/>
          <w:b/>
          <w:color w:val="000000"/>
          <w:szCs w:val="21"/>
        </w:rPr>
        <w:t xml:space="preserve">                              </w:t>
      </w:r>
      <w:r>
        <w:rPr>
          <w:b/>
          <w:color w:val="000000"/>
          <w:szCs w:val="21"/>
        </w:rPr>
        <w:t>项目经办人（签字）：</w:t>
      </w:r>
    </w:p>
    <w:tbl>
      <w:tblPr>
        <w:tblStyle w:val="20"/>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ind w:left="113" w:right="113"/>
              <w:jc w:val="center"/>
              <w:rPr>
                <w:b/>
                <w:color w:val="000000"/>
                <w:sz w:val="15"/>
                <w:szCs w:val="15"/>
              </w:rPr>
            </w:pPr>
            <w:r>
              <w:rPr>
                <w:b/>
                <w:color w:val="000000"/>
                <w:sz w:val="15"/>
                <w:szCs w:val="15"/>
              </w:rPr>
              <w:t>建设项目</w:t>
            </w:r>
          </w:p>
        </w:tc>
        <w:tc>
          <w:tcPr>
            <w:tcW w:w="1964" w:type="dxa"/>
            <w:gridSpan w:val="3"/>
            <w:tcMar>
              <w:left w:w="57" w:type="dxa"/>
              <w:right w:w="57" w:type="dxa"/>
            </w:tcMar>
            <w:vAlign w:val="center"/>
          </w:tcPr>
          <w:p>
            <w:pPr>
              <w:rPr>
                <w:b/>
                <w:color w:val="000000"/>
                <w:sz w:val="15"/>
                <w:szCs w:val="15"/>
              </w:rPr>
            </w:pPr>
            <w:r>
              <w:rPr>
                <w:b/>
                <w:color w:val="000000"/>
                <w:sz w:val="15"/>
                <w:szCs w:val="15"/>
              </w:rPr>
              <w:t>项目名称</w:t>
            </w:r>
          </w:p>
        </w:tc>
        <w:tc>
          <w:tcPr>
            <w:tcW w:w="5396" w:type="dxa"/>
            <w:gridSpan w:val="7"/>
            <w:tcMar>
              <w:left w:w="57" w:type="dxa"/>
              <w:right w:w="57" w:type="dxa"/>
            </w:tcMar>
          </w:tcPr>
          <w:p>
            <w:pPr>
              <w:rPr>
                <w:b/>
                <w:color w:val="000000"/>
                <w:sz w:val="15"/>
                <w:szCs w:val="15"/>
              </w:rPr>
            </w:pPr>
            <w:r>
              <w:rPr>
                <w:rFonts w:hint="eastAsia"/>
                <w:b/>
                <w:color w:val="000000"/>
                <w:sz w:val="15"/>
                <w:szCs w:val="15"/>
                <w:lang w:eastAsia="zh-CN"/>
              </w:rPr>
              <w:t>新思考电机有限公司新建年产1.8亿颗变焦马达、直线马达及手机摄像组模项目</w:t>
            </w:r>
          </w:p>
        </w:tc>
        <w:tc>
          <w:tcPr>
            <w:tcW w:w="2326" w:type="dxa"/>
            <w:gridSpan w:val="2"/>
            <w:tcMar>
              <w:left w:w="57" w:type="dxa"/>
              <w:right w:w="57" w:type="dxa"/>
            </w:tcMar>
            <w:vAlign w:val="center"/>
          </w:tcPr>
          <w:p>
            <w:pPr>
              <w:rPr>
                <w:b/>
                <w:color w:val="000000"/>
                <w:sz w:val="15"/>
                <w:szCs w:val="15"/>
              </w:rPr>
            </w:pPr>
            <w:r>
              <w:rPr>
                <w:b/>
                <w:color w:val="000000"/>
                <w:sz w:val="15"/>
                <w:szCs w:val="15"/>
              </w:rPr>
              <w:t>项目代码</w:t>
            </w:r>
          </w:p>
        </w:tc>
        <w:tc>
          <w:tcPr>
            <w:tcW w:w="1593" w:type="dxa"/>
            <w:tcMar>
              <w:left w:w="57" w:type="dxa"/>
              <w:right w:w="57" w:type="dxa"/>
            </w:tcMar>
          </w:tcPr>
          <w:p>
            <w:pPr>
              <w:rPr>
                <w:color w:val="000000"/>
                <w:sz w:val="15"/>
                <w:szCs w:val="15"/>
              </w:rPr>
            </w:pPr>
          </w:p>
        </w:tc>
        <w:tc>
          <w:tcPr>
            <w:tcW w:w="1717" w:type="dxa"/>
            <w:gridSpan w:val="2"/>
            <w:tcMar>
              <w:left w:w="57" w:type="dxa"/>
              <w:right w:w="57" w:type="dxa"/>
            </w:tcMar>
          </w:tcPr>
          <w:p>
            <w:pPr>
              <w:rPr>
                <w:color w:val="000000"/>
                <w:sz w:val="15"/>
                <w:szCs w:val="15"/>
              </w:rPr>
            </w:pPr>
            <w:r>
              <w:rPr>
                <w:b/>
                <w:color w:val="000000"/>
                <w:sz w:val="15"/>
                <w:szCs w:val="15"/>
              </w:rPr>
              <w:t>建设地点</w:t>
            </w:r>
          </w:p>
        </w:tc>
        <w:tc>
          <w:tcPr>
            <w:tcW w:w="2450" w:type="dxa"/>
            <w:gridSpan w:val="4"/>
            <w:tcMar>
              <w:left w:w="57" w:type="dxa"/>
              <w:right w:w="57" w:type="dxa"/>
            </w:tcMar>
          </w:tcPr>
          <w:p>
            <w:pPr>
              <w:jc w:val="left"/>
              <w:rPr>
                <w:rFonts w:hint="eastAsia" w:eastAsia="宋体"/>
                <w:b/>
                <w:color w:val="000000"/>
                <w:sz w:val="15"/>
                <w:szCs w:val="15"/>
                <w:lang w:eastAsia="zh-CN"/>
              </w:rPr>
            </w:pPr>
            <w:r>
              <w:rPr>
                <w:rFonts w:hint="eastAsia"/>
                <w:b/>
                <w:color w:val="000000"/>
                <w:sz w:val="15"/>
                <w:szCs w:val="15"/>
                <w:lang w:eastAsia="zh-CN"/>
              </w:rPr>
              <w:t>嘉善县惠民街道金嘉大道58号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行业类别（分类管理名录）</w:t>
            </w:r>
          </w:p>
        </w:tc>
        <w:tc>
          <w:tcPr>
            <w:tcW w:w="5396" w:type="dxa"/>
            <w:gridSpan w:val="7"/>
            <w:tcMar>
              <w:left w:w="57" w:type="dxa"/>
              <w:right w:w="57" w:type="dxa"/>
            </w:tcMar>
          </w:tcPr>
          <w:p>
            <w:pPr>
              <w:jc w:val="center"/>
              <w:rPr>
                <w:rFonts w:hint="eastAsia" w:eastAsia="宋体"/>
                <w:color w:val="000000"/>
                <w:sz w:val="15"/>
                <w:szCs w:val="15"/>
                <w:lang w:val="en-US" w:eastAsia="zh-CN"/>
              </w:rPr>
            </w:pPr>
            <w:r>
              <w:rPr>
                <w:rFonts w:hint="eastAsia"/>
                <w:b/>
                <w:color w:val="000000"/>
                <w:sz w:val="15"/>
                <w:szCs w:val="15"/>
                <w:lang w:val="en-US" w:eastAsia="zh-CN"/>
              </w:rPr>
              <w:t>3819微电机及其他电机制造</w:t>
            </w:r>
          </w:p>
        </w:tc>
        <w:tc>
          <w:tcPr>
            <w:tcW w:w="2326" w:type="dxa"/>
            <w:gridSpan w:val="2"/>
            <w:tcMar>
              <w:left w:w="57" w:type="dxa"/>
              <w:right w:w="57" w:type="dxa"/>
            </w:tcMar>
            <w:vAlign w:val="center"/>
          </w:tcPr>
          <w:p>
            <w:pPr>
              <w:rPr>
                <w:b/>
                <w:color w:val="000000"/>
                <w:sz w:val="15"/>
                <w:szCs w:val="15"/>
              </w:rPr>
            </w:pPr>
            <w:r>
              <w:rPr>
                <w:b/>
                <w:color w:val="000000"/>
                <w:sz w:val="15"/>
                <w:szCs w:val="15"/>
              </w:rPr>
              <w:t>建设性质</w:t>
            </w:r>
          </w:p>
        </w:tc>
        <w:tc>
          <w:tcPr>
            <w:tcW w:w="3310" w:type="dxa"/>
            <w:gridSpan w:val="3"/>
            <w:tcMar>
              <w:left w:w="57" w:type="dxa"/>
              <w:right w:w="57" w:type="dxa"/>
            </w:tcMar>
          </w:tcPr>
          <w:p>
            <w:pPr>
              <w:rPr>
                <w:color w:val="000000"/>
                <w:sz w:val="15"/>
                <w:szCs w:val="15"/>
              </w:rPr>
            </w:pPr>
            <w:r>
              <w:rPr>
                <w:b/>
                <w:color w:val="000000"/>
                <w:sz w:val="15"/>
                <w:szCs w:val="15"/>
              </w:rPr>
              <w:sym w:font="Wingdings 2" w:char="0052"/>
            </w:r>
            <w:r>
              <w:rPr>
                <w:b/>
                <w:color w:val="000000"/>
                <w:sz w:val="15"/>
                <w:szCs w:val="15"/>
              </w:rPr>
              <w:t>新建□改扩建□技术改造</w:t>
            </w:r>
          </w:p>
        </w:tc>
        <w:tc>
          <w:tcPr>
            <w:tcW w:w="1933" w:type="dxa"/>
            <w:gridSpan w:val="3"/>
            <w:tcMar>
              <w:left w:w="57" w:type="dxa"/>
              <w:right w:w="57" w:type="dxa"/>
            </w:tcMar>
          </w:tcPr>
          <w:p>
            <w:pPr>
              <w:rPr>
                <w:b/>
                <w:color w:val="000000"/>
                <w:sz w:val="15"/>
                <w:szCs w:val="15"/>
              </w:rPr>
            </w:pPr>
            <w:r>
              <w:rPr>
                <w:b/>
                <w:color w:val="000000"/>
                <w:sz w:val="15"/>
                <w:szCs w:val="15"/>
              </w:rPr>
              <w:t>项目厂区中心经度/纬度</w:t>
            </w:r>
          </w:p>
        </w:tc>
        <w:tc>
          <w:tcPr>
            <w:tcW w:w="517" w:type="dxa"/>
            <w:tcMar>
              <w:left w:w="57" w:type="dxa"/>
              <w:right w:w="57" w:type="dxa"/>
            </w:tcMar>
          </w:tcPr>
          <w:p>
            <w:pP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设计生产能力</w:t>
            </w:r>
          </w:p>
        </w:tc>
        <w:tc>
          <w:tcPr>
            <w:tcW w:w="5396" w:type="dxa"/>
            <w:gridSpan w:val="7"/>
            <w:tcMar>
              <w:left w:w="57" w:type="dxa"/>
              <w:right w:w="57" w:type="dxa"/>
            </w:tcMar>
            <w:vAlign w:val="center"/>
          </w:tcPr>
          <w:p>
            <w:pPr>
              <w:jc w:val="center"/>
              <w:rPr>
                <w:b/>
                <w:color w:val="000000"/>
                <w:sz w:val="15"/>
                <w:szCs w:val="15"/>
              </w:rPr>
            </w:pPr>
            <w:r>
              <w:rPr>
                <w:rFonts w:hint="eastAsia"/>
                <w:b/>
                <w:color w:val="000000"/>
                <w:sz w:val="15"/>
                <w:szCs w:val="15"/>
                <w:lang w:eastAsia="zh-CN"/>
              </w:rPr>
              <w:t>1.8亿颗变焦马达、直线马达及手机摄像组模</w:t>
            </w:r>
          </w:p>
        </w:tc>
        <w:tc>
          <w:tcPr>
            <w:tcW w:w="2326" w:type="dxa"/>
            <w:gridSpan w:val="2"/>
            <w:tcMar>
              <w:left w:w="57" w:type="dxa"/>
              <w:right w:w="57" w:type="dxa"/>
            </w:tcMar>
            <w:vAlign w:val="center"/>
          </w:tcPr>
          <w:p>
            <w:pPr>
              <w:jc w:val="both"/>
              <w:rPr>
                <w:color w:val="000000"/>
                <w:sz w:val="15"/>
                <w:szCs w:val="15"/>
              </w:rPr>
            </w:pPr>
            <w:r>
              <w:rPr>
                <w:b/>
                <w:color w:val="000000"/>
                <w:sz w:val="15"/>
                <w:szCs w:val="15"/>
              </w:rPr>
              <w:t>实际生产能力</w:t>
            </w:r>
          </w:p>
        </w:tc>
        <w:tc>
          <w:tcPr>
            <w:tcW w:w="1593" w:type="dxa"/>
            <w:tcMar>
              <w:left w:w="57" w:type="dxa"/>
              <w:right w:w="57" w:type="dxa"/>
            </w:tcMar>
            <w:vAlign w:val="center"/>
          </w:tcPr>
          <w:p>
            <w:pPr>
              <w:jc w:val="both"/>
              <w:rPr>
                <w:b/>
                <w:color w:val="000000"/>
                <w:sz w:val="15"/>
                <w:szCs w:val="15"/>
              </w:rPr>
            </w:pPr>
            <w:r>
              <w:rPr>
                <w:rFonts w:hint="eastAsia"/>
                <w:b/>
                <w:color w:val="000000"/>
                <w:sz w:val="15"/>
                <w:szCs w:val="15"/>
                <w:lang w:eastAsia="zh-CN"/>
              </w:rPr>
              <w:t>1.8亿颗变焦马达、直线马达及手机摄像组模</w:t>
            </w:r>
          </w:p>
        </w:tc>
        <w:tc>
          <w:tcPr>
            <w:tcW w:w="1717" w:type="dxa"/>
            <w:gridSpan w:val="2"/>
            <w:tcMar>
              <w:left w:w="57" w:type="dxa"/>
              <w:right w:w="57" w:type="dxa"/>
            </w:tcMar>
            <w:vAlign w:val="center"/>
          </w:tcPr>
          <w:p>
            <w:pPr>
              <w:jc w:val="both"/>
              <w:rPr>
                <w:color w:val="000000"/>
                <w:sz w:val="15"/>
                <w:szCs w:val="15"/>
              </w:rPr>
            </w:pPr>
            <w:r>
              <w:rPr>
                <w:b/>
                <w:color w:val="000000"/>
                <w:sz w:val="15"/>
                <w:szCs w:val="15"/>
              </w:rPr>
              <w:t>环评单位</w:t>
            </w:r>
          </w:p>
        </w:tc>
        <w:tc>
          <w:tcPr>
            <w:tcW w:w="2450" w:type="dxa"/>
            <w:gridSpan w:val="4"/>
            <w:tcMar>
              <w:left w:w="57" w:type="dxa"/>
              <w:right w:w="57" w:type="dxa"/>
            </w:tcMar>
            <w:vAlign w:val="center"/>
          </w:tcPr>
          <w:p>
            <w:pPr>
              <w:jc w:val="center"/>
              <w:rPr>
                <w:rFonts w:hint="eastAsia" w:eastAsia="宋体"/>
                <w:b/>
                <w:color w:val="000000"/>
                <w:sz w:val="15"/>
                <w:szCs w:val="15"/>
                <w:lang w:eastAsia="zh-CN"/>
              </w:rPr>
            </w:pPr>
            <w:r>
              <w:rPr>
                <w:rFonts w:hint="eastAsia"/>
                <w:b/>
                <w:color w:val="000000"/>
                <w:sz w:val="15"/>
                <w:szCs w:val="15"/>
                <w:lang w:val="en-US" w:eastAsia="zh-CN"/>
              </w:rPr>
              <w:t>浙江省工业环保设计研究院有限公司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环评文件审批机关</w:t>
            </w:r>
          </w:p>
        </w:tc>
        <w:tc>
          <w:tcPr>
            <w:tcW w:w="5396" w:type="dxa"/>
            <w:gridSpan w:val="7"/>
            <w:tcMar>
              <w:left w:w="57" w:type="dxa"/>
              <w:right w:w="57" w:type="dxa"/>
            </w:tcMar>
          </w:tcPr>
          <w:p>
            <w:pPr>
              <w:jc w:val="center"/>
              <w:rPr>
                <w:b/>
                <w:color w:val="000000"/>
                <w:sz w:val="15"/>
                <w:szCs w:val="15"/>
              </w:rPr>
            </w:pPr>
            <w:r>
              <w:rPr>
                <w:rFonts w:hint="eastAsia"/>
                <w:b/>
                <w:color w:val="000000"/>
                <w:sz w:val="15"/>
                <w:szCs w:val="15"/>
                <w:lang w:val="en-US" w:eastAsia="zh-CN"/>
              </w:rPr>
              <w:t>嘉善县</w:t>
            </w:r>
            <w:r>
              <w:rPr>
                <w:b/>
                <w:color w:val="000000"/>
                <w:sz w:val="15"/>
                <w:szCs w:val="15"/>
              </w:rPr>
              <w:t>环境保护局</w:t>
            </w:r>
          </w:p>
        </w:tc>
        <w:tc>
          <w:tcPr>
            <w:tcW w:w="2326" w:type="dxa"/>
            <w:gridSpan w:val="2"/>
            <w:tcMar>
              <w:left w:w="57" w:type="dxa"/>
              <w:right w:w="57" w:type="dxa"/>
            </w:tcMar>
            <w:vAlign w:val="center"/>
          </w:tcPr>
          <w:p>
            <w:pPr>
              <w:rPr>
                <w:b/>
                <w:color w:val="000000"/>
                <w:sz w:val="15"/>
                <w:szCs w:val="15"/>
              </w:rPr>
            </w:pPr>
            <w:r>
              <w:rPr>
                <w:b/>
                <w:color w:val="000000"/>
                <w:sz w:val="15"/>
                <w:szCs w:val="15"/>
              </w:rPr>
              <w:t>审批文号</w:t>
            </w:r>
          </w:p>
        </w:tc>
        <w:tc>
          <w:tcPr>
            <w:tcW w:w="1593" w:type="dxa"/>
            <w:tcMar>
              <w:left w:w="57" w:type="dxa"/>
              <w:right w:w="57" w:type="dxa"/>
            </w:tcMar>
          </w:tcPr>
          <w:p>
            <w:pPr>
              <w:rPr>
                <w:rFonts w:hint="eastAsia"/>
                <w:b/>
                <w:spacing w:val="0"/>
                <w:sz w:val="15"/>
                <w:szCs w:val="15"/>
                <w:lang w:val="en-US" w:eastAsia="zh-CN"/>
              </w:rPr>
            </w:pPr>
            <w:r>
              <w:rPr>
                <w:rFonts w:hint="eastAsia"/>
                <w:b/>
                <w:spacing w:val="-6"/>
                <w:sz w:val="15"/>
                <w:szCs w:val="15"/>
                <w:lang w:val="en-US" w:eastAsia="zh-CN"/>
              </w:rPr>
              <w:t>报告表批复</w:t>
            </w:r>
            <w:r>
              <w:rPr>
                <w:rFonts w:hint="eastAsia"/>
                <w:b/>
                <w:spacing w:val="-11"/>
                <w:sz w:val="15"/>
                <w:szCs w:val="15"/>
                <w:lang w:val="en-US" w:eastAsia="zh-CN"/>
              </w:rPr>
              <w:t>(2015〕072号</w:t>
            </w:r>
          </w:p>
        </w:tc>
        <w:tc>
          <w:tcPr>
            <w:tcW w:w="1717" w:type="dxa"/>
            <w:gridSpan w:val="2"/>
            <w:tcMar>
              <w:left w:w="57" w:type="dxa"/>
              <w:right w:w="57" w:type="dxa"/>
            </w:tcMar>
            <w:vAlign w:val="center"/>
          </w:tcPr>
          <w:p>
            <w:pPr>
              <w:rPr>
                <w:b/>
                <w:color w:val="000000"/>
                <w:sz w:val="15"/>
                <w:szCs w:val="15"/>
              </w:rPr>
            </w:pPr>
            <w:r>
              <w:rPr>
                <w:b/>
                <w:color w:val="000000"/>
                <w:sz w:val="15"/>
                <w:szCs w:val="15"/>
              </w:rPr>
              <w:t>环评文件类型</w:t>
            </w:r>
          </w:p>
        </w:tc>
        <w:tc>
          <w:tcPr>
            <w:tcW w:w="2450" w:type="dxa"/>
            <w:gridSpan w:val="4"/>
            <w:tcMar>
              <w:left w:w="57" w:type="dxa"/>
              <w:right w:w="57" w:type="dxa"/>
            </w:tcMar>
          </w:tcPr>
          <w:p>
            <w:pPr>
              <w:jc w:val="center"/>
              <w:rPr>
                <w:b/>
                <w:color w:val="000000"/>
                <w:sz w:val="15"/>
                <w:szCs w:val="15"/>
              </w:rPr>
            </w:pPr>
            <w:r>
              <w:rPr>
                <w:b/>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开工日期</w:t>
            </w:r>
          </w:p>
        </w:tc>
        <w:tc>
          <w:tcPr>
            <w:tcW w:w="5396" w:type="dxa"/>
            <w:gridSpan w:val="7"/>
            <w:tcMar>
              <w:left w:w="57" w:type="dxa"/>
              <w:right w:w="57" w:type="dxa"/>
            </w:tcMar>
            <w:vAlign w:val="center"/>
          </w:tcPr>
          <w:p>
            <w:pPr>
              <w:jc w:val="center"/>
              <w:rPr>
                <w:b/>
                <w:color w:val="000000"/>
                <w:sz w:val="15"/>
                <w:szCs w:val="15"/>
              </w:rPr>
            </w:pPr>
            <w:r>
              <w:rPr>
                <w:b/>
                <w:color w:val="000000"/>
                <w:sz w:val="15"/>
                <w:szCs w:val="15"/>
              </w:rPr>
              <w:t>201</w:t>
            </w:r>
            <w:r>
              <w:rPr>
                <w:rFonts w:hint="eastAsia"/>
                <w:b/>
                <w:color w:val="000000"/>
                <w:sz w:val="15"/>
                <w:szCs w:val="15"/>
                <w:lang w:val="en-US" w:eastAsia="zh-CN"/>
              </w:rPr>
              <w:t>5</w:t>
            </w:r>
            <w:r>
              <w:rPr>
                <w:b/>
                <w:color w:val="000000"/>
                <w:sz w:val="15"/>
                <w:szCs w:val="15"/>
              </w:rPr>
              <w:t>年</w:t>
            </w:r>
            <w:r>
              <w:rPr>
                <w:rFonts w:hint="eastAsia"/>
                <w:b/>
                <w:color w:val="000000"/>
                <w:sz w:val="15"/>
                <w:szCs w:val="15"/>
                <w:lang w:val="en-US" w:eastAsia="zh-CN"/>
              </w:rPr>
              <w:t>4</w:t>
            </w:r>
            <w:r>
              <w:rPr>
                <w:b/>
                <w:color w:val="000000"/>
                <w:sz w:val="15"/>
                <w:szCs w:val="15"/>
              </w:rPr>
              <w:t>月</w:t>
            </w:r>
          </w:p>
        </w:tc>
        <w:tc>
          <w:tcPr>
            <w:tcW w:w="2326" w:type="dxa"/>
            <w:gridSpan w:val="2"/>
            <w:tcMar>
              <w:left w:w="57" w:type="dxa"/>
              <w:right w:w="57" w:type="dxa"/>
            </w:tcMar>
            <w:vAlign w:val="center"/>
          </w:tcPr>
          <w:p>
            <w:pPr>
              <w:rPr>
                <w:b/>
                <w:color w:val="000000"/>
                <w:sz w:val="15"/>
                <w:szCs w:val="15"/>
              </w:rPr>
            </w:pPr>
            <w:r>
              <w:rPr>
                <w:b/>
                <w:color w:val="000000"/>
                <w:sz w:val="15"/>
                <w:szCs w:val="15"/>
              </w:rPr>
              <w:t>竣工日期</w:t>
            </w:r>
          </w:p>
        </w:tc>
        <w:tc>
          <w:tcPr>
            <w:tcW w:w="1593" w:type="dxa"/>
            <w:tcMar>
              <w:left w:w="57" w:type="dxa"/>
              <w:right w:w="57" w:type="dxa"/>
            </w:tcMar>
            <w:vAlign w:val="center"/>
          </w:tcPr>
          <w:p>
            <w:pPr>
              <w:rPr>
                <w:color w:val="000000"/>
                <w:sz w:val="15"/>
                <w:szCs w:val="15"/>
              </w:rPr>
            </w:pPr>
          </w:p>
        </w:tc>
        <w:tc>
          <w:tcPr>
            <w:tcW w:w="1717" w:type="dxa"/>
            <w:gridSpan w:val="2"/>
            <w:tcMar>
              <w:left w:w="57" w:type="dxa"/>
              <w:right w:w="57" w:type="dxa"/>
            </w:tcMar>
            <w:vAlign w:val="center"/>
          </w:tcPr>
          <w:p>
            <w:pPr>
              <w:rPr>
                <w:b/>
                <w:color w:val="000000"/>
                <w:sz w:val="15"/>
                <w:szCs w:val="15"/>
              </w:rPr>
            </w:pPr>
            <w:r>
              <w:rPr>
                <w:b/>
                <w:color w:val="000000"/>
                <w:sz w:val="15"/>
                <w:szCs w:val="15"/>
              </w:rPr>
              <w:t>排污许可证申领时间</w:t>
            </w:r>
          </w:p>
        </w:tc>
        <w:tc>
          <w:tcPr>
            <w:tcW w:w="2450" w:type="dxa"/>
            <w:gridSpan w:val="4"/>
            <w:tcMar>
              <w:left w:w="57" w:type="dxa"/>
              <w:right w:w="57" w:type="dxa"/>
            </w:tcMar>
          </w:tcPr>
          <w:p>
            <w:pPr>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环保设施设计单位</w:t>
            </w:r>
          </w:p>
        </w:tc>
        <w:tc>
          <w:tcPr>
            <w:tcW w:w="5396" w:type="dxa"/>
            <w:gridSpan w:val="7"/>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eastAsia="zh-CN"/>
              </w:rPr>
              <w:t>新思考电机有限公司</w:t>
            </w:r>
          </w:p>
        </w:tc>
        <w:tc>
          <w:tcPr>
            <w:tcW w:w="2326" w:type="dxa"/>
            <w:gridSpan w:val="2"/>
            <w:tcMar>
              <w:left w:w="57" w:type="dxa"/>
              <w:right w:w="57" w:type="dxa"/>
            </w:tcMar>
            <w:vAlign w:val="center"/>
          </w:tcPr>
          <w:p>
            <w:pPr>
              <w:rPr>
                <w:b/>
                <w:color w:val="000000"/>
                <w:sz w:val="15"/>
                <w:szCs w:val="15"/>
              </w:rPr>
            </w:pPr>
            <w:r>
              <w:rPr>
                <w:b/>
                <w:color w:val="000000"/>
                <w:sz w:val="15"/>
                <w:szCs w:val="15"/>
              </w:rPr>
              <w:t>环保设施施工单位</w:t>
            </w:r>
          </w:p>
        </w:tc>
        <w:tc>
          <w:tcPr>
            <w:tcW w:w="1593" w:type="dxa"/>
            <w:tcMar>
              <w:left w:w="57" w:type="dxa"/>
              <w:right w:w="57" w:type="dxa"/>
            </w:tcMar>
          </w:tcPr>
          <w:p>
            <w:pPr>
              <w:rPr>
                <w:color w:val="000000"/>
                <w:sz w:val="15"/>
                <w:szCs w:val="15"/>
              </w:rPr>
            </w:pPr>
            <w:r>
              <w:rPr>
                <w:rFonts w:hint="eastAsia"/>
                <w:b/>
                <w:color w:val="000000"/>
                <w:sz w:val="15"/>
                <w:szCs w:val="15"/>
                <w:lang w:eastAsia="zh-CN"/>
              </w:rPr>
              <w:t>新思考电机有限公司</w:t>
            </w:r>
          </w:p>
        </w:tc>
        <w:tc>
          <w:tcPr>
            <w:tcW w:w="1717" w:type="dxa"/>
            <w:gridSpan w:val="2"/>
            <w:tcMar>
              <w:left w:w="57" w:type="dxa"/>
              <w:right w:w="57" w:type="dxa"/>
            </w:tcMar>
            <w:vAlign w:val="center"/>
          </w:tcPr>
          <w:p>
            <w:pPr>
              <w:rPr>
                <w:b/>
                <w:color w:val="000000"/>
                <w:sz w:val="15"/>
                <w:szCs w:val="15"/>
              </w:rPr>
            </w:pPr>
            <w:r>
              <w:rPr>
                <w:b/>
                <w:color w:val="000000"/>
                <w:sz w:val="15"/>
                <w:szCs w:val="15"/>
              </w:rPr>
              <w:t>本工程排污许可证编号</w:t>
            </w:r>
          </w:p>
        </w:tc>
        <w:tc>
          <w:tcPr>
            <w:tcW w:w="2450" w:type="dxa"/>
            <w:gridSpan w:val="4"/>
            <w:tcMar>
              <w:left w:w="57" w:type="dxa"/>
              <w:right w:w="57" w:type="dxa"/>
            </w:tcMar>
          </w:tcPr>
          <w:p>
            <w:pPr>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验收单位</w:t>
            </w:r>
          </w:p>
        </w:tc>
        <w:tc>
          <w:tcPr>
            <w:tcW w:w="5396" w:type="dxa"/>
            <w:gridSpan w:val="7"/>
            <w:tcMar>
              <w:left w:w="57" w:type="dxa"/>
              <w:right w:w="57" w:type="dxa"/>
            </w:tcMar>
            <w:vAlign w:val="center"/>
          </w:tcPr>
          <w:p>
            <w:pPr>
              <w:jc w:val="center"/>
              <w:rPr>
                <w:b/>
                <w:color w:val="000000"/>
                <w:sz w:val="15"/>
                <w:szCs w:val="15"/>
              </w:rPr>
            </w:pPr>
          </w:p>
        </w:tc>
        <w:tc>
          <w:tcPr>
            <w:tcW w:w="2326" w:type="dxa"/>
            <w:gridSpan w:val="2"/>
            <w:tcMar>
              <w:left w:w="57" w:type="dxa"/>
              <w:right w:w="57" w:type="dxa"/>
            </w:tcMar>
            <w:vAlign w:val="center"/>
          </w:tcPr>
          <w:p>
            <w:pPr>
              <w:rPr>
                <w:b/>
                <w:color w:val="000000"/>
                <w:sz w:val="15"/>
                <w:szCs w:val="15"/>
              </w:rPr>
            </w:pPr>
            <w:r>
              <w:rPr>
                <w:b/>
                <w:color w:val="000000"/>
                <w:sz w:val="15"/>
                <w:szCs w:val="15"/>
              </w:rPr>
              <w:t>环保设施监测单位</w:t>
            </w:r>
          </w:p>
        </w:tc>
        <w:tc>
          <w:tcPr>
            <w:tcW w:w="1593" w:type="dxa"/>
            <w:tcMar>
              <w:left w:w="57" w:type="dxa"/>
              <w:right w:w="57" w:type="dxa"/>
            </w:tcMar>
          </w:tcPr>
          <w:p>
            <w:pPr>
              <w:rPr>
                <w:b/>
                <w:color w:val="000000"/>
                <w:sz w:val="15"/>
                <w:szCs w:val="15"/>
              </w:rPr>
            </w:pPr>
            <w:r>
              <w:rPr>
                <w:rFonts w:hint="eastAsia"/>
                <w:b/>
                <w:color w:val="000000"/>
                <w:sz w:val="15"/>
                <w:szCs w:val="15"/>
              </w:rPr>
              <w:t>浙江诚德检测研究</w:t>
            </w:r>
          </w:p>
          <w:p>
            <w:pPr>
              <w:rPr>
                <w:color w:val="000000"/>
                <w:sz w:val="15"/>
                <w:szCs w:val="15"/>
              </w:rPr>
            </w:pPr>
            <w:r>
              <w:rPr>
                <w:rFonts w:hint="eastAsia"/>
                <w:b/>
                <w:color w:val="000000"/>
                <w:sz w:val="15"/>
                <w:szCs w:val="15"/>
              </w:rPr>
              <w:t>有限公司</w:t>
            </w:r>
          </w:p>
        </w:tc>
        <w:tc>
          <w:tcPr>
            <w:tcW w:w="1717" w:type="dxa"/>
            <w:gridSpan w:val="2"/>
            <w:tcMar>
              <w:left w:w="57" w:type="dxa"/>
              <w:right w:w="57" w:type="dxa"/>
            </w:tcMar>
          </w:tcPr>
          <w:p>
            <w:pPr>
              <w:rPr>
                <w:b/>
                <w:color w:val="000000"/>
                <w:sz w:val="15"/>
                <w:szCs w:val="15"/>
              </w:rPr>
            </w:pPr>
            <w:r>
              <w:rPr>
                <w:b/>
                <w:color w:val="000000"/>
                <w:sz w:val="15"/>
                <w:szCs w:val="15"/>
              </w:rPr>
              <w:t>验收监测时工况</w:t>
            </w:r>
          </w:p>
        </w:tc>
        <w:tc>
          <w:tcPr>
            <w:tcW w:w="2450" w:type="dxa"/>
            <w:gridSpan w:val="4"/>
            <w:tcMar>
              <w:left w:w="57" w:type="dxa"/>
              <w:right w:w="57" w:type="dxa"/>
            </w:tcMar>
            <w:vAlign w:val="center"/>
          </w:tcPr>
          <w:p>
            <w:pPr>
              <w:jc w:val="center"/>
              <w:rPr>
                <w:b/>
                <w:color w:val="000000"/>
                <w:sz w:val="15"/>
                <w:szCs w:val="15"/>
              </w:rPr>
            </w:pPr>
            <w:r>
              <w:rPr>
                <w:rFonts w:hint="eastAsia" w:ascii="宋体" w:hAnsi="宋体" w:eastAsia="宋体" w:cs="宋体"/>
                <w:b/>
                <w:color w:val="000000"/>
                <w:sz w:val="15"/>
                <w:szCs w:val="15"/>
              </w:rPr>
              <w:t>&gt;</w:t>
            </w:r>
            <w:r>
              <w:rPr>
                <w:b/>
                <w:color w:val="000000"/>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投资总概算（万元）</w:t>
            </w:r>
          </w:p>
        </w:tc>
        <w:tc>
          <w:tcPr>
            <w:tcW w:w="5396" w:type="dxa"/>
            <w:gridSpan w:val="7"/>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val="en-US" w:eastAsia="zh-CN"/>
              </w:rPr>
              <w:t>20000</w:t>
            </w:r>
          </w:p>
        </w:tc>
        <w:tc>
          <w:tcPr>
            <w:tcW w:w="2326" w:type="dxa"/>
            <w:gridSpan w:val="2"/>
            <w:tcMar>
              <w:left w:w="57" w:type="dxa"/>
              <w:right w:w="57" w:type="dxa"/>
            </w:tcMar>
            <w:vAlign w:val="center"/>
          </w:tcPr>
          <w:p>
            <w:pPr>
              <w:tabs>
                <w:tab w:val="left" w:pos="690"/>
              </w:tabs>
              <w:rPr>
                <w:color w:val="000000"/>
                <w:sz w:val="15"/>
                <w:szCs w:val="15"/>
              </w:rPr>
            </w:pPr>
            <w:r>
              <w:rPr>
                <w:b/>
                <w:color w:val="000000"/>
                <w:sz w:val="15"/>
                <w:szCs w:val="15"/>
              </w:rPr>
              <w:t>环保投资总概算（万元）</w:t>
            </w:r>
          </w:p>
        </w:tc>
        <w:tc>
          <w:tcPr>
            <w:tcW w:w="1593" w:type="dxa"/>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val="en-US" w:eastAsia="zh-CN"/>
              </w:rPr>
              <w:t>20</w:t>
            </w:r>
          </w:p>
        </w:tc>
        <w:tc>
          <w:tcPr>
            <w:tcW w:w="1717" w:type="dxa"/>
            <w:gridSpan w:val="2"/>
            <w:tcMar>
              <w:left w:w="57" w:type="dxa"/>
              <w:right w:w="57" w:type="dxa"/>
            </w:tcMar>
            <w:vAlign w:val="center"/>
          </w:tcPr>
          <w:p>
            <w:pPr>
              <w:tabs>
                <w:tab w:val="left" w:pos="690"/>
              </w:tabs>
              <w:rPr>
                <w:color w:val="000000"/>
                <w:sz w:val="15"/>
                <w:szCs w:val="15"/>
              </w:rPr>
            </w:pPr>
            <w:r>
              <w:rPr>
                <w:b/>
                <w:color w:val="000000"/>
                <w:sz w:val="15"/>
                <w:szCs w:val="15"/>
              </w:rPr>
              <w:t>所占比例（%）</w:t>
            </w:r>
          </w:p>
        </w:tc>
        <w:tc>
          <w:tcPr>
            <w:tcW w:w="2450" w:type="dxa"/>
            <w:gridSpan w:val="4"/>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tcPr>
          <w:p>
            <w:pPr>
              <w:rPr>
                <w:color w:val="000000"/>
                <w:sz w:val="15"/>
                <w:szCs w:val="15"/>
              </w:rPr>
            </w:pPr>
            <w:r>
              <w:rPr>
                <w:b/>
                <w:color w:val="000000"/>
                <w:sz w:val="15"/>
                <w:szCs w:val="15"/>
              </w:rPr>
              <w:t>实际总投资</w:t>
            </w:r>
          </w:p>
        </w:tc>
        <w:tc>
          <w:tcPr>
            <w:tcW w:w="5396" w:type="dxa"/>
            <w:gridSpan w:val="7"/>
            <w:tcMar>
              <w:left w:w="57" w:type="dxa"/>
              <w:right w:w="57" w:type="dxa"/>
            </w:tcMar>
          </w:tcPr>
          <w:p>
            <w:pPr>
              <w:jc w:val="center"/>
              <w:rPr>
                <w:rFonts w:hint="eastAsia" w:eastAsia="宋体"/>
                <w:b/>
                <w:color w:val="000000"/>
                <w:sz w:val="15"/>
                <w:szCs w:val="15"/>
                <w:lang w:val="en-US" w:eastAsia="zh-CN"/>
              </w:rPr>
            </w:pPr>
            <w:r>
              <w:rPr>
                <w:rFonts w:hint="eastAsia"/>
                <w:b/>
                <w:color w:val="000000"/>
                <w:sz w:val="15"/>
                <w:szCs w:val="15"/>
                <w:lang w:val="en-US" w:eastAsia="zh-CN"/>
              </w:rPr>
              <w:t>20000</w:t>
            </w:r>
          </w:p>
        </w:tc>
        <w:tc>
          <w:tcPr>
            <w:tcW w:w="2326" w:type="dxa"/>
            <w:gridSpan w:val="2"/>
            <w:tcMar>
              <w:left w:w="57" w:type="dxa"/>
              <w:right w:w="57" w:type="dxa"/>
            </w:tcMar>
            <w:vAlign w:val="center"/>
          </w:tcPr>
          <w:p>
            <w:pPr>
              <w:ind w:right="300"/>
              <w:rPr>
                <w:b/>
                <w:color w:val="000000"/>
                <w:sz w:val="15"/>
                <w:szCs w:val="15"/>
              </w:rPr>
            </w:pPr>
            <w:r>
              <w:rPr>
                <w:b/>
                <w:color w:val="000000"/>
                <w:sz w:val="15"/>
                <w:szCs w:val="15"/>
              </w:rPr>
              <w:t>实际环保投资（万元）</w:t>
            </w:r>
          </w:p>
        </w:tc>
        <w:tc>
          <w:tcPr>
            <w:tcW w:w="1593" w:type="dxa"/>
            <w:tcMar>
              <w:left w:w="57" w:type="dxa"/>
              <w:right w:w="57" w:type="dxa"/>
            </w:tcMar>
          </w:tcPr>
          <w:p>
            <w:pPr>
              <w:jc w:val="center"/>
              <w:rPr>
                <w:rFonts w:hint="eastAsia" w:eastAsia="宋体"/>
                <w:color w:val="000000"/>
                <w:sz w:val="15"/>
                <w:szCs w:val="15"/>
                <w:lang w:val="en-US" w:eastAsia="zh-CN"/>
              </w:rPr>
            </w:pPr>
            <w:r>
              <w:rPr>
                <w:rFonts w:hint="eastAsia"/>
                <w:color w:val="000000"/>
                <w:sz w:val="15"/>
                <w:szCs w:val="15"/>
                <w:lang w:val="en-US" w:eastAsia="zh-CN"/>
              </w:rPr>
              <w:t>20</w:t>
            </w:r>
          </w:p>
        </w:tc>
        <w:tc>
          <w:tcPr>
            <w:tcW w:w="1717" w:type="dxa"/>
            <w:gridSpan w:val="2"/>
            <w:tcMar>
              <w:left w:w="57" w:type="dxa"/>
              <w:right w:w="57" w:type="dxa"/>
            </w:tcMar>
            <w:vAlign w:val="center"/>
          </w:tcPr>
          <w:p>
            <w:pPr>
              <w:rPr>
                <w:b/>
                <w:color w:val="000000"/>
                <w:sz w:val="15"/>
                <w:szCs w:val="15"/>
              </w:rPr>
            </w:pPr>
            <w:r>
              <w:rPr>
                <w:b/>
                <w:color w:val="000000"/>
                <w:sz w:val="15"/>
                <w:szCs w:val="15"/>
              </w:rPr>
              <w:t>所占比例（%）</w:t>
            </w:r>
          </w:p>
        </w:tc>
        <w:tc>
          <w:tcPr>
            <w:tcW w:w="2450" w:type="dxa"/>
            <w:gridSpan w:val="4"/>
            <w:tcMar>
              <w:left w:w="57" w:type="dxa"/>
              <w:right w:w="57" w:type="dxa"/>
            </w:tcMar>
          </w:tcPr>
          <w:p>
            <w:pPr>
              <w:jc w:val="center"/>
              <w:rPr>
                <w:rFonts w:hint="eastAsia" w:eastAsia="宋体"/>
                <w:b/>
                <w:color w:val="000000"/>
                <w:sz w:val="15"/>
                <w:szCs w:val="15"/>
                <w:lang w:val="en-US" w:eastAsia="zh-CN"/>
              </w:rPr>
            </w:pPr>
            <w:r>
              <w:rPr>
                <w:rFonts w:hint="eastAsia"/>
                <w:b/>
                <w:color w:val="000000"/>
                <w:sz w:val="15"/>
                <w:szCs w:val="15"/>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废水治理（万元）</w:t>
            </w:r>
          </w:p>
        </w:tc>
        <w:tc>
          <w:tcPr>
            <w:tcW w:w="828"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2</w:t>
            </w:r>
          </w:p>
        </w:tc>
        <w:tc>
          <w:tcPr>
            <w:tcW w:w="1379" w:type="dxa"/>
            <w:tcMar>
              <w:left w:w="57" w:type="dxa"/>
              <w:right w:w="57" w:type="dxa"/>
            </w:tcMar>
            <w:vAlign w:val="center"/>
          </w:tcPr>
          <w:p>
            <w:pPr>
              <w:jc w:val="center"/>
              <w:rPr>
                <w:b/>
                <w:color w:val="000000"/>
                <w:sz w:val="15"/>
                <w:szCs w:val="15"/>
              </w:rPr>
            </w:pPr>
            <w:r>
              <w:rPr>
                <w:b/>
                <w:color w:val="000000"/>
                <w:sz w:val="15"/>
                <w:szCs w:val="15"/>
              </w:rPr>
              <w:t>废气治理（万元）</w:t>
            </w:r>
          </w:p>
        </w:tc>
        <w:tc>
          <w:tcPr>
            <w:tcW w:w="1097"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10</w:t>
            </w:r>
          </w:p>
        </w:tc>
        <w:tc>
          <w:tcPr>
            <w:tcW w:w="1504" w:type="dxa"/>
            <w:gridSpan w:val="3"/>
            <w:tcMar>
              <w:left w:w="57" w:type="dxa"/>
              <w:right w:w="57" w:type="dxa"/>
            </w:tcMar>
            <w:vAlign w:val="center"/>
          </w:tcPr>
          <w:p>
            <w:pPr>
              <w:jc w:val="center"/>
              <w:rPr>
                <w:b/>
                <w:color w:val="000000"/>
                <w:sz w:val="15"/>
                <w:szCs w:val="15"/>
              </w:rPr>
            </w:pPr>
            <w:r>
              <w:rPr>
                <w:b/>
                <w:color w:val="000000"/>
                <w:sz w:val="15"/>
                <w:szCs w:val="15"/>
              </w:rPr>
              <w:t>噪声治理（万元）</w:t>
            </w:r>
          </w:p>
        </w:tc>
        <w:tc>
          <w:tcPr>
            <w:tcW w:w="588"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3</w:t>
            </w:r>
          </w:p>
        </w:tc>
        <w:tc>
          <w:tcPr>
            <w:tcW w:w="2326" w:type="dxa"/>
            <w:gridSpan w:val="2"/>
            <w:tcMar>
              <w:left w:w="57" w:type="dxa"/>
              <w:right w:w="57" w:type="dxa"/>
            </w:tcMar>
            <w:vAlign w:val="center"/>
          </w:tcPr>
          <w:p>
            <w:pPr>
              <w:jc w:val="center"/>
              <w:rPr>
                <w:color w:val="000000"/>
                <w:sz w:val="15"/>
                <w:szCs w:val="15"/>
              </w:rPr>
            </w:pPr>
            <w:r>
              <w:rPr>
                <w:b/>
                <w:color w:val="000000"/>
                <w:sz w:val="15"/>
                <w:szCs w:val="15"/>
              </w:rPr>
              <w:t>固体废物治理（万元）</w:t>
            </w:r>
          </w:p>
        </w:tc>
        <w:tc>
          <w:tcPr>
            <w:tcW w:w="1593"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5</w:t>
            </w:r>
          </w:p>
        </w:tc>
        <w:tc>
          <w:tcPr>
            <w:tcW w:w="1717" w:type="dxa"/>
            <w:gridSpan w:val="2"/>
            <w:tcMar>
              <w:left w:w="57" w:type="dxa"/>
              <w:right w:w="57" w:type="dxa"/>
            </w:tcMar>
            <w:vAlign w:val="center"/>
          </w:tcPr>
          <w:p>
            <w:pPr>
              <w:jc w:val="center"/>
              <w:rPr>
                <w:b/>
                <w:color w:val="000000"/>
                <w:sz w:val="15"/>
                <w:szCs w:val="15"/>
              </w:rPr>
            </w:pPr>
            <w:r>
              <w:rPr>
                <w:b/>
                <w:color w:val="000000"/>
                <w:sz w:val="15"/>
                <w:szCs w:val="15"/>
              </w:rPr>
              <w:t>绿化及生态（万元）</w:t>
            </w:r>
          </w:p>
        </w:tc>
        <w:tc>
          <w:tcPr>
            <w:tcW w:w="554" w:type="dxa"/>
            <w:tcMar>
              <w:left w:w="57" w:type="dxa"/>
              <w:right w:w="57" w:type="dxa"/>
            </w:tcMar>
            <w:vAlign w:val="center"/>
          </w:tcPr>
          <w:p>
            <w:pPr>
              <w:jc w:val="center"/>
              <w:rPr>
                <w:rFonts w:hint="eastAsia" w:eastAsia="宋体"/>
                <w:color w:val="000000"/>
                <w:sz w:val="15"/>
                <w:szCs w:val="15"/>
                <w:lang w:val="en-US" w:eastAsia="zh-CN"/>
              </w:rPr>
            </w:pPr>
          </w:p>
        </w:tc>
        <w:tc>
          <w:tcPr>
            <w:tcW w:w="1102" w:type="dxa"/>
            <w:tcMar>
              <w:left w:w="57" w:type="dxa"/>
              <w:right w:w="57" w:type="dxa"/>
            </w:tcMar>
            <w:vAlign w:val="center"/>
          </w:tcPr>
          <w:p>
            <w:pPr>
              <w:jc w:val="center"/>
              <w:rPr>
                <w:b/>
                <w:color w:val="000000"/>
                <w:sz w:val="15"/>
                <w:szCs w:val="15"/>
              </w:rPr>
            </w:pPr>
            <w:r>
              <w:rPr>
                <w:b/>
                <w:color w:val="000000"/>
                <w:sz w:val="15"/>
                <w:szCs w:val="15"/>
              </w:rPr>
              <w:t>其他（万元）</w:t>
            </w:r>
          </w:p>
        </w:tc>
        <w:tc>
          <w:tcPr>
            <w:tcW w:w="794" w:type="dxa"/>
            <w:gridSpan w:val="2"/>
            <w:tcMar>
              <w:left w:w="57" w:type="dxa"/>
              <w:right w:w="57" w:type="dxa"/>
            </w:tcMar>
          </w:tcPr>
          <w:p>
            <w:pP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新增废水处理设施能力</w:t>
            </w:r>
          </w:p>
        </w:tc>
        <w:tc>
          <w:tcPr>
            <w:tcW w:w="5396" w:type="dxa"/>
            <w:gridSpan w:val="7"/>
            <w:tcMar>
              <w:left w:w="57" w:type="dxa"/>
              <w:right w:w="57" w:type="dxa"/>
            </w:tcMar>
          </w:tcPr>
          <w:p>
            <w:pPr>
              <w:rPr>
                <w:color w:val="000000"/>
                <w:sz w:val="15"/>
                <w:szCs w:val="15"/>
              </w:rPr>
            </w:pPr>
          </w:p>
        </w:tc>
        <w:tc>
          <w:tcPr>
            <w:tcW w:w="2326" w:type="dxa"/>
            <w:gridSpan w:val="2"/>
            <w:tcMar>
              <w:left w:w="57" w:type="dxa"/>
              <w:right w:w="57" w:type="dxa"/>
            </w:tcMar>
          </w:tcPr>
          <w:p>
            <w:pPr>
              <w:rPr>
                <w:color w:val="000000"/>
                <w:sz w:val="15"/>
                <w:szCs w:val="15"/>
              </w:rPr>
            </w:pPr>
            <w:r>
              <w:rPr>
                <w:b/>
                <w:color w:val="000000"/>
                <w:sz w:val="15"/>
                <w:szCs w:val="15"/>
              </w:rPr>
              <w:t>新增废气处理设施能力</w:t>
            </w:r>
          </w:p>
        </w:tc>
        <w:tc>
          <w:tcPr>
            <w:tcW w:w="1593" w:type="dxa"/>
            <w:tcMar>
              <w:left w:w="57" w:type="dxa"/>
              <w:right w:w="57" w:type="dxa"/>
            </w:tcMar>
          </w:tcPr>
          <w:p>
            <w:pPr>
              <w:rPr>
                <w:color w:val="000000"/>
                <w:sz w:val="15"/>
                <w:szCs w:val="15"/>
              </w:rPr>
            </w:pPr>
          </w:p>
        </w:tc>
        <w:tc>
          <w:tcPr>
            <w:tcW w:w="1717" w:type="dxa"/>
            <w:gridSpan w:val="2"/>
            <w:tcMar>
              <w:left w:w="57" w:type="dxa"/>
              <w:right w:w="57" w:type="dxa"/>
            </w:tcMar>
          </w:tcPr>
          <w:p>
            <w:pPr>
              <w:rPr>
                <w:color w:val="000000"/>
                <w:sz w:val="15"/>
                <w:szCs w:val="15"/>
              </w:rPr>
            </w:pPr>
            <w:r>
              <w:rPr>
                <w:b/>
                <w:color w:val="000000"/>
                <w:sz w:val="15"/>
                <w:szCs w:val="15"/>
              </w:rPr>
              <w:t>年平均工作时</w:t>
            </w:r>
          </w:p>
        </w:tc>
        <w:tc>
          <w:tcPr>
            <w:tcW w:w="2450" w:type="dxa"/>
            <w:gridSpan w:val="4"/>
            <w:tcMar>
              <w:left w:w="57" w:type="dxa"/>
              <w:right w:w="57" w:type="dxa"/>
            </w:tcMar>
          </w:tcPr>
          <w:p>
            <w:pPr>
              <w:jc w:val="center"/>
              <w:rPr>
                <w:rFonts w:hint="eastAsia" w:eastAsia="宋体"/>
                <w:color w:val="000000"/>
                <w:sz w:val="15"/>
                <w:szCs w:val="15"/>
                <w:lang w:val="en-US" w:eastAsia="zh-CN"/>
              </w:rPr>
            </w:pPr>
            <w:r>
              <w:rPr>
                <w:rFonts w:hint="eastAsia"/>
                <w:color w:val="000000"/>
                <w:sz w:val="15"/>
                <w:szCs w:val="15"/>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jc w:val="center"/>
              <w:rPr>
                <w:b/>
                <w:color w:val="000000"/>
                <w:sz w:val="15"/>
                <w:szCs w:val="15"/>
              </w:rPr>
            </w:pPr>
            <w:r>
              <w:rPr>
                <w:b/>
                <w:color w:val="000000"/>
                <w:sz w:val="15"/>
                <w:szCs w:val="15"/>
              </w:rPr>
              <w:t>运营单位</w:t>
            </w:r>
          </w:p>
        </w:tc>
        <w:tc>
          <w:tcPr>
            <w:tcW w:w="4291" w:type="dxa"/>
            <w:gridSpan w:val="4"/>
            <w:tcMar>
              <w:left w:w="57" w:type="dxa"/>
              <w:right w:w="57" w:type="dxa"/>
            </w:tcMar>
            <w:vAlign w:val="center"/>
          </w:tcPr>
          <w:p>
            <w:pPr>
              <w:rPr>
                <w:color w:val="000000"/>
                <w:sz w:val="15"/>
                <w:szCs w:val="15"/>
              </w:rPr>
            </w:pPr>
          </w:p>
        </w:tc>
        <w:tc>
          <w:tcPr>
            <w:tcW w:w="3431" w:type="dxa"/>
            <w:gridSpan w:val="5"/>
            <w:tcMar>
              <w:left w:w="57" w:type="dxa"/>
              <w:right w:w="57" w:type="dxa"/>
            </w:tcMar>
            <w:vAlign w:val="center"/>
          </w:tcPr>
          <w:p>
            <w:pPr>
              <w:jc w:val="center"/>
              <w:rPr>
                <w:color w:val="000000"/>
                <w:sz w:val="15"/>
                <w:szCs w:val="15"/>
              </w:rPr>
            </w:pPr>
            <w:r>
              <w:rPr>
                <w:b/>
                <w:color w:val="000000"/>
                <w:sz w:val="15"/>
                <w:szCs w:val="15"/>
              </w:rPr>
              <w:t>运营单位社会统一信用代码（或组织机构代码）</w:t>
            </w:r>
          </w:p>
        </w:tc>
        <w:tc>
          <w:tcPr>
            <w:tcW w:w="1593" w:type="dxa"/>
            <w:tcMar>
              <w:left w:w="57" w:type="dxa"/>
              <w:right w:w="57" w:type="dxa"/>
            </w:tcMar>
            <w:vAlign w:val="center"/>
          </w:tcPr>
          <w:p>
            <w:pPr>
              <w:rPr>
                <w:b/>
                <w:color w:val="000000"/>
                <w:sz w:val="15"/>
                <w:szCs w:val="15"/>
              </w:rPr>
            </w:pPr>
          </w:p>
        </w:tc>
        <w:tc>
          <w:tcPr>
            <w:tcW w:w="1717" w:type="dxa"/>
            <w:gridSpan w:val="2"/>
            <w:tcMar>
              <w:left w:w="57" w:type="dxa"/>
              <w:right w:w="57" w:type="dxa"/>
            </w:tcMar>
          </w:tcPr>
          <w:p>
            <w:pPr>
              <w:rPr>
                <w:b/>
                <w:color w:val="000000"/>
                <w:sz w:val="15"/>
                <w:szCs w:val="15"/>
              </w:rPr>
            </w:pPr>
            <w:r>
              <w:rPr>
                <w:b/>
                <w:color w:val="000000"/>
                <w:sz w:val="15"/>
                <w:szCs w:val="15"/>
              </w:rPr>
              <w:t>验收时间</w:t>
            </w:r>
          </w:p>
        </w:tc>
        <w:tc>
          <w:tcPr>
            <w:tcW w:w="2450" w:type="dxa"/>
            <w:gridSpan w:val="4"/>
            <w:tcMar>
              <w:left w:w="57" w:type="dxa"/>
              <w:right w:w="57" w:type="dxa"/>
            </w:tcMar>
          </w:tcPr>
          <w:p>
            <w:pPr>
              <w:jc w:val="center"/>
              <w:rPr>
                <w:rFonts w:hint="eastAsia" w:eastAsia="宋体"/>
                <w:color w:val="000000"/>
                <w:sz w:val="15"/>
                <w:szCs w:val="15"/>
                <w:lang w:val="en-US" w:eastAsia="zh-CN"/>
              </w:rPr>
            </w:pPr>
            <w:r>
              <w:rPr>
                <w:rFonts w:hint="eastAsia" w:eastAsia="宋体"/>
                <w:color w:val="000000"/>
                <w:sz w:val="15"/>
                <w:szCs w:val="15"/>
                <w:lang w:val="en-US" w:eastAsia="zh-CN"/>
              </w:rPr>
              <w:t>2018.8.28-8.29、9.20-9.21、10.23-10.24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rPr>
                <w:rFonts w:eastAsia="黑体"/>
                <w:b/>
                <w:color w:val="000000"/>
                <w:spacing w:val="20"/>
                <w:sz w:val="15"/>
                <w:szCs w:val="15"/>
              </w:rPr>
            </w:pPr>
            <w:r>
              <w:rPr>
                <w:rFonts w:eastAsia="黑体"/>
                <w:b/>
                <w:color w:val="000000"/>
                <w:spacing w:val="20"/>
                <w:sz w:val="15"/>
                <w:szCs w:val="15"/>
              </w:rPr>
              <w:t>污染</w:t>
            </w:r>
          </w:p>
          <w:p>
            <w:pPr>
              <w:rPr>
                <w:rFonts w:eastAsia="黑体"/>
                <w:b/>
                <w:color w:val="000000"/>
                <w:spacing w:val="20"/>
                <w:sz w:val="15"/>
                <w:szCs w:val="15"/>
              </w:rPr>
            </w:pPr>
            <w:r>
              <w:rPr>
                <w:rFonts w:eastAsia="黑体"/>
                <w:b/>
                <w:color w:val="000000"/>
                <w:spacing w:val="20"/>
                <w:sz w:val="15"/>
                <w:szCs w:val="15"/>
              </w:rPr>
              <w:t>物排</w:t>
            </w:r>
          </w:p>
          <w:p>
            <w:pPr>
              <w:rPr>
                <w:rFonts w:eastAsia="黑体"/>
                <w:b/>
                <w:color w:val="000000"/>
                <w:spacing w:val="20"/>
                <w:sz w:val="15"/>
                <w:szCs w:val="15"/>
              </w:rPr>
            </w:pPr>
            <w:r>
              <w:rPr>
                <w:rFonts w:eastAsia="黑体"/>
                <w:b/>
                <w:color w:val="000000"/>
                <w:spacing w:val="20"/>
                <w:sz w:val="15"/>
                <w:szCs w:val="15"/>
              </w:rPr>
              <w:t>放达</w:t>
            </w:r>
          </w:p>
          <w:p>
            <w:pPr>
              <w:rPr>
                <w:rFonts w:eastAsia="黑体"/>
                <w:b/>
                <w:color w:val="000000"/>
                <w:spacing w:val="20"/>
                <w:sz w:val="15"/>
                <w:szCs w:val="15"/>
              </w:rPr>
            </w:pPr>
            <w:r>
              <w:rPr>
                <w:rFonts w:eastAsia="黑体"/>
                <w:b/>
                <w:color w:val="000000"/>
                <w:spacing w:val="20"/>
                <w:sz w:val="15"/>
                <w:szCs w:val="15"/>
              </w:rPr>
              <w:t>标与</w:t>
            </w:r>
          </w:p>
          <w:p>
            <w:pPr>
              <w:rPr>
                <w:rFonts w:eastAsia="黑体"/>
                <w:b/>
                <w:color w:val="000000"/>
                <w:spacing w:val="20"/>
                <w:sz w:val="15"/>
                <w:szCs w:val="15"/>
              </w:rPr>
            </w:pPr>
            <w:r>
              <w:rPr>
                <w:rFonts w:eastAsia="黑体"/>
                <w:b/>
                <w:color w:val="000000"/>
                <w:spacing w:val="20"/>
                <w:sz w:val="15"/>
                <w:szCs w:val="15"/>
              </w:rPr>
              <w:t>总量</w:t>
            </w:r>
          </w:p>
          <w:p>
            <w:pPr>
              <w:rPr>
                <w:rFonts w:eastAsia="黑体"/>
                <w:b/>
                <w:color w:val="000000"/>
                <w:spacing w:val="20"/>
                <w:sz w:val="15"/>
                <w:szCs w:val="15"/>
              </w:rPr>
            </w:pPr>
            <w:r>
              <w:rPr>
                <w:rFonts w:eastAsia="黑体"/>
                <w:b/>
                <w:color w:val="000000"/>
                <w:spacing w:val="20"/>
                <w:sz w:val="15"/>
                <w:szCs w:val="15"/>
              </w:rPr>
              <w:t>控制（工</w:t>
            </w:r>
          </w:p>
          <w:p>
            <w:pPr>
              <w:rPr>
                <w:rFonts w:eastAsia="黑体"/>
                <w:b/>
                <w:color w:val="000000"/>
                <w:spacing w:val="20"/>
                <w:sz w:val="15"/>
                <w:szCs w:val="15"/>
              </w:rPr>
            </w:pPr>
            <w:r>
              <w:rPr>
                <w:rFonts w:eastAsia="黑体"/>
                <w:b/>
                <w:color w:val="000000"/>
                <w:spacing w:val="20"/>
                <w:sz w:val="15"/>
                <w:szCs w:val="15"/>
              </w:rPr>
              <w:t>业建</w:t>
            </w:r>
          </w:p>
          <w:p>
            <w:pPr>
              <w:rPr>
                <w:rFonts w:eastAsia="黑体"/>
                <w:b/>
                <w:color w:val="000000"/>
                <w:spacing w:val="20"/>
                <w:sz w:val="15"/>
                <w:szCs w:val="15"/>
              </w:rPr>
            </w:pPr>
            <w:r>
              <w:rPr>
                <w:rFonts w:eastAsia="黑体"/>
                <w:b/>
                <w:color w:val="000000"/>
                <w:spacing w:val="20"/>
                <w:sz w:val="15"/>
                <w:szCs w:val="15"/>
              </w:rPr>
              <w:t>设项</w:t>
            </w:r>
          </w:p>
          <w:p>
            <w:pPr>
              <w:rPr>
                <w:rFonts w:eastAsia="黑体"/>
                <w:b/>
                <w:color w:val="000000"/>
                <w:spacing w:val="20"/>
                <w:sz w:val="15"/>
                <w:szCs w:val="15"/>
              </w:rPr>
            </w:pPr>
            <w:r>
              <w:rPr>
                <w:rFonts w:eastAsia="黑体"/>
                <w:b/>
                <w:color w:val="000000"/>
                <w:spacing w:val="20"/>
                <w:sz w:val="15"/>
                <w:szCs w:val="15"/>
              </w:rPr>
              <w:t>目详填）</w:t>
            </w:r>
          </w:p>
        </w:tc>
        <w:tc>
          <w:tcPr>
            <w:tcW w:w="1796" w:type="dxa"/>
            <w:gridSpan w:val="2"/>
            <w:tcMar>
              <w:left w:w="57" w:type="dxa"/>
              <w:right w:w="57" w:type="dxa"/>
            </w:tcMar>
            <w:vAlign w:val="center"/>
          </w:tcPr>
          <w:p>
            <w:pPr>
              <w:rPr>
                <w:color w:val="000000"/>
                <w:sz w:val="15"/>
                <w:szCs w:val="15"/>
              </w:rPr>
            </w:pPr>
            <w:r>
              <w:rPr>
                <w:b/>
                <w:color w:val="000000"/>
                <w:sz w:val="15"/>
                <w:szCs w:val="15"/>
              </w:rPr>
              <w:t>污染物</w:t>
            </w:r>
          </w:p>
        </w:tc>
        <w:tc>
          <w:tcPr>
            <w:tcW w:w="828" w:type="dxa"/>
            <w:tcMar>
              <w:left w:w="57" w:type="dxa"/>
              <w:right w:w="57" w:type="dxa"/>
            </w:tcMar>
            <w:vAlign w:val="center"/>
          </w:tcPr>
          <w:p>
            <w:pPr>
              <w:rPr>
                <w:b/>
                <w:color w:val="000000"/>
                <w:sz w:val="15"/>
                <w:szCs w:val="15"/>
              </w:rPr>
            </w:pPr>
            <w:r>
              <w:rPr>
                <w:b/>
                <w:color w:val="000000"/>
                <w:sz w:val="15"/>
                <w:szCs w:val="15"/>
              </w:rPr>
              <w:t>原有排</w:t>
            </w:r>
          </w:p>
          <w:p>
            <w:pPr>
              <w:rPr>
                <w:b/>
                <w:color w:val="000000"/>
                <w:sz w:val="15"/>
                <w:szCs w:val="15"/>
              </w:rPr>
            </w:pPr>
            <w:r>
              <w:rPr>
                <w:b/>
                <w:color w:val="000000"/>
                <w:sz w:val="15"/>
                <w:szCs w:val="15"/>
              </w:rPr>
              <w:t>放量（1）</w:t>
            </w:r>
          </w:p>
        </w:tc>
        <w:tc>
          <w:tcPr>
            <w:tcW w:w="1379" w:type="dxa"/>
            <w:tcMar>
              <w:left w:w="57" w:type="dxa"/>
              <w:right w:w="57" w:type="dxa"/>
            </w:tcMar>
            <w:vAlign w:val="center"/>
          </w:tcPr>
          <w:p>
            <w:pPr>
              <w:rPr>
                <w:b/>
                <w:color w:val="000000"/>
                <w:sz w:val="15"/>
                <w:szCs w:val="15"/>
              </w:rPr>
            </w:pPr>
            <w:r>
              <w:rPr>
                <w:b/>
                <w:color w:val="000000"/>
                <w:sz w:val="15"/>
                <w:szCs w:val="15"/>
              </w:rPr>
              <w:t>本期工程实际排放浓度（2）</w:t>
            </w:r>
          </w:p>
        </w:tc>
        <w:tc>
          <w:tcPr>
            <w:tcW w:w="1097" w:type="dxa"/>
            <w:tcMar>
              <w:left w:w="57" w:type="dxa"/>
              <w:right w:w="57" w:type="dxa"/>
            </w:tcMar>
            <w:vAlign w:val="center"/>
          </w:tcPr>
          <w:p>
            <w:pPr>
              <w:rPr>
                <w:b/>
                <w:color w:val="000000"/>
                <w:sz w:val="15"/>
                <w:szCs w:val="15"/>
              </w:rPr>
            </w:pPr>
            <w:r>
              <w:rPr>
                <w:b/>
                <w:color w:val="000000"/>
                <w:sz w:val="15"/>
                <w:szCs w:val="15"/>
              </w:rPr>
              <w:t>本期工程允许排放浓度（3）</w:t>
            </w:r>
          </w:p>
        </w:tc>
        <w:tc>
          <w:tcPr>
            <w:tcW w:w="993" w:type="dxa"/>
            <w:gridSpan w:val="2"/>
            <w:tcMar>
              <w:left w:w="57" w:type="dxa"/>
              <w:right w:w="57" w:type="dxa"/>
            </w:tcMar>
            <w:vAlign w:val="center"/>
          </w:tcPr>
          <w:p>
            <w:pPr>
              <w:rPr>
                <w:b/>
                <w:color w:val="000000"/>
                <w:sz w:val="15"/>
                <w:szCs w:val="15"/>
              </w:rPr>
            </w:pPr>
            <w:r>
              <w:rPr>
                <w:b/>
                <w:color w:val="000000"/>
                <w:sz w:val="15"/>
                <w:szCs w:val="15"/>
              </w:rPr>
              <w:t>本期工程产生量（4）</w:t>
            </w:r>
          </w:p>
        </w:tc>
        <w:tc>
          <w:tcPr>
            <w:tcW w:w="1099" w:type="dxa"/>
            <w:gridSpan w:val="2"/>
            <w:tcMar>
              <w:left w:w="57" w:type="dxa"/>
              <w:right w:w="57" w:type="dxa"/>
            </w:tcMar>
            <w:vAlign w:val="center"/>
          </w:tcPr>
          <w:p>
            <w:pPr>
              <w:rPr>
                <w:b/>
                <w:color w:val="000000"/>
                <w:sz w:val="15"/>
                <w:szCs w:val="15"/>
              </w:rPr>
            </w:pPr>
            <w:r>
              <w:rPr>
                <w:b/>
                <w:color w:val="000000"/>
                <w:sz w:val="15"/>
                <w:szCs w:val="15"/>
              </w:rPr>
              <w:t>本期工程自身削减量（5）</w:t>
            </w:r>
          </w:p>
        </w:tc>
        <w:tc>
          <w:tcPr>
            <w:tcW w:w="1137" w:type="dxa"/>
            <w:tcMar>
              <w:left w:w="57" w:type="dxa"/>
              <w:right w:w="57" w:type="dxa"/>
            </w:tcMar>
            <w:vAlign w:val="center"/>
          </w:tcPr>
          <w:p>
            <w:pPr>
              <w:rPr>
                <w:b/>
                <w:color w:val="000000"/>
                <w:sz w:val="15"/>
                <w:szCs w:val="15"/>
              </w:rPr>
            </w:pPr>
            <w:r>
              <w:rPr>
                <w:b/>
                <w:color w:val="000000"/>
                <w:sz w:val="15"/>
                <w:szCs w:val="15"/>
              </w:rPr>
              <w:t>本期工程实际排放量（6）</w:t>
            </w:r>
          </w:p>
        </w:tc>
        <w:tc>
          <w:tcPr>
            <w:tcW w:w="1189" w:type="dxa"/>
            <w:tcMar>
              <w:left w:w="57" w:type="dxa"/>
              <w:right w:w="57" w:type="dxa"/>
            </w:tcMar>
            <w:vAlign w:val="center"/>
          </w:tcPr>
          <w:p>
            <w:pPr>
              <w:jc w:val="center"/>
              <w:rPr>
                <w:b/>
                <w:color w:val="000000"/>
                <w:sz w:val="15"/>
                <w:szCs w:val="15"/>
              </w:rPr>
            </w:pPr>
            <w:r>
              <w:rPr>
                <w:b/>
                <w:color w:val="000000"/>
                <w:sz w:val="15"/>
                <w:szCs w:val="15"/>
              </w:rPr>
              <w:t>本期工程核定排放总量（7）</w:t>
            </w:r>
          </w:p>
        </w:tc>
        <w:tc>
          <w:tcPr>
            <w:tcW w:w="1593" w:type="dxa"/>
            <w:tcMar>
              <w:left w:w="57" w:type="dxa"/>
              <w:right w:w="57" w:type="dxa"/>
            </w:tcMar>
            <w:vAlign w:val="center"/>
          </w:tcPr>
          <w:p>
            <w:pPr>
              <w:rPr>
                <w:b/>
                <w:color w:val="000000"/>
                <w:sz w:val="15"/>
                <w:szCs w:val="15"/>
              </w:rPr>
            </w:pPr>
            <w:r>
              <w:rPr>
                <w:b/>
                <w:color w:val="000000"/>
                <w:sz w:val="15"/>
                <w:szCs w:val="15"/>
              </w:rPr>
              <w:t>本期工程“以新带老”削减量（8）</w:t>
            </w:r>
          </w:p>
        </w:tc>
        <w:tc>
          <w:tcPr>
            <w:tcW w:w="1027" w:type="dxa"/>
            <w:tcMar>
              <w:left w:w="57" w:type="dxa"/>
              <w:right w:w="57" w:type="dxa"/>
            </w:tcMar>
            <w:vAlign w:val="center"/>
          </w:tcPr>
          <w:p>
            <w:pPr>
              <w:rPr>
                <w:b/>
                <w:color w:val="000000"/>
                <w:sz w:val="15"/>
                <w:szCs w:val="15"/>
              </w:rPr>
            </w:pPr>
            <w:r>
              <w:rPr>
                <w:b/>
                <w:color w:val="000000"/>
                <w:sz w:val="15"/>
                <w:szCs w:val="15"/>
              </w:rPr>
              <w:t>全厂实际排放总量（9）</w:t>
            </w:r>
          </w:p>
        </w:tc>
        <w:tc>
          <w:tcPr>
            <w:tcW w:w="1244" w:type="dxa"/>
            <w:gridSpan w:val="2"/>
            <w:tcMar>
              <w:left w:w="57" w:type="dxa"/>
              <w:right w:w="57" w:type="dxa"/>
            </w:tcMar>
            <w:vAlign w:val="center"/>
          </w:tcPr>
          <w:p>
            <w:pPr>
              <w:rPr>
                <w:b/>
                <w:color w:val="000000"/>
                <w:sz w:val="15"/>
                <w:szCs w:val="15"/>
              </w:rPr>
            </w:pPr>
            <w:r>
              <w:rPr>
                <w:b/>
                <w:color w:val="000000"/>
                <w:sz w:val="15"/>
                <w:szCs w:val="15"/>
              </w:rPr>
              <w:t>全厂核定排放总量（10）</w:t>
            </w:r>
          </w:p>
        </w:tc>
        <w:tc>
          <w:tcPr>
            <w:tcW w:w="1102" w:type="dxa"/>
            <w:tcMar>
              <w:left w:w="57" w:type="dxa"/>
              <w:right w:w="57" w:type="dxa"/>
            </w:tcMar>
            <w:vAlign w:val="center"/>
          </w:tcPr>
          <w:p>
            <w:pPr>
              <w:rPr>
                <w:b/>
                <w:color w:val="000000"/>
                <w:sz w:val="15"/>
                <w:szCs w:val="15"/>
              </w:rPr>
            </w:pPr>
            <w:r>
              <w:rPr>
                <w:b/>
                <w:color w:val="000000"/>
                <w:sz w:val="15"/>
                <w:szCs w:val="15"/>
              </w:rPr>
              <w:t>区域平衡替代削减量（11）</w:t>
            </w:r>
          </w:p>
        </w:tc>
        <w:tc>
          <w:tcPr>
            <w:tcW w:w="794" w:type="dxa"/>
            <w:gridSpan w:val="2"/>
            <w:tcMar>
              <w:left w:w="57" w:type="dxa"/>
              <w:right w:w="57" w:type="dxa"/>
            </w:tcMar>
            <w:vAlign w:val="center"/>
          </w:tcPr>
          <w:p>
            <w:pPr>
              <w:rPr>
                <w:b/>
                <w:color w:val="000000"/>
                <w:sz w:val="15"/>
                <w:szCs w:val="15"/>
              </w:rPr>
            </w:pPr>
            <w:r>
              <w:rPr>
                <w:b/>
                <w:color w:val="00000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rPr>
                <w:color w:val="000000"/>
                <w:sz w:val="15"/>
                <w:szCs w:val="15"/>
              </w:rPr>
            </w:pPr>
          </w:p>
        </w:tc>
        <w:tc>
          <w:tcPr>
            <w:tcW w:w="1796" w:type="dxa"/>
            <w:gridSpan w:val="2"/>
            <w:tcMar>
              <w:left w:w="57" w:type="dxa"/>
              <w:right w:w="57" w:type="dxa"/>
            </w:tcMar>
            <w:vAlign w:val="center"/>
          </w:tcPr>
          <w:p>
            <w:pPr>
              <w:rPr>
                <w:color w:val="000000"/>
                <w:sz w:val="15"/>
                <w:szCs w:val="15"/>
              </w:rPr>
            </w:pPr>
            <w:r>
              <w:rPr>
                <w:b/>
                <w:color w:val="000000"/>
                <w:sz w:val="15"/>
                <w:szCs w:val="15"/>
              </w:rPr>
              <w:t>废水</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eastAsia" w:eastAsia="宋体"/>
                <w:color w:val="000000"/>
                <w:sz w:val="15"/>
                <w:szCs w:val="15"/>
                <w:lang w:val="en-US" w:eastAsia="zh-CN"/>
              </w:rPr>
            </w:pPr>
          </w:p>
        </w:tc>
        <w:tc>
          <w:tcPr>
            <w:tcW w:w="1189" w:type="dxa"/>
            <w:tcMar>
              <w:left w:w="57" w:type="dxa"/>
              <w:right w:w="57" w:type="dxa"/>
            </w:tcMar>
            <w:vAlign w:val="center"/>
          </w:tcPr>
          <w:p>
            <w:pPr>
              <w:jc w:val="center"/>
              <w:rPr>
                <w:rFonts w:hint="eastAsia" w:eastAsia="宋体"/>
                <w:color w:val="000000"/>
                <w:sz w:val="15"/>
                <w:szCs w:val="15"/>
                <w:lang w:val="en-US" w:eastAsia="zh-CN"/>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化学需氧量</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eastAsia" w:eastAsia="宋体"/>
                <w:color w:val="000000"/>
                <w:sz w:val="15"/>
                <w:szCs w:val="15"/>
                <w:lang w:val="en-US" w:eastAsia="zh-CN"/>
              </w:rPr>
            </w:pPr>
          </w:p>
        </w:tc>
        <w:tc>
          <w:tcPr>
            <w:tcW w:w="1189" w:type="dxa"/>
            <w:tcMar>
              <w:left w:w="57" w:type="dxa"/>
              <w:right w:w="57" w:type="dxa"/>
            </w:tcMar>
            <w:vAlign w:val="center"/>
          </w:tcPr>
          <w:p>
            <w:pPr>
              <w:jc w:val="center"/>
              <w:rPr>
                <w:rFonts w:hint="eastAsia" w:eastAsia="宋体"/>
                <w:color w:val="000000"/>
                <w:sz w:val="15"/>
                <w:szCs w:val="15"/>
                <w:lang w:val="en-US" w:eastAsia="zh-CN"/>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rFonts w:hint="eastAsia" w:eastAsia="宋体"/>
                <w:color w:val="000000"/>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氨氮</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eastAsia" w:eastAsia="宋体"/>
                <w:color w:val="000000"/>
                <w:sz w:val="15"/>
                <w:szCs w:val="15"/>
                <w:lang w:val="en-US" w:eastAsia="zh-CN"/>
              </w:rPr>
            </w:pPr>
          </w:p>
        </w:tc>
        <w:tc>
          <w:tcPr>
            <w:tcW w:w="1189" w:type="dxa"/>
            <w:tcMar>
              <w:left w:w="57" w:type="dxa"/>
              <w:right w:w="57" w:type="dxa"/>
            </w:tcMar>
            <w:vAlign w:val="center"/>
          </w:tcPr>
          <w:p>
            <w:pPr>
              <w:jc w:val="center"/>
              <w:rPr>
                <w:rFonts w:hint="eastAsia" w:eastAsia="宋体"/>
                <w:color w:val="000000"/>
                <w:sz w:val="15"/>
                <w:szCs w:val="15"/>
                <w:lang w:val="en-US" w:eastAsia="zh-CN"/>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rFonts w:hint="eastAsia" w:eastAsia="宋体"/>
                <w:color w:val="000000"/>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石油类</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rFonts w:eastAsia="黑体"/>
                <w:b/>
                <w:color w:val="000000"/>
                <w:sz w:val="15"/>
                <w:szCs w:val="15"/>
              </w:rPr>
            </w:pPr>
            <w:r>
              <w:rPr>
                <w:b/>
                <w:color w:val="000000"/>
                <w:sz w:val="15"/>
                <w:szCs w:val="15"/>
              </w:rPr>
              <w:t>废气</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二氧化硫</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烟尘</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工业粉尘</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氮氧化物</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rFonts w:eastAsia="黑体"/>
                <w:b/>
                <w:color w:val="000000"/>
                <w:sz w:val="15"/>
                <w:szCs w:val="15"/>
              </w:rPr>
            </w:pPr>
            <w:r>
              <w:rPr>
                <w:b/>
                <w:color w:val="000000"/>
                <w:sz w:val="15"/>
                <w:szCs w:val="15"/>
              </w:rPr>
              <w:t>工业固体废物</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099" w:type="dxa"/>
            <w:vMerge w:val="restart"/>
            <w:tcMar>
              <w:left w:w="57" w:type="dxa"/>
              <w:right w:w="57" w:type="dxa"/>
            </w:tcMar>
          </w:tcPr>
          <w:p>
            <w:pPr>
              <w:rPr>
                <w:color w:val="000000"/>
                <w:sz w:val="15"/>
                <w:szCs w:val="15"/>
              </w:rPr>
            </w:pPr>
            <w:r>
              <w:rPr>
                <w:b/>
                <w:color w:val="000000"/>
                <w:sz w:val="15"/>
                <w:szCs w:val="15"/>
              </w:rPr>
              <w:t>与项目有关的其他特征污染物</w:t>
            </w:r>
          </w:p>
        </w:tc>
        <w:tc>
          <w:tcPr>
            <w:tcW w:w="697" w:type="dxa"/>
            <w:tcMar>
              <w:left w:w="57" w:type="dxa"/>
              <w:right w:w="57" w:type="dxa"/>
            </w:tcMar>
            <w:vAlign w:val="center"/>
          </w:tcPr>
          <w:p>
            <w:pPr>
              <w:rPr>
                <w:rFonts w:hint="eastAsia" w:eastAsia="宋体"/>
                <w:color w:val="000000"/>
                <w:sz w:val="15"/>
                <w:szCs w:val="15"/>
                <w:lang w:val="en-US" w:eastAsia="zh-CN"/>
              </w:rPr>
            </w:pPr>
            <w:r>
              <w:rPr>
                <w:rFonts w:hint="eastAsia"/>
                <w:color w:val="000000"/>
                <w:sz w:val="15"/>
                <w:szCs w:val="15"/>
                <w:lang w:val="en-US" w:eastAsia="zh-CN"/>
              </w:rPr>
              <w:t>VOCs（丙烯酸、异丙醇）</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0.017</w:t>
            </w:r>
          </w:p>
        </w:tc>
        <w:tc>
          <w:tcPr>
            <w:tcW w:w="1189"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0.146</w:t>
            </w: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rFonts w:hint="eastAsia" w:eastAsia="宋体"/>
                <w:color w:val="000000"/>
                <w:sz w:val="15"/>
                <w:szCs w:val="15"/>
                <w:lang w:val="en-US" w:eastAsia="zh-CN"/>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rFonts w:hint="eastAsia" w:eastAsia="宋体"/>
                <w:color w:val="000000"/>
                <w:sz w:val="15"/>
                <w:szCs w:val="15"/>
                <w:lang w:val="en-US" w:eastAsia="zh-CN"/>
              </w:rPr>
            </w:pPr>
            <w:r>
              <w:rPr>
                <w:color w:val="000000"/>
                <w:spacing w:val="-4"/>
                <w:sz w:val="15"/>
                <w:szCs w:val="15"/>
              </w:rPr>
              <w:t>+</w:t>
            </w:r>
            <w:r>
              <w:rPr>
                <w:rFonts w:hint="eastAsia"/>
                <w:color w:val="000000"/>
                <w:spacing w:val="-4"/>
                <w:sz w:val="15"/>
                <w:szCs w:val="15"/>
                <w:lang w:val="en-US" w:eastAsia="zh-CN"/>
              </w:rPr>
              <w:t>0.017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099" w:type="dxa"/>
            <w:vMerge w:val="continue"/>
            <w:tcMar>
              <w:left w:w="57" w:type="dxa"/>
              <w:right w:w="57" w:type="dxa"/>
            </w:tcMar>
          </w:tcPr>
          <w:p>
            <w:pPr>
              <w:rPr>
                <w:b/>
                <w:color w:val="000000"/>
                <w:sz w:val="15"/>
                <w:szCs w:val="15"/>
              </w:rPr>
            </w:pPr>
          </w:p>
        </w:tc>
        <w:tc>
          <w:tcPr>
            <w:tcW w:w="697" w:type="dxa"/>
            <w:tcMar>
              <w:left w:w="57" w:type="dxa"/>
              <w:right w:w="57" w:type="dxa"/>
            </w:tcMar>
            <w:vAlign w:val="center"/>
          </w:tcPr>
          <w:p>
            <w:pPr>
              <w:rPr>
                <w:rFonts w:hint="eastAsia" w:eastAsia="宋体"/>
                <w:color w:val="000000"/>
                <w:sz w:val="15"/>
                <w:szCs w:val="15"/>
                <w:lang w:val="en-US" w:eastAsia="zh-CN"/>
              </w:rPr>
            </w:pPr>
            <w:r>
              <w:rPr>
                <w:rFonts w:hint="eastAsia"/>
                <w:color w:val="000000"/>
                <w:sz w:val="15"/>
                <w:szCs w:val="15"/>
                <w:lang w:val="en-US" w:eastAsia="zh-CN"/>
              </w:rPr>
              <w:t>烟尘</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0.011</w:t>
            </w:r>
          </w:p>
        </w:tc>
        <w:tc>
          <w:tcPr>
            <w:tcW w:w="1189"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0.013</w:t>
            </w: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lang w:val="en-US"/>
              </w:rPr>
            </w:pPr>
            <w:r>
              <w:rPr>
                <w:color w:val="000000"/>
                <w:spacing w:val="-4"/>
                <w:sz w:val="15"/>
                <w:szCs w:val="15"/>
              </w:rPr>
              <w:t>+</w:t>
            </w:r>
            <w:r>
              <w:rPr>
                <w:rFonts w:hint="eastAsia"/>
                <w:color w:val="000000"/>
                <w:spacing w:val="-4"/>
                <w:sz w:val="15"/>
                <w:szCs w:val="15"/>
                <w:lang w:val="en-US" w:eastAsia="zh-CN"/>
              </w:rPr>
              <w:t>0.011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tcPr>
          <w:p>
            <w:pPr>
              <w:rPr>
                <w:color w:val="000000"/>
                <w:sz w:val="15"/>
                <w:szCs w:val="15"/>
              </w:rPr>
            </w:pPr>
          </w:p>
        </w:tc>
        <w:tc>
          <w:tcPr>
            <w:tcW w:w="1099" w:type="dxa"/>
            <w:vMerge w:val="continue"/>
            <w:tcMar>
              <w:left w:w="57" w:type="dxa"/>
              <w:right w:w="57" w:type="dxa"/>
            </w:tcMar>
          </w:tcPr>
          <w:p>
            <w:pPr>
              <w:rPr>
                <w:b/>
                <w:color w:val="000000"/>
                <w:sz w:val="15"/>
                <w:szCs w:val="15"/>
              </w:rPr>
            </w:pPr>
          </w:p>
        </w:tc>
        <w:tc>
          <w:tcPr>
            <w:tcW w:w="697" w:type="dxa"/>
            <w:tcMar>
              <w:left w:w="57" w:type="dxa"/>
              <w:right w:w="57" w:type="dxa"/>
            </w:tcMar>
            <w:vAlign w:val="center"/>
          </w:tcPr>
          <w:p>
            <w:pPr>
              <w:rPr>
                <w:color w:val="000000"/>
                <w:sz w:val="15"/>
                <w:szCs w:val="15"/>
              </w:rPr>
            </w:pPr>
          </w:p>
        </w:tc>
        <w:tc>
          <w:tcPr>
            <w:tcW w:w="828" w:type="dxa"/>
            <w:tcMar>
              <w:left w:w="57" w:type="dxa"/>
              <w:right w:w="57" w:type="dxa"/>
            </w:tcMar>
          </w:tcPr>
          <w:p>
            <w:pPr>
              <w:jc w:val="center"/>
              <w:rPr>
                <w:color w:val="000000"/>
                <w:sz w:val="15"/>
                <w:szCs w:val="15"/>
              </w:rPr>
            </w:pPr>
          </w:p>
        </w:tc>
        <w:tc>
          <w:tcPr>
            <w:tcW w:w="1379" w:type="dxa"/>
            <w:tcMar>
              <w:left w:w="57" w:type="dxa"/>
              <w:right w:w="57" w:type="dxa"/>
            </w:tcMar>
          </w:tcPr>
          <w:p>
            <w:pPr>
              <w:jc w:val="center"/>
              <w:rPr>
                <w:color w:val="000000"/>
                <w:sz w:val="15"/>
                <w:szCs w:val="15"/>
              </w:rPr>
            </w:pPr>
          </w:p>
        </w:tc>
        <w:tc>
          <w:tcPr>
            <w:tcW w:w="1097" w:type="dxa"/>
            <w:tcMar>
              <w:left w:w="57" w:type="dxa"/>
              <w:right w:w="57" w:type="dxa"/>
            </w:tcMar>
          </w:tcPr>
          <w:p>
            <w:pPr>
              <w:jc w:val="center"/>
              <w:rPr>
                <w:color w:val="000000"/>
                <w:sz w:val="15"/>
                <w:szCs w:val="15"/>
              </w:rPr>
            </w:pPr>
          </w:p>
        </w:tc>
        <w:tc>
          <w:tcPr>
            <w:tcW w:w="993" w:type="dxa"/>
            <w:gridSpan w:val="2"/>
            <w:tcMar>
              <w:left w:w="57" w:type="dxa"/>
              <w:right w:w="57" w:type="dxa"/>
            </w:tcMar>
          </w:tcPr>
          <w:p>
            <w:pPr>
              <w:jc w:val="center"/>
              <w:rPr>
                <w:color w:val="000000"/>
                <w:sz w:val="15"/>
                <w:szCs w:val="15"/>
              </w:rPr>
            </w:pPr>
          </w:p>
        </w:tc>
        <w:tc>
          <w:tcPr>
            <w:tcW w:w="1099" w:type="dxa"/>
            <w:gridSpan w:val="2"/>
            <w:tcMar>
              <w:left w:w="57" w:type="dxa"/>
              <w:right w:w="57" w:type="dxa"/>
            </w:tcMar>
          </w:tcPr>
          <w:p>
            <w:pPr>
              <w:jc w:val="center"/>
              <w:rPr>
                <w:color w:val="000000"/>
                <w:sz w:val="15"/>
                <w:szCs w:val="15"/>
              </w:rPr>
            </w:pPr>
          </w:p>
        </w:tc>
        <w:tc>
          <w:tcPr>
            <w:tcW w:w="1137" w:type="dxa"/>
            <w:tcMar>
              <w:left w:w="57" w:type="dxa"/>
              <w:right w:w="57" w:type="dxa"/>
            </w:tcMar>
          </w:tcPr>
          <w:p>
            <w:pPr>
              <w:jc w:val="center"/>
              <w:rPr>
                <w:color w:val="000000"/>
                <w:sz w:val="15"/>
                <w:szCs w:val="15"/>
              </w:rPr>
            </w:pPr>
          </w:p>
        </w:tc>
        <w:tc>
          <w:tcPr>
            <w:tcW w:w="1189" w:type="dxa"/>
            <w:tcMar>
              <w:left w:w="57" w:type="dxa"/>
              <w:right w:w="57" w:type="dxa"/>
            </w:tcMar>
          </w:tcPr>
          <w:p>
            <w:pPr>
              <w:jc w:val="center"/>
              <w:rPr>
                <w:color w:val="000000"/>
                <w:sz w:val="15"/>
                <w:szCs w:val="15"/>
              </w:rPr>
            </w:pPr>
          </w:p>
        </w:tc>
        <w:tc>
          <w:tcPr>
            <w:tcW w:w="1593" w:type="dxa"/>
            <w:tcMar>
              <w:left w:w="57" w:type="dxa"/>
              <w:right w:w="57" w:type="dxa"/>
            </w:tcMar>
          </w:tcPr>
          <w:p>
            <w:pPr>
              <w:jc w:val="center"/>
              <w:rPr>
                <w:color w:val="000000"/>
                <w:sz w:val="15"/>
                <w:szCs w:val="15"/>
              </w:rPr>
            </w:pPr>
          </w:p>
        </w:tc>
        <w:tc>
          <w:tcPr>
            <w:tcW w:w="1027" w:type="dxa"/>
            <w:tcMar>
              <w:left w:w="57" w:type="dxa"/>
              <w:right w:w="57" w:type="dxa"/>
            </w:tcMar>
          </w:tcPr>
          <w:p>
            <w:pPr>
              <w:jc w:val="center"/>
              <w:rPr>
                <w:color w:val="000000"/>
                <w:sz w:val="15"/>
                <w:szCs w:val="15"/>
              </w:rPr>
            </w:pPr>
          </w:p>
        </w:tc>
        <w:tc>
          <w:tcPr>
            <w:tcW w:w="1244" w:type="dxa"/>
            <w:gridSpan w:val="2"/>
            <w:tcMar>
              <w:left w:w="57" w:type="dxa"/>
              <w:right w:w="57" w:type="dxa"/>
            </w:tcMar>
          </w:tcPr>
          <w:p>
            <w:pPr>
              <w:jc w:val="center"/>
              <w:rPr>
                <w:color w:val="000000"/>
                <w:sz w:val="15"/>
                <w:szCs w:val="15"/>
              </w:rPr>
            </w:pPr>
          </w:p>
        </w:tc>
        <w:tc>
          <w:tcPr>
            <w:tcW w:w="1102" w:type="dxa"/>
            <w:tcMar>
              <w:left w:w="57" w:type="dxa"/>
              <w:right w:w="57" w:type="dxa"/>
            </w:tcMar>
          </w:tcPr>
          <w:p>
            <w:pPr>
              <w:jc w:val="center"/>
              <w:rPr>
                <w:color w:val="000000"/>
                <w:sz w:val="15"/>
                <w:szCs w:val="15"/>
              </w:rPr>
            </w:pPr>
          </w:p>
        </w:tc>
        <w:tc>
          <w:tcPr>
            <w:tcW w:w="794" w:type="dxa"/>
            <w:gridSpan w:val="2"/>
            <w:tcMar>
              <w:left w:w="57" w:type="dxa"/>
              <w:right w:w="57" w:type="dxa"/>
            </w:tcMar>
          </w:tcPr>
          <w:p>
            <w:pPr>
              <w:jc w:val="center"/>
              <w:rPr>
                <w:color w:val="000000"/>
                <w:sz w:val="15"/>
                <w:szCs w:val="15"/>
              </w:rPr>
            </w:pPr>
          </w:p>
        </w:tc>
      </w:tr>
    </w:tbl>
    <w:p>
      <w:pPr>
        <w:rPr>
          <w:color w:val="000000"/>
          <w:sz w:val="15"/>
          <w:szCs w:val="15"/>
        </w:rPr>
      </w:pPr>
      <w:r>
        <w:rPr>
          <w:b/>
          <w:color w:val="000000"/>
          <w:sz w:val="15"/>
          <w:szCs w:val="15"/>
        </w:rPr>
        <w:t>注</w:t>
      </w:r>
      <w:r>
        <w:rPr>
          <w:color w:val="000000"/>
          <w:sz w:val="15"/>
          <w:szCs w:val="15"/>
        </w:rPr>
        <w:t>：1、</w:t>
      </w:r>
      <w:r>
        <w:rPr>
          <w:color w:val="000000"/>
          <w:spacing w:val="-4"/>
          <w:sz w:val="15"/>
          <w:szCs w:val="15"/>
        </w:rPr>
        <w:t>排放增减量：（+）表示增加，（-）表示减少。2、（12）=（6）-（8）-（11），（9）=（4）-（5）-（8）-（11）+（1）。3、计量单位：废水排放量——万吨/年；废气排放量——万标立方米/年；工业固体废物排放</w:t>
      </w:r>
      <w:r>
        <w:rPr>
          <w:color w:val="000000"/>
          <w:sz w:val="15"/>
          <w:szCs w:val="15"/>
        </w:rPr>
        <w:t>量——万吨/年；水污染物排放浓度——毫克/升</w:t>
      </w:r>
    </w:p>
    <w:p>
      <w:pPr>
        <w:rPr>
          <w:sz w:val="15"/>
          <w:szCs w:val="15"/>
        </w:rPr>
      </w:pPr>
    </w:p>
    <w:p>
      <w:pPr>
        <w:rPr>
          <w:sz w:val="15"/>
          <w:szCs w:val="15"/>
        </w:rPr>
      </w:pPr>
    </w:p>
    <w:p>
      <w:pPr>
        <w:tabs>
          <w:tab w:val="left" w:pos="6083"/>
        </w:tabs>
        <w:rPr>
          <w:sz w:val="15"/>
          <w:szCs w:val="15"/>
        </w:rPr>
        <w:sectPr>
          <w:pgSz w:w="16840" w:h="11907" w:orient="landscape"/>
          <w:pgMar w:top="1531" w:right="1304" w:bottom="1531" w:left="1304" w:header="284" w:footer="851" w:gutter="0"/>
          <w:pgBorders>
            <w:top w:val="none" w:sz="0" w:space="0"/>
            <w:left w:val="none" w:sz="0" w:space="0"/>
            <w:bottom w:val="none" w:sz="0" w:space="0"/>
            <w:right w:val="none" w:sz="0" w:space="0"/>
          </w:pgBorders>
          <w:cols w:space="720" w:num="1"/>
          <w:docGrid w:linePitch="286" w:charSpace="0"/>
        </w:sectPr>
      </w:pPr>
      <w:r>
        <w:rPr>
          <w:sz w:val="15"/>
          <w:szCs w:val="15"/>
        </w:rPr>
        <w:tab/>
      </w:r>
    </w:p>
    <w:p>
      <w:pPr>
        <w:jc w:val="left"/>
        <w:rPr>
          <w:b/>
          <w:bCs/>
          <w:kern w:val="44"/>
          <w:sz w:val="28"/>
          <w:szCs w:val="28"/>
        </w:rPr>
      </w:pPr>
      <w:bookmarkStart w:id="15" w:name="_Toc12521"/>
      <w:r>
        <w:rPr>
          <w:b/>
          <w:bCs/>
          <w:kern w:val="44"/>
          <w:sz w:val="28"/>
          <w:szCs w:val="28"/>
        </w:rPr>
        <w:t>附件</w:t>
      </w:r>
      <w:r>
        <w:rPr>
          <w:rFonts w:hint="eastAsia"/>
          <w:b/>
          <w:bCs/>
          <w:kern w:val="44"/>
          <w:sz w:val="28"/>
          <w:szCs w:val="28"/>
          <w:lang w:val="en-US" w:eastAsia="zh-CN"/>
        </w:rPr>
        <w:t>1</w:t>
      </w:r>
      <w:r>
        <w:rPr>
          <w:b/>
          <w:bCs/>
          <w:kern w:val="44"/>
          <w:sz w:val="28"/>
          <w:szCs w:val="28"/>
        </w:rPr>
        <w:t>：环境影响报告表批复</w:t>
      </w:r>
      <w:bookmarkEnd w:id="15"/>
    </w:p>
    <w:p>
      <w:pPr>
        <w:jc w:val="center"/>
        <w:rPr>
          <w:rFonts w:hint="eastAsia" w:eastAsia="宋体"/>
          <w:lang w:eastAsia="zh-CN"/>
        </w:rPr>
      </w:pPr>
      <w:r>
        <w:rPr>
          <w:rFonts w:hint="eastAsia" w:eastAsia="宋体"/>
          <w:lang w:eastAsia="zh-CN"/>
        </w:rPr>
        <w:drawing>
          <wp:inline distT="0" distB="0" distL="114300" distR="114300">
            <wp:extent cx="4581525" cy="8145145"/>
            <wp:effectExtent l="0" t="0" r="9525" b="8255"/>
            <wp:docPr id="13" name="图片 13"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批复"/>
                    <pic:cNvPicPr>
                      <a:picLocks noChangeAspect="1"/>
                    </pic:cNvPicPr>
                  </pic:nvPicPr>
                  <pic:blipFill>
                    <a:blip r:embed="rId17"/>
                    <a:stretch>
                      <a:fillRect/>
                    </a:stretch>
                  </pic:blipFill>
                  <pic:spPr>
                    <a:xfrm>
                      <a:off x="0" y="0"/>
                      <a:ext cx="4581525" cy="8145145"/>
                    </a:xfrm>
                    <a:prstGeom prst="rect">
                      <a:avLst/>
                    </a:prstGeom>
                  </pic:spPr>
                </pic:pic>
              </a:graphicData>
            </a:graphic>
          </wp:inline>
        </w:drawing>
      </w:r>
    </w:p>
    <w:p>
      <w:pPr>
        <w:widowControl/>
        <w:jc w:val="left"/>
      </w:pPr>
      <w:r>
        <w:rPr>
          <w:b/>
          <w:bCs/>
          <w:kern w:val="44"/>
          <w:sz w:val="28"/>
          <w:szCs w:val="28"/>
        </w:rPr>
        <w:t>附件</w:t>
      </w:r>
      <w:r>
        <w:rPr>
          <w:rFonts w:hint="eastAsia"/>
          <w:b/>
          <w:bCs/>
          <w:kern w:val="44"/>
          <w:sz w:val="28"/>
          <w:szCs w:val="28"/>
          <w:lang w:val="en-US" w:eastAsia="zh-CN"/>
        </w:rPr>
        <w:t>2：</w:t>
      </w:r>
      <w:r>
        <w:rPr>
          <w:rFonts w:hint="eastAsia"/>
          <w:b/>
          <w:bCs/>
          <w:kern w:val="44"/>
          <w:sz w:val="28"/>
          <w:szCs w:val="28"/>
        </w:rPr>
        <w:t>入网证明</w:t>
      </w:r>
    </w:p>
    <w:p>
      <w:pPr>
        <w:widowControl/>
        <w:jc w:val="center"/>
        <w:rPr>
          <w:rFonts w:hint="eastAsia" w:eastAsia="宋体"/>
          <w:lang w:eastAsia="zh-CN"/>
        </w:rPr>
      </w:pPr>
      <w:r>
        <w:rPr>
          <w:rFonts w:hint="eastAsia" w:eastAsia="宋体"/>
          <w:lang w:eastAsia="zh-CN"/>
        </w:rPr>
        <w:drawing>
          <wp:inline distT="0" distB="0" distL="114300" distR="114300">
            <wp:extent cx="4912360" cy="6887210"/>
            <wp:effectExtent l="0" t="0" r="2540" b="8890"/>
            <wp:docPr id="25" name="图片 25" descr="污水入网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污水入网证明"/>
                    <pic:cNvPicPr>
                      <a:picLocks noChangeAspect="1"/>
                    </pic:cNvPicPr>
                  </pic:nvPicPr>
                  <pic:blipFill>
                    <a:blip r:embed="rId18"/>
                    <a:stretch>
                      <a:fillRect/>
                    </a:stretch>
                  </pic:blipFill>
                  <pic:spPr>
                    <a:xfrm>
                      <a:off x="0" y="0"/>
                      <a:ext cx="4912360" cy="6887210"/>
                    </a:xfrm>
                    <a:prstGeom prst="rect">
                      <a:avLst/>
                    </a:prstGeom>
                  </pic:spPr>
                </pic:pic>
              </a:graphicData>
            </a:graphic>
          </wp:inline>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b/>
          <w:bCs/>
          <w:kern w:val="44"/>
          <w:sz w:val="28"/>
          <w:szCs w:val="28"/>
          <w:lang w:val="en-US" w:eastAsia="zh-CN"/>
        </w:rPr>
      </w:pPr>
      <w:r>
        <w:rPr>
          <w:b/>
          <w:bCs/>
          <w:kern w:val="44"/>
          <w:sz w:val="28"/>
          <w:szCs w:val="28"/>
        </w:rPr>
        <w:t>附件</w:t>
      </w:r>
      <w:r>
        <w:rPr>
          <w:rFonts w:hint="eastAsia"/>
          <w:b/>
          <w:bCs/>
          <w:kern w:val="44"/>
          <w:sz w:val="28"/>
          <w:szCs w:val="28"/>
          <w:lang w:val="en-US" w:eastAsia="zh-CN"/>
        </w:rPr>
        <w:t>3：危废处理协议</w:t>
      </w:r>
    </w:p>
    <w:p>
      <w:pPr>
        <w:widowControl/>
        <w:jc w:val="center"/>
      </w:pPr>
      <w:r>
        <w:drawing>
          <wp:inline distT="0" distB="0" distL="0" distR="0">
            <wp:extent cx="4806315" cy="6455410"/>
            <wp:effectExtent l="0" t="0" r="13335" b="2540"/>
            <wp:docPr id="91" name="图片 91" descr="C:\Users\dellpc\AppData\Local\Temp\WeChat Files\e7acf8297c33049a73feeb6b38e99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dellpc\AppData\Local\Temp\WeChat Files\e7acf8297c33049a73feeb6b38e99e0.png"/>
                    <pic:cNvPicPr>
                      <a:picLocks noChangeAspect="1" noChangeArrowheads="1"/>
                    </pic:cNvPicPr>
                  </pic:nvPicPr>
                  <pic:blipFill>
                    <a:blip r:embed="rId19" cstate="print"/>
                    <a:srcRect/>
                    <a:stretch>
                      <a:fillRect/>
                    </a:stretch>
                  </pic:blipFill>
                  <pic:spPr>
                    <a:xfrm>
                      <a:off x="0" y="0"/>
                      <a:ext cx="4806315" cy="6455410"/>
                    </a:xfrm>
                    <a:prstGeom prst="rect">
                      <a:avLst/>
                    </a:prstGeom>
                    <a:noFill/>
                    <a:ln w="9525">
                      <a:noFill/>
                      <a:miter lim="800000"/>
                      <a:headEnd/>
                      <a:tailEnd/>
                    </a:ln>
                  </pic:spPr>
                </pic:pic>
              </a:graphicData>
            </a:graphic>
          </wp:inline>
        </w:drawing>
      </w: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r>
        <w:drawing>
          <wp:inline distT="0" distB="0" distL="0" distR="0">
            <wp:extent cx="5274310" cy="6993255"/>
            <wp:effectExtent l="0" t="0" r="2540" b="17145"/>
            <wp:docPr id="140" name="图片 140" descr="C:\Users\dellpc\AppData\Local\Temp\WeChat Files\3fa5243f126d4719362690607d62f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dellpc\AppData\Local\Temp\WeChat Files\3fa5243f126d4719362690607d62f4d.png"/>
                    <pic:cNvPicPr>
                      <a:picLocks noChangeAspect="1" noChangeArrowheads="1"/>
                    </pic:cNvPicPr>
                  </pic:nvPicPr>
                  <pic:blipFill>
                    <a:blip r:embed="rId20" cstate="print"/>
                    <a:srcRect/>
                    <a:stretch>
                      <a:fillRect/>
                    </a:stretch>
                  </pic:blipFill>
                  <pic:spPr>
                    <a:xfrm>
                      <a:off x="0" y="0"/>
                      <a:ext cx="5274310" cy="6993882"/>
                    </a:xfrm>
                    <a:prstGeom prst="rect">
                      <a:avLst/>
                    </a:prstGeom>
                    <a:noFill/>
                    <a:ln w="9525">
                      <a:noFill/>
                      <a:miter lim="800000"/>
                      <a:headEnd/>
                      <a:tailEnd/>
                    </a:ln>
                  </pic:spPr>
                </pic:pic>
              </a:graphicData>
            </a:graphic>
          </wp:inline>
        </w:drawing>
      </w: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rPr>
          <w:rFonts w:hint="eastAsia" w:eastAsia="宋体"/>
          <w:lang w:eastAsia="zh-CN"/>
        </w:rPr>
      </w:pPr>
      <w:r>
        <w:rPr>
          <w:rFonts w:hint="eastAsia" w:eastAsia="宋体"/>
          <w:lang w:eastAsia="zh-CN"/>
        </w:rPr>
        <w:drawing>
          <wp:inline distT="0" distB="0" distL="114300" distR="114300">
            <wp:extent cx="5268595" cy="7025005"/>
            <wp:effectExtent l="0" t="0" r="8255" b="4445"/>
            <wp:docPr id="7" name="图片 7" descr="微信图片_2018121910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1219101616"/>
                    <pic:cNvPicPr>
                      <a:picLocks noChangeAspect="1"/>
                    </pic:cNvPicPr>
                  </pic:nvPicPr>
                  <pic:blipFill>
                    <a:blip r:embed="rId21"/>
                    <a:stretch>
                      <a:fillRect/>
                    </a:stretch>
                  </pic:blipFill>
                  <pic:spPr>
                    <a:xfrm>
                      <a:off x="0" y="0"/>
                      <a:ext cx="5268595" cy="7025005"/>
                    </a:xfrm>
                    <a:prstGeom prst="rect">
                      <a:avLst/>
                    </a:prstGeom>
                  </pic:spPr>
                </pic:pic>
              </a:graphicData>
            </a:graphic>
          </wp:inline>
        </w:drawing>
      </w:r>
    </w:p>
    <w:p>
      <w:pPr>
        <w:widowControl/>
        <w:jc w:val="center"/>
      </w:pPr>
    </w:p>
    <w:p>
      <w:pPr>
        <w:widowControl/>
        <w:jc w:val="center"/>
      </w:pPr>
    </w:p>
    <w:p>
      <w:pPr>
        <w:widowControl/>
        <w:jc w:val="both"/>
        <w:rPr>
          <w:rFonts w:hint="eastAsia"/>
          <w:lang w:val="en-US" w:eastAsia="zh-CN"/>
        </w:rPr>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PMingLiU">
    <w:altName w:val="AMGD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53104"/>
    </w:sdtPr>
    <w:sdtContent>
      <w:p>
        <w:pPr>
          <w:pStyle w:val="15"/>
          <w:jc w:val="center"/>
        </w:pPr>
        <w:r>
          <w:fldChar w:fldCharType="begin"/>
        </w:r>
        <w:r>
          <w:instrText xml:space="preserve">PAGE   \* MERGEFORMAT</w:instrText>
        </w:r>
        <w:r>
          <w:fldChar w:fldCharType="separate"/>
        </w:r>
        <w:r>
          <w:rPr>
            <w:lang w:val="zh-CN"/>
          </w:rPr>
          <w:t>13</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宋体" w:hAnsi="宋体"/>
        <w:sz w:val="28"/>
        <w:szCs w:val="28"/>
      </w:rPr>
    </w:pPr>
    <w:r>
      <w:rPr>
        <w:rFonts w:hint="eastAsia"/>
      </w:rPr>
      <w:fldChar w:fldCharType="begin"/>
    </w:r>
    <w:r>
      <w:rPr>
        <w:rFonts w:hint="eastAsia"/>
      </w:rPr>
      <w:instrText xml:space="preserve">PAGE   \* MERGEFORMAT</w:instrText>
    </w:r>
    <w:r>
      <w:rPr>
        <w:rFonts w:hint="eastAsia"/>
      </w:rPr>
      <w:fldChar w:fldCharType="separate"/>
    </w:r>
    <w:r>
      <w:t>24</w:t>
    </w:r>
    <w:r>
      <w:rPr>
        <w:rFonts w:hint="eastAsia"/>
      </w:rPr>
      <w:fldChar w:fldCharType="end"/>
    </w:r>
    <w:r>
      <w:rPr>
        <w:rFonts w:hint="eastAsia" w:ascii="宋体" w:hAnsi="宋体"/>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34"/>
      </w:rPr>
    </w:pPr>
    <w:r>
      <w:fldChar w:fldCharType="begin"/>
    </w:r>
    <w:r>
      <w:rPr>
        <w:rStyle w:val="34"/>
      </w:rPr>
      <w:instrText xml:space="preserve">PAGE  </w:instrText>
    </w:r>
    <w:r>
      <w:fldChar w:fldCharType="separate"/>
    </w:r>
    <w:r>
      <w:rPr>
        <w:rStyle w:val="34"/>
      </w:rPr>
      <w:t>36</w:t>
    </w:r>
    <w:r>
      <w:fldChar w:fldCharType="end"/>
    </w:r>
  </w:p>
  <w:p>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宋体" w:hAnsi="宋体"/>
        <w:szCs w:val="21"/>
        <w:lang w:eastAsia="zh-CN"/>
      </w:rPr>
      <w:t>新思考电机有限公司新建年产1.8亿颗变焦马达、直线马达及手机摄像组模项目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宋体" w:hAnsi="宋体"/>
        <w:szCs w:val="21"/>
        <w:lang w:eastAsia="zh-CN"/>
      </w:rPr>
      <w:t>新思考电机有限公司新建年产1.8亿颗变焦马达、直线马达及手机摄像组模项目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E56CD5"/>
    <w:multiLevelType w:val="singleLevel"/>
    <w:tmpl w:val="BFE56CD5"/>
    <w:lvl w:ilvl="0" w:tentative="0">
      <w:start w:val="3"/>
      <w:numFmt w:val="decimal"/>
      <w:suff w:val="nothing"/>
      <w:lvlText w:val="%1、"/>
      <w:lvlJc w:val="left"/>
    </w:lvl>
  </w:abstractNum>
  <w:abstractNum w:abstractNumId="1">
    <w:nsid w:val="38BE9A46"/>
    <w:multiLevelType w:val="singleLevel"/>
    <w:tmpl w:val="38BE9A46"/>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273934"/>
    <w:rsid w:val="00002E10"/>
    <w:rsid w:val="00003A79"/>
    <w:rsid w:val="0000408C"/>
    <w:rsid w:val="00012B98"/>
    <w:rsid w:val="00014484"/>
    <w:rsid w:val="00014676"/>
    <w:rsid w:val="00020BB3"/>
    <w:rsid w:val="00023342"/>
    <w:rsid w:val="000341EB"/>
    <w:rsid w:val="00041615"/>
    <w:rsid w:val="0005668A"/>
    <w:rsid w:val="0006431A"/>
    <w:rsid w:val="00066457"/>
    <w:rsid w:val="00070588"/>
    <w:rsid w:val="00070BFA"/>
    <w:rsid w:val="00072134"/>
    <w:rsid w:val="0007563D"/>
    <w:rsid w:val="0007609F"/>
    <w:rsid w:val="00080791"/>
    <w:rsid w:val="00082A33"/>
    <w:rsid w:val="0008617A"/>
    <w:rsid w:val="000874C2"/>
    <w:rsid w:val="000946AF"/>
    <w:rsid w:val="00096B0D"/>
    <w:rsid w:val="000976ED"/>
    <w:rsid w:val="000A3EB8"/>
    <w:rsid w:val="000A7DAF"/>
    <w:rsid w:val="000C4CBC"/>
    <w:rsid w:val="000C711D"/>
    <w:rsid w:val="000E4B67"/>
    <w:rsid w:val="000E7DEE"/>
    <w:rsid w:val="000F0117"/>
    <w:rsid w:val="000F4095"/>
    <w:rsid w:val="0010005C"/>
    <w:rsid w:val="00106901"/>
    <w:rsid w:val="00122DCD"/>
    <w:rsid w:val="00124E44"/>
    <w:rsid w:val="0012785F"/>
    <w:rsid w:val="00127B26"/>
    <w:rsid w:val="00131F49"/>
    <w:rsid w:val="00133F42"/>
    <w:rsid w:val="00134C81"/>
    <w:rsid w:val="001472AB"/>
    <w:rsid w:val="001500E5"/>
    <w:rsid w:val="001602D3"/>
    <w:rsid w:val="0016778B"/>
    <w:rsid w:val="00171E0E"/>
    <w:rsid w:val="00174455"/>
    <w:rsid w:val="00175967"/>
    <w:rsid w:val="00180A63"/>
    <w:rsid w:val="0018284B"/>
    <w:rsid w:val="00184951"/>
    <w:rsid w:val="00185EBA"/>
    <w:rsid w:val="00192C0A"/>
    <w:rsid w:val="0019415A"/>
    <w:rsid w:val="00194644"/>
    <w:rsid w:val="00194BDB"/>
    <w:rsid w:val="00197B93"/>
    <w:rsid w:val="001A65CC"/>
    <w:rsid w:val="001A734F"/>
    <w:rsid w:val="001B6621"/>
    <w:rsid w:val="001C0567"/>
    <w:rsid w:val="001C0DD3"/>
    <w:rsid w:val="001C4209"/>
    <w:rsid w:val="001D37E7"/>
    <w:rsid w:val="001E422C"/>
    <w:rsid w:val="001E732F"/>
    <w:rsid w:val="001F6146"/>
    <w:rsid w:val="00201163"/>
    <w:rsid w:val="0021512E"/>
    <w:rsid w:val="00220AE9"/>
    <w:rsid w:val="00227B3C"/>
    <w:rsid w:val="00236165"/>
    <w:rsid w:val="002449B6"/>
    <w:rsid w:val="00245FA4"/>
    <w:rsid w:val="00262AC0"/>
    <w:rsid w:val="002631A6"/>
    <w:rsid w:val="002631EB"/>
    <w:rsid w:val="00263437"/>
    <w:rsid w:val="00263713"/>
    <w:rsid w:val="002660E9"/>
    <w:rsid w:val="00267A14"/>
    <w:rsid w:val="0027041F"/>
    <w:rsid w:val="00275DD6"/>
    <w:rsid w:val="00281EF1"/>
    <w:rsid w:val="0028260C"/>
    <w:rsid w:val="0028502F"/>
    <w:rsid w:val="00290877"/>
    <w:rsid w:val="00290DDE"/>
    <w:rsid w:val="0029214F"/>
    <w:rsid w:val="00293E75"/>
    <w:rsid w:val="00296B0A"/>
    <w:rsid w:val="00297587"/>
    <w:rsid w:val="002A46A6"/>
    <w:rsid w:val="002B15D6"/>
    <w:rsid w:val="002B7A33"/>
    <w:rsid w:val="002C134B"/>
    <w:rsid w:val="002D7C89"/>
    <w:rsid w:val="002E1A60"/>
    <w:rsid w:val="002E39D5"/>
    <w:rsid w:val="002E4195"/>
    <w:rsid w:val="002E74D8"/>
    <w:rsid w:val="003033FA"/>
    <w:rsid w:val="003103EB"/>
    <w:rsid w:val="0031242B"/>
    <w:rsid w:val="003147DF"/>
    <w:rsid w:val="003220C1"/>
    <w:rsid w:val="00325BC7"/>
    <w:rsid w:val="00326896"/>
    <w:rsid w:val="00330F35"/>
    <w:rsid w:val="00337A99"/>
    <w:rsid w:val="00341AF9"/>
    <w:rsid w:val="00346EA4"/>
    <w:rsid w:val="00355263"/>
    <w:rsid w:val="003635BF"/>
    <w:rsid w:val="00365CBA"/>
    <w:rsid w:val="00366D0B"/>
    <w:rsid w:val="003732DF"/>
    <w:rsid w:val="003748F4"/>
    <w:rsid w:val="00377BB2"/>
    <w:rsid w:val="00381C80"/>
    <w:rsid w:val="00384C7B"/>
    <w:rsid w:val="00386F41"/>
    <w:rsid w:val="0039244F"/>
    <w:rsid w:val="00393227"/>
    <w:rsid w:val="003A2FE6"/>
    <w:rsid w:val="003B13C2"/>
    <w:rsid w:val="003B6DA2"/>
    <w:rsid w:val="003C6C37"/>
    <w:rsid w:val="003C717C"/>
    <w:rsid w:val="003D3098"/>
    <w:rsid w:val="003E15EF"/>
    <w:rsid w:val="003E29FE"/>
    <w:rsid w:val="003E72D3"/>
    <w:rsid w:val="003F33EF"/>
    <w:rsid w:val="003F5A84"/>
    <w:rsid w:val="003F5C52"/>
    <w:rsid w:val="003F725E"/>
    <w:rsid w:val="00417A5D"/>
    <w:rsid w:val="00421752"/>
    <w:rsid w:val="00433176"/>
    <w:rsid w:val="004478ED"/>
    <w:rsid w:val="00452B78"/>
    <w:rsid w:val="0045351E"/>
    <w:rsid w:val="004544F6"/>
    <w:rsid w:val="00466C40"/>
    <w:rsid w:val="00473DF4"/>
    <w:rsid w:val="00480B6B"/>
    <w:rsid w:val="004A3356"/>
    <w:rsid w:val="004B7669"/>
    <w:rsid w:val="004C27A1"/>
    <w:rsid w:val="004D20A9"/>
    <w:rsid w:val="004E1B28"/>
    <w:rsid w:val="004E5A5D"/>
    <w:rsid w:val="004F375D"/>
    <w:rsid w:val="004F6400"/>
    <w:rsid w:val="0050602B"/>
    <w:rsid w:val="005130B3"/>
    <w:rsid w:val="005136C2"/>
    <w:rsid w:val="00514ED3"/>
    <w:rsid w:val="00517C01"/>
    <w:rsid w:val="005217B4"/>
    <w:rsid w:val="00522775"/>
    <w:rsid w:val="00522C7A"/>
    <w:rsid w:val="005407CE"/>
    <w:rsid w:val="00547BA0"/>
    <w:rsid w:val="005515BC"/>
    <w:rsid w:val="00556D60"/>
    <w:rsid w:val="00563D5F"/>
    <w:rsid w:val="0057199F"/>
    <w:rsid w:val="0057395A"/>
    <w:rsid w:val="005812F2"/>
    <w:rsid w:val="00582CFA"/>
    <w:rsid w:val="00592793"/>
    <w:rsid w:val="005935CB"/>
    <w:rsid w:val="00597572"/>
    <w:rsid w:val="005975F9"/>
    <w:rsid w:val="005A1B3B"/>
    <w:rsid w:val="005A6B99"/>
    <w:rsid w:val="005B1247"/>
    <w:rsid w:val="005B6B5E"/>
    <w:rsid w:val="005B731F"/>
    <w:rsid w:val="005C776C"/>
    <w:rsid w:val="005D09E0"/>
    <w:rsid w:val="005D2571"/>
    <w:rsid w:val="005D4189"/>
    <w:rsid w:val="005D51DF"/>
    <w:rsid w:val="005D6555"/>
    <w:rsid w:val="005E62AB"/>
    <w:rsid w:val="005E79D9"/>
    <w:rsid w:val="005F4B15"/>
    <w:rsid w:val="006039A9"/>
    <w:rsid w:val="006040C2"/>
    <w:rsid w:val="00604C54"/>
    <w:rsid w:val="0060741C"/>
    <w:rsid w:val="00623243"/>
    <w:rsid w:val="006250E1"/>
    <w:rsid w:val="00640E34"/>
    <w:rsid w:val="00641714"/>
    <w:rsid w:val="0064501D"/>
    <w:rsid w:val="0065024A"/>
    <w:rsid w:val="0065341B"/>
    <w:rsid w:val="006566A9"/>
    <w:rsid w:val="006626BE"/>
    <w:rsid w:val="0066376F"/>
    <w:rsid w:val="0066500F"/>
    <w:rsid w:val="00665B0C"/>
    <w:rsid w:val="00682599"/>
    <w:rsid w:val="00685638"/>
    <w:rsid w:val="006916A3"/>
    <w:rsid w:val="006961D8"/>
    <w:rsid w:val="006B6940"/>
    <w:rsid w:val="006B78A2"/>
    <w:rsid w:val="006C16A9"/>
    <w:rsid w:val="006C7FC4"/>
    <w:rsid w:val="006E0408"/>
    <w:rsid w:val="006E1B1E"/>
    <w:rsid w:val="006E75B3"/>
    <w:rsid w:val="006F0D10"/>
    <w:rsid w:val="0070045B"/>
    <w:rsid w:val="007014E5"/>
    <w:rsid w:val="0070442F"/>
    <w:rsid w:val="007052C7"/>
    <w:rsid w:val="00706BB5"/>
    <w:rsid w:val="007139EA"/>
    <w:rsid w:val="00717DFF"/>
    <w:rsid w:val="00732E6E"/>
    <w:rsid w:val="00744441"/>
    <w:rsid w:val="007514CC"/>
    <w:rsid w:val="007619E4"/>
    <w:rsid w:val="00770BD5"/>
    <w:rsid w:val="00771AB4"/>
    <w:rsid w:val="007733B1"/>
    <w:rsid w:val="0077443E"/>
    <w:rsid w:val="007764C4"/>
    <w:rsid w:val="0077783F"/>
    <w:rsid w:val="007779FE"/>
    <w:rsid w:val="007838A3"/>
    <w:rsid w:val="007950C5"/>
    <w:rsid w:val="007B19FB"/>
    <w:rsid w:val="007B53DB"/>
    <w:rsid w:val="007C066D"/>
    <w:rsid w:val="007C0E21"/>
    <w:rsid w:val="007C5E4E"/>
    <w:rsid w:val="007E19F6"/>
    <w:rsid w:val="007E1AE8"/>
    <w:rsid w:val="007E3541"/>
    <w:rsid w:val="007E4052"/>
    <w:rsid w:val="007F3881"/>
    <w:rsid w:val="007F3D2F"/>
    <w:rsid w:val="007F449B"/>
    <w:rsid w:val="007F748C"/>
    <w:rsid w:val="008006D6"/>
    <w:rsid w:val="0080254B"/>
    <w:rsid w:val="008027A7"/>
    <w:rsid w:val="00803E3A"/>
    <w:rsid w:val="00804436"/>
    <w:rsid w:val="008057DC"/>
    <w:rsid w:val="00810F90"/>
    <w:rsid w:val="0081798A"/>
    <w:rsid w:val="00836024"/>
    <w:rsid w:val="00842BD4"/>
    <w:rsid w:val="0084333D"/>
    <w:rsid w:val="00851E79"/>
    <w:rsid w:val="00852CC7"/>
    <w:rsid w:val="008545A3"/>
    <w:rsid w:val="00855EF7"/>
    <w:rsid w:val="00857229"/>
    <w:rsid w:val="008644B9"/>
    <w:rsid w:val="0087009E"/>
    <w:rsid w:val="008A7E14"/>
    <w:rsid w:val="008B1578"/>
    <w:rsid w:val="008B1856"/>
    <w:rsid w:val="008C022D"/>
    <w:rsid w:val="008C393C"/>
    <w:rsid w:val="008C4CDF"/>
    <w:rsid w:val="008C5E36"/>
    <w:rsid w:val="008D05A8"/>
    <w:rsid w:val="008E11CF"/>
    <w:rsid w:val="008F0C72"/>
    <w:rsid w:val="008F5D7D"/>
    <w:rsid w:val="008F68A6"/>
    <w:rsid w:val="00902560"/>
    <w:rsid w:val="00905778"/>
    <w:rsid w:val="00907870"/>
    <w:rsid w:val="0091018D"/>
    <w:rsid w:val="00911C2C"/>
    <w:rsid w:val="009265EE"/>
    <w:rsid w:val="009329B9"/>
    <w:rsid w:val="009439CF"/>
    <w:rsid w:val="009459A4"/>
    <w:rsid w:val="00950B5C"/>
    <w:rsid w:val="00952FB1"/>
    <w:rsid w:val="0096523D"/>
    <w:rsid w:val="00976C19"/>
    <w:rsid w:val="009832D4"/>
    <w:rsid w:val="0099017A"/>
    <w:rsid w:val="009A0D8F"/>
    <w:rsid w:val="009A102B"/>
    <w:rsid w:val="009A3EA1"/>
    <w:rsid w:val="009A67C7"/>
    <w:rsid w:val="009A76EB"/>
    <w:rsid w:val="009B2C8A"/>
    <w:rsid w:val="009B2FEB"/>
    <w:rsid w:val="009B5DFD"/>
    <w:rsid w:val="009B5EE9"/>
    <w:rsid w:val="009C1851"/>
    <w:rsid w:val="009D053D"/>
    <w:rsid w:val="009D077C"/>
    <w:rsid w:val="009D2B20"/>
    <w:rsid w:val="009D5AAF"/>
    <w:rsid w:val="009E2C1E"/>
    <w:rsid w:val="009E5B68"/>
    <w:rsid w:val="009F3B7C"/>
    <w:rsid w:val="009F3C46"/>
    <w:rsid w:val="009F55DC"/>
    <w:rsid w:val="009F6D67"/>
    <w:rsid w:val="00A018B7"/>
    <w:rsid w:val="00A154F2"/>
    <w:rsid w:val="00A16271"/>
    <w:rsid w:val="00A275F4"/>
    <w:rsid w:val="00A30FAB"/>
    <w:rsid w:val="00A31E2D"/>
    <w:rsid w:val="00A3259E"/>
    <w:rsid w:val="00A34868"/>
    <w:rsid w:val="00A37B2B"/>
    <w:rsid w:val="00A409E2"/>
    <w:rsid w:val="00A67FAC"/>
    <w:rsid w:val="00A7549E"/>
    <w:rsid w:val="00A76012"/>
    <w:rsid w:val="00A824F6"/>
    <w:rsid w:val="00A827BE"/>
    <w:rsid w:val="00A875DE"/>
    <w:rsid w:val="00A87FA4"/>
    <w:rsid w:val="00A94070"/>
    <w:rsid w:val="00AA2E48"/>
    <w:rsid w:val="00AA413D"/>
    <w:rsid w:val="00AB012B"/>
    <w:rsid w:val="00AB2946"/>
    <w:rsid w:val="00AB4B34"/>
    <w:rsid w:val="00AD4D55"/>
    <w:rsid w:val="00AD76CD"/>
    <w:rsid w:val="00AF29F5"/>
    <w:rsid w:val="00AF446E"/>
    <w:rsid w:val="00B0063F"/>
    <w:rsid w:val="00B02C49"/>
    <w:rsid w:val="00B05FC6"/>
    <w:rsid w:val="00B2132B"/>
    <w:rsid w:val="00B21D96"/>
    <w:rsid w:val="00B23C95"/>
    <w:rsid w:val="00B24455"/>
    <w:rsid w:val="00B33590"/>
    <w:rsid w:val="00B337B2"/>
    <w:rsid w:val="00B3522D"/>
    <w:rsid w:val="00B4044E"/>
    <w:rsid w:val="00B45F64"/>
    <w:rsid w:val="00B47A3A"/>
    <w:rsid w:val="00B524BF"/>
    <w:rsid w:val="00B56323"/>
    <w:rsid w:val="00B57917"/>
    <w:rsid w:val="00B654D0"/>
    <w:rsid w:val="00B65A72"/>
    <w:rsid w:val="00B67DF0"/>
    <w:rsid w:val="00B8040F"/>
    <w:rsid w:val="00B80DE9"/>
    <w:rsid w:val="00B925EB"/>
    <w:rsid w:val="00B95CF1"/>
    <w:rsid w:val="00B9670C"/>
    <w:rsid w:val="00B96E76"/>
    <w:rsid w:val="00B97345"/>
    <w:rsid w:val="00BA319E"/>
    <w:rsid w:val="00BA5BA1"/>
    <w:rsid w:val="00BA740B"/>
    <w:rsid w:val="00BB6179"/>
    <w:rsid w:val="00BC090D"/>
    <w:rsid w:val="00BC101D"/>
    <w:rsid w:val="00BC4E07"/>
    <w:rsid w:val="00BC7C4D"/>
    <w:rsid w:val="00BE1906"/>
    <w:rsid w:val="00BE54ED"/>
    <w:rsid w:val="00BF5B62"/>
    <w:rsid w:val="00C0149D"/>
    <w:rsid w:val="00C04693"/>
    <w:rsid w:val="00C1035D"/>
    <w:rsid w:val="00C134AE"/>
    <w:rsid w:val="00C14464"/>
    <w:rsid w:val="00C14F68"/>
    <w:rsid w:val="00C1554D"/>
    <w:rsid w:val="00C171D0"/>
    <w:rsid w:val="00C37EEC"/>
    <w:rsid w:val="00C43418"/>
    <w:rsid w:val="00C5509A"/>
    <w:rsid w:val="00C56D13"/>
    <w:rsid w:val="00C71FCB"/>
    <w:rsid w:val="00C80F64"/>
    <w:rsid w:val="00C810B5"/>
    <w:rsid w:val="00C81AB8"/>
    <w:rsid w:val="00C821FE"/>
    <w:rsid w:val="00C867C4"/>
    <w:rsid w:val="00C938A3"/>
    <w:rsid w:val="00C961C1"/>
    <w:rsid w:val="00CB35B2"/>
    <w:rsid w:val="00CB5AE1"/>
    <w:rsid w:val="00CB6F66"/>
    <w:rsid w:val="00CC2D54"/>
    <w:rsid w:val="00CC6BE9"/>
    <w:rsid w:val="00CD13EB"/>
    <w:rsid w:val="00CD2EDD"/>
    <w:rsid w:val="00CE1947"/>
    <w:rsid w:val="00CE24A4"/>
    <w:rsid w:val="00CE57DD"/>
    <w:rsid w:val="00CE6FD8"/>
    <w:rsid w:val="00CF4AB3"/>
    <w:rsid w:val="00D001F0"/>
    <w:rsid w:val="00D01085"/>
    <w:rsid w:val="00D04A1D"/>
    <w:rsid w:val="00D07851"/>
    <w:rsid w:val="00D17382"/>
    <w:rsid w:val="00D22086"/>
    <w:rsid w:val="00D31331"/>
    <w:rsid w:val="00D31DFE"/>
    <w:rsid w:val="00D35C3B"/>
    <w:rsid w:val="00D42289"/>
    <w:rsid w:val="00D4395C"/>
    <w:rsid w:val="00D50C0B"/>
    <w:rsid w:val="00D57BD7"/>
    <w:rsid w:val="00D608B0"/>
    <w:rsid w:val="00D64570"/>
    <w:rsid w:val="00D64855"/>
    <w:rsid w:val="00D707FB"/>
    <w:rsid w:val="00D741A2"/>
    <w:rsid w:val="00D76077"/>
    <w:rsid w:val="00D7668C"/>
    <w:rsid w:val="00D83E6D"/>
    <w:rsid w:val="00D91F35"/>
    <w:rsid w:val="00D935FC"/>
    <w:rsid w:val="00DB16E3"/>
    <w:rsid w:val="00DB4FFC"/>
    <w:rsid w:val="00DC1C3E"/>
    <w:rsid w:val="00DD11F8"/>
    <w:rsid w:val="00DD1251"/>
    <w:rsid w:val="00DD1EB4"/>
    <w:rsid w:val="00DD2521"/>
    <w:rsid w:val="00DE0335"/>
    <w:rsid w:val="00DE0500"/>
    <w:rsid w:val="00DE0AD0"/>
    <w:rsid w:val="00DE0FAB"/>
    <w:rsid w:val="00DE21C0"/>
    <w:rsid w:val="00DE687D"/>
    <w:rsid w:val="00DF0906"/>
    <w:rsid w:val="00DF3821"/>
    <w:rsid w:val="00DF7538"/>
    <w:rsid w:val="00DF7834"/>
    <w:rsid w:val="00E24D8F"/>
    <w:rsid w:val="00E257B9"/>
    <w:rsid w:val="00E2752C"/>
    <w:rsid w:val="00E30CC5"/>
    <w:rsid w:val="00E3616B"/>
    <w:rsid w:val="00E44EAD"/>
    <w:rsid w:val="00E60E37"/>
    <w:rsid w:val="00E678D1"/>
    <w:rsid w:val="00E703A4"/>
    <w:rsid w:val="00E74FD4"/>
    <w:rsid w:val="00E761AB"/>
    <w:rsid w:val="00E770C2"/>
    <w:rsid w:val="00E77231"/>
    <w:rsid w:val="00E911AF"/>
    <w:rsid w:val="00E94B9E"/>
    <w:rsid w:val="00E9535F"/>
    <w:rsid w:val="00ED3589"/>
    <w:rsid w:val="00EE342F"/>
    <w:rsid w:val="00EE4760"/>
    <w:rsid w:val="00EF0E0E"/>
    <w:rsid w:val="00EF76C5"/>
    <w:rsid w:val="00F02DF4"/>
    <w:rsid w:val="00F04908"/>
    <w:rsid w:val="00F07E6A"/>
    <w:rsid w:val="00F25BA8"/>
    <w:rsid w:val="00F27B0D"/>
    <w:rsid w:val="00F31732"/>
    <w:rsid w:val="00F42E90"/>
    <w:rsid w:val="00F509C0"/>
    <w:rsid w:val="00F50D5A"/>
    <w:rsid w:val="00F56BA5"/>
    <w:rsid w:val="00F61258"/>
    <w:rsid w:val="00F65A52"/>
    <w:rsid w:val="00F664AF"/>
    <w:rsid w:val="00F73D48"/>
    <w:rsid w:val="00F74AD6"/>
    <w:rsid w:val="00F768E5"/>
    <w:rsid w:val="00F84118"/>
    <w:rsid w:val="00F859B1"/>
    <w:rsid w:val="00F96125"/>
    <w:rsid w:val="00F975F0"/>
    <w:rsid w:val="00FA3413"/>
    <w:rsid w:val="00FB0A50"/>
    <w:rsid w:val="00FB49BE"/>
    <w:rsid w:val="00FB75B4"/>
    <w:rsid w:val="00FC1D4D"/>
    <w:rsid w:val="00FC607C"/>
    <w:rsid w:val="00FC7FFE"/>
    <w:rsid w:val="00FD1AE1"/>
    <w:rsid w:val="00FD4EE0"/>
    <w:rsid w:val="00FE0260"/>
    <w:rsid w:val="00FE757D"/>
    <w:rsid w:val="00FF05E1"/>
    <w:rsid w:val="00FF2BFA"/>
    <w:rsid w:val="00FF48A3"/>
    <w:rsid w:val="015E583A"/>
    <w:rsid w:val="020C4C2E"/>
    <w:rsid w:val="0215312F"/>
    <w:rsid w:val="02313815"/>
    <w:rsid w:val="02B25D07"/>
    <w:rsid w:val="02B65BD5"/>
    <w:rsid w:val="02BE4568"/>
    <w:rsid w:val="02DD0087"/>
    <w:rsid w:val="034F70EA"/>
    <w:rsid w:val="036449C0"/>
    <w:rsid w:val="03DA069E"/>
    <w:rsid w:val="03FD6AEE"/>
    <w:rsid w:val="04212D9A"/>
    <w:rsid w:val="04230738"/>
    <w:rsid w:val="04280E27"/>
    <w:rsid w:val="04784ED0"/>
    <w:rsid w:val="04AC168E"/>
    <w:rsid w:val="055B58FE"/>
    <w:rsid w:val="05620C65"/>
    <w:rsid w:val="0577239A"/>
    <w:rsid w:val="05C25893"/>
    <w:rsid w:val="05D62CC3"/>
    <w:rsid w:val="060D7513"/>
    <w:rsid w:val="065651BC"/>
    <w:rsid w:val="06E11710"/>
    <w:rsid w:val="06F62475"/>
    <w:rsid w:val="0713598F"/>
    <w:rsid w:val="074A3B5A"/>
    <w:rsid w:val="07E31BA4"/>
    <w:rsid w:val="084D7551"/>
    <w:rsid w:val="08760BE3"/>
    <w:rsid w:val="087D543D"/>
    <w:rsid w:val="08AA0AA5"/>
    <w:rsid w:val="08AA563A"/>
    <w:rsid w:val="08D73A66"/>
    <w:rsid w:val="093A6E38"/>
    <w:rsid w:val="093D7EC8"/>
    <w:rsid w:val="09617473"/>
    <w:rsid w:val="09631233"/>
    <w:rsid w:val="097E6CAB"/>
    <w:rsid w:val="09A07A3B"/>
    <w:rsid w:val="09B47214"/>
    <w:rsid w:val="09FB5FD4"/>
    <w:rsid w:val="09FE2127"/>
    <w:rsid w:val="0A705D9D"/>
    <w:rsid w:val="0A8E1335"/>
    <w:rsid w:val="0AAD7196"/>
    <w:rsid w:val="0B415D9F"/>
    <w:rsid w:val="0B832233"/>
    <w:rsid w:val="0C7E3FDC"/>
    <w:rsid w:val="0CE57F60"/>
    <w:rsid w:val="0CF90724"/>
    <w:rsid w:val="0D66374F"/>
    <w:rsid w:val="0DFC3597"/>
    <w:rsid w:val="0EB20839"/>
    <w:rsid w:val="0EDF271A"/>
    <w:rsid w:val="0EF43D3D"/>
    <w:rsid w:val="0F076259"/>
    <w:rsid w:val="0F5254AB"/>
    <w:rsid w:val="0F5D0BE0"/>
    <w:rsid w:val="0F7D470B"/>
    <w:rsid w:val="0F8D1530"/>
    <w:rsid w:val="10192594"/>
    <w:rsid w:val="10877DF6"/>
    <w:rsid w:val="110F783A"/>
    <w:rsid w:val="11377E0E"/>
    <w:rsid w:val="11603207"/>
    <w:rsid w:val="116D50DB"/>
    <w:rsid w:val="118668C3"/>
    <w:rsid w:val="118E22E7"/>
    <w:rsid w:val="11A17303"/>
    <w:rsid w:val="11B741A1"/>
    <w:rsid w:val="127C5B32"/>
    <w:rsid w:val="12EC6715"/>
    <w:rsid w:val="13000184"/>
    <w:rsid w:val="137206E4"/>
    <w:rsid w:val="146C52CD"/>
    <w:rsid w:val="150756C4"/>
    <w:rsid w:val="15620F1C"/>
    <w:rsid w:val="16470E9B"/>
    <w:rsid w:val="16C818A1"/>
    <w:rsid w:val="16DF534C"/>
    <w:rsid w:val="16E05C24"/>
    <w:rsid w:val="172B609D"/>
    <w:rsid w:val="175F7AD2"/>
    <w:rsid w:val="17F55554"/>
    <w:rsid w:val="18EF62F1"/>
    <w:rsid w:val="19173C05"/>
    <w:rsid w:val="191B199B"/>
    <w:rsid w:val="1977051C"/>
    <w:rsid w:val="19935036"/>
    <w:rsid w:val="19C46723"/>
    <w:rsid w:val="19E32991"/>
    <w:rsid w:val="1A2838BA"/>
    <w:rsid w:val="1ABC13F3"/>
    <w:rsid w:val="1AE03D93"/>
    <w:rsid w:val="1B2052A1"/>
    <w:rsid w:val="1B716F2B"/>
    <w:rsid w:val="1BAA61F1"/>
    <w:rsid w:val="1BC14318"/>
    <w:rsid w:val="1BEB624D"/>
    <w:rsid w:val="1BF61D76"/>
    <w:rsid w:val="1C1670B7"/>
    <w:rsid w:val="1C7A34F9"/>
    <w:rsid w:val="1C845788"/>
    <w:rsid w:val="1CBB7C1F"/>
    <w:rsid w:val="1CD07576"/>
    <w:rsid w:val="1CEC565A"/>
    <w:rsid w:val="1CFB25ED"/>
    <w:rsid w:val="1D1C5D81"/>
    <w:rsid w:val="1D4C4BE7"/>
    <w:rsid w:val="1D7659D8"/>
    <w:rsid w:val="1D8B6E29"/>
    <w:rsid w:val="1E097BDB"/>
    <w:rsid w:val="1E8868CB"/>
    <w:rsid w:val="1EDA0CDE"/>
    <w:rsid w:val="201E0135"/>
    <w:rsid w:val="209B5983"/>
    <w:rsid w:val="20E51DCB"/>
    <w:rsid w:val="21040CAC"/>
    <w:rsid w:val="21A42738"/>
    <w:rsid w:val="21A83717"/>
    <w:rsid w:val="21BC7EEC"/>
    <w:rsid w:val="21EE37F0"/>
    <w:rsid w:val="227537D7"/>
    <w:rsid w:val="22A63101"/>
    <w:rsid w:val="22D30987"/>
    <w:rsid w:val="22FE011B"/>
    <w:rsid w:val="23176D0B"/>
    <w:rsid w:val="23273934"/>
    <w:rsid w:val="23381C86"/>
    <w:rsid w:val="23944050"/>
    <w:rsid w:val="24146988"/>
    <w:rsid w:val="246B7E2D"/>
    <w:rsid w:val="24B854DF"/>
    <w:rsid w:val="250014AE"/>
    <w:rsid w:val="25BA40DF"/>
    <w:rsid w:val="25CA3FF6"/>
    <w:rsid w:val="26014F86"/>
    <w:rsid w:val="261919A3"/>
    <w:rsid w:val="263D1065"/>
    <w:rsid w:val="26611BE3"/>
    <w:rsid w:val="268D4004"/>
    <w:rsid w:val="26D108E4"/>
    <w:rsid w:val="2735100C"/>
    <w:rsid w:val="27C9538E"/>
    <w:rsid w:val="27CB1815"/>
    <w:rsid w:val="286A6775"/>
    <w:rsid w:val="28A455A5"/>
    <w:rsid w:val="28BD3388"/>
    <w:rsid w:val="28D51223"/>
    <w:rsid w:val="299B131E"/>
    <w:rsid w:val="2A3F2804"/>
    <w:rsid w:val="2B1A6A27"/>
    <w:rsid w:val="2B1B06FE"/>
    <w:rsid w:val="2B442FE1"/>
    <w:rsid w:val="2B5F1495"/>
    <w:rsid w:val="2B961D53"/>
    <w:rsid w:val="2BB205EE"/>
    <w:rsid w:val="2BE23A90"/>
    <w:rsid w:val="2C790FFE"/>
    <w:rsid w:val="2CA771E3"/>
    <w:rsid w:val="2CA84D22"/>
    <w:rsid w:val="2D0B4CBB"/>
    <w:rsid w:val="2D164D3A"/>
    <w:rsid w:val="2D7F6E12"/>
    <w:rsid w:val="2E4B1A2C"/>
    <w:rsid w:val="2E854F09"/>
    <w:rsid w:val="2EAD4436"/>
    <w:rsid w:val="2EE3072A"/>
    <w:rsid w:val="2EFF331E"/>
    <w:rsid w:val="2F2422F6"/>
    <w:rsid w:val="2F6C7B0C"/>
    <w:rsid w:val="2F8813ED"/>
    <w:rsid w:val="2F9C1DDC"/>
    <w:rsid w:val="2FB3768A"/>
    <w:rsid w:val="2FC00134"/>
    <w:rsid w:val="301522AB"/>
    <w:rsid w:val="30FD53AE"/>
    <w:rsid w:val="315116AD"/>
    <w:rsid w:val="31610BB0"/>
    <w:rsid w:val="31E028A2"/>
    <w:rsid w:val="321133A5"/>
    <w:rsid w:val="322B42C7"/>
    <w:rsid w:val="328F5AF7"/>
    <w:rsid w:val="32EA59D6"/>
    <w:rsid w:val="33517140"/>
    <w:rsid w:val="3382718A"/>
    <w:rsid w:val="33AF0C5C"/>
    <w:rsid w:val="34D02D8F"/>
    <w:rsid w:val="34E51D78"/>
    <w:rsid w:val="34F91246"/>
    <w:rsid w:val="351F4319"/>
    <w:rsid w:val="35206E20"/>
    <w:rsid w:val="35371C66"/>
    <w:rsid w:val="35560E55"/>
    <w:rsid w:val="356C6CE4"/>
    <w:rsid w:val="35BB0623"/>
    <w:rsid w:val="364141F8"/>
    <w:rsid w:val="366F338C"/>
    <w:rsid w:val="367D0381"/>
    <w:rsid w:val="36B736E5"/>
    <w:rsid w:val="36DB033A"/>
    <w:rsid w:val="36DF72A4"/>
    <w:rsid w:val="37854501"/>
    <w:rsid w:val="37871AB2"/>
    <w:rsid w:val="378A391D"/>
    <w:rsid w:val="378B7275"/>
    <w:rsid w:val="37D86807"/>
    <w:rsid w:val="37E42624"/>
    <w:rsid w:val="37E64C2C"/>
    <w:rsid w:val="3866029D"/>
    <w:rsid w:val="387C16E5"/>
    <w:rsid w:val="38B33963"/>
    <w:rsid w:val="38E44051"/>
    <w:rsid w:val="3919095D"/>
    <w:rsid w:val="391E3DDA"/>
    <w:rsid w:val="394832C1"/>
    <w:rsid w:val="394B7A53"/>
    <w:rsid w:val="39684CE8"/>
    <w:rsid w:val="398922CB"/>
    <w:rsid w:val="399E5351"/>
    <w:rsid w:val="39A01C44"/>
    <w:rsid w:val="39E511CD"/>
    <w:rsid w:val="3A090D07"/>
    <w:rsid w:val="3A4F3FE4"/>
    <w:rsid w:val="3A8A47A2"/>
    <w:rsid w:val="3AAC2CD3"/>
    <w:rsid w:val="3AC71AB9"/>
    <w:rsid w:val="3ACA12D2"/>
    <w:rsid w:val="3C0670D1"/>
    <w:rsid w:val="3CAF689F"/>
    <w:rsid w:val="3D526F26"/>
    <w:rsid w:val="3DB16732"/>
    <w:rsid w:val="3E0B07B6"/>
    <w:rsid w:val="3E12394B"/>
    <w:rsid w:val="3E9A2101"/>
    <w:rsid w:val="3EAC370A"/>
    <w:rsid w:val="3EE6737C"/>
    <w:rsid w:val="3F3433E0"/>
    <w:rsid w:val="3F400630"/>
    <w:rsid w:val="40391C91"/>
    <w:rsid w:val="4046520B"/>
    <w:rsid w:val="40E91E7F"/>
    <w:rsid w:val="41486216"/>
    <w:rsid w:val="41595441"/>
    <w:rsid w:val="4197621F"/>
    <w:rsid w:val="41DF5E3B"/>
    <w:rsid w:val="4269529F"/>
    <w:rsid w:val="429129A6"/>
    <w:rsid w:val="4303372A"/>
    <w:rsid w:val="43361DB9"/>
    <w:rsid w:val="43807A74"/>
    <w:rsid w:val="439F2E84"/>
    <w:rsid w:val="43FA4B10"/>
    <w:rsid w:val="447B0520"/>
    <w:rsid w:val="447D7393"/>
    <w:rsid w:val="44FB4425"/>
    <w:rsid w:val="44FF2C2E"/>
    <w:rsid w:val="45323A14"/>
    <w:rsid w:val="458F3761"/>
    <w:rsid w:val="45ED60F3"/>
    <w:rsid w:val="45FE3345"/>
    <w:rsid w:val="467C5D18"/>
    <w:rsid w:val="46A677B2"/>
    <w:rsid w:val="472066B4"/>
    <w:rsid w:val="47346A58"/>
    <w:rsid w:val="47531387"/>
    <w:rsid w:val="4763328C"/>
    <w:rsid w:val="47D8730F"/>
    <w:rsid w:val="48275306"/>
    <w:rsid w:val="48625E6B"/>
    <w:rsid w:val="48D21CC6"/>
    <w:rsid w:val="492E35A6"/>
    <w:rsid w:val="4932202C"/>
    <w:rsid w:val="49A51B85"/>
    <w:rsid w:val="49A52370"/>
    <w:rsid w:val="4A1C1A3B"/>
    <w:rsid w:val="4A4E47FB"/>
    <w:rsid w:val="4AF11E71"/>
    <w:rsid w:val="4B3B267C"/>
    <w:rsid w:val="4B416CCA"/>
    <w:rsid w:val="4B751A9D"/>
    <w:rsid w:val="4B7F7D54"/>
    <w:rsid w:val="4B800898"/>
    <w:rsid w:val="4B9B0D90"/>
    <w:rsid w:val="4BE8070E"/>
    <w:rsid w:val="4BEA7BB6"/>
    <w:rsid w:val="4BEE71BA"/>
    <w:rsid w:val="4C9B456E"/>
    <w:rsid w:val="4CD374DA"/>
    <w:rsid w:val="4D4A111E"/>
    <w:rsid w:val="4EE03DFF"/>
    <w:rsid w:val="4F263E68"/>
    <w:rsid w:val="4F483DEE"/>
    <w:rsid w:val="4F665559"/>
    <w:rsid w:val="4F7F7A40"/>
    <w:rsid w:val="501615D8"/>
    <w:rsid w:val="504A0D3E"/>
    <w:rsid w:val="50D86B86"/>
    <w:rsid w:val="50DB6DE2"/>
    <w:rsid w:val="51116C43"/>
    <w:rsid w:val="516D291C"/>
    <w:rsid w:val="51E05E9F"/>
    <w:rsid w:val="51ED3721"/>
    <w:rsid w:val="523143B8"/>
    <w:rsid w:val="52615EF6"/>
    <w:rsid w:val="527D5D6B"/>
    <w:rsid w:val="52A02C25"/>
    <w:rsid w:val="52AF58D2"/>
    <w:rsid w:val="53145C71"/>
    <w:rsid w:val="53496FFD"/>
    <w:rsid w:val="53A642D0"/>
    <w:rsid w:val="543F6EEB"/>
    <w:rsid w:val="55812C6E"/>
    <w:rsid w:val="55C553BE"/>
    <w:rsid w:val="563C28E3"/>
    <w:rsid w:val="566077D6"/>
    <w:rsid w:val="566B22A0"/>
    <w:rsid w:val="56994247"/>
    <w:rsid w:val="569F4362"/>
    <w:rsid w:val="56BB281E"/>
    <w:rsid w:val="57206C25"/>
    <w:rsid w:val="57CC78A7"/>
    <w:rsid w:val="57ED5BAD"/>
    <w:rsid w:val="57FF649C"/>
    <w:rsid w:val="58787936"/>
    <w:rsid w:val="58794721"/>
    <w:rsid w:val="58A17D16"/>
    <w:rsid w:val="59265681"/>
    <w:rsid w:val="5949212C"/>
    <w:rsid w:val="59504960"/>
    <w:rsid w:val="59690E8D"/>
    <w:rsid w:val="59694839"/>
    <w:rsid w:val="596C0013"/>
    <w:rsid w:val="59F6192F"/>
    <w:rsid w:val="5A484E25"/>
    <w:rsid w:val="5A863A71"/>
    <w:rsid w:val="5AAC0DE4"/>
    <w:rsid w:val="5AEB0DF0"/>
    <w:rsid w:val="5AF14A49"/>
    <w:rsid w:val="5B2079AA"/>
    <w:rsid w:val="5B55682D"/>
    <w:rsid w:val="5B5A05C2"/>
    <w:rsid w:val="5B8324DD"/>
    <w:rsid w:val="5B8365C3"/>
    <w:rsid w:val="5BBD6C56"/>
    <w:rsid w:val="5C101768"/>
    <w:rsid w:val="5C1133BF"/>
    <w:rsid w:val="5C9C704A"/>
    <w:rsid w:val="5C9E4991"/>
    <w:rsid w:val="5CA045F8"/>
    <w:rsid w:val="5CD56F44"/>
    <w:rsid w:val="5D4E04E5"/>
    <w:rsid w:val="5D7550F2"/>
    <w:rsid w:val="5DDD3766"/>
    <w:rsid w:val="5E193D2B"/>
    <w:rsid w:val="5E9C718C"/>
    <w:rsid w:val="5ED049C0"/>
    <w:rsid w:val="5F3F762A"/>
    <w:rsid w:val="5F4E66A0"/>
    <w:rsid w:val="5F592904"/>
    <w:rsid w:val="5F687666"/>
    <w:rsid w:val="5FBF29AD"/>
    <w:rsid w:val="5FD24388"/>
    <w:rsid w:val="5FD37747"/>
    <w:rsid w:val="5FF41DB5"/>
    <w:rsid w:val="60E375C1"/>
    <w:rsid w:val="61CC7524"/>
    <w:rsid w:val="61E447EC"/>
    <w:rsid w:val="62401F4C"/>
    <w:rsid w:val="625C1D38"/>
    <w:rsid w:val="62B42E0C"/>
    <w:rsid w:val="62E71404"/>
    <w:rsid w:val="630A7F92"/>
    <w:rsid w:val="630F576C"/>
    <w:rsid w:val="630F6F70"/>
    <w:rsid w:val="63CA4B07"/>
    <w:rsid w:val="63E86855"/>
    <w:rsid w:val="64361A27"/>
    <w:rsid w:val="644900E6"/>
    <w:rsid w:val="64ED3950"/>
    <w:rsid w:val="65D70411"/>
    <w:rsid w:val="66163656"/>
    <w:rsid w:val="66C97FEA"/>
    <w:rsid w:val="66DB1D3F"/>
    <w:rsid w:val="670F1B51"/>
    <w:rsid w:val="6710561B"/>
    <w:rsid w:val="676C6E61"/>
    <w:rsid w:val="67724E19"/>
    <w:rsid w:val="678F1F02"/>
    <w:rsid w:val="67A75D65"/>
    <w:rsid w:val="67B05F19"/>
    <w:rsid w:val="67FE0D83"/>
    <w:rsid w:val="682F4262"/>
    <w:rsid w:val="686F3FBA"/>
    <w:rsid w:val="689D446D"/>
    <w:rsid w:val="68B87316"/>
    <w:rsid w:val="68D05FC5"/>
    <w:rsid w:val="69092321"/>
    <w:rsid w:val="69202E65"/>
    <w:rsid w:val="69222B67"/>
    <w:rsid w:val="699C73D3"/>
    <w:rsid w:val="69B76CC7"/>
    <w:rsid w:val="6A0109C2"/>
    <w:rsid w:val="6A591245"/>
    <w:rsid w:val="6A6A6CD0"/>
    <w:rsid w:val="6A7D4085"/>
    <w:rsid w:val="6A815DA8"/>
    <w:rsid w:val="6AAD37D3"/>
    <w:rsid w:val="6AF57813"/>
    <w:rsid w:val="6B2275A3"/>
    <w:rsid w:val="6BD0738D"/>
    <w:rsid w:val="6BD577AB"/>
    <w:rsid w:val="6BEE31EB"/>
    <w:rsid w:val="6C540F56"/>
    <w:rsid w:val="6D0F73AB"/>
    <w:rsid w:val="6DE83FC9"/>
    <w:rsid w:val="6E216D3F"/>
    <w:rsid w:val="6EDC61FC"/>
    <w:rsid w:val="6F2451A8"/>
    <w:rsid w:val="6F252B39"/>
    <w:rsid w:val="6F3F2066"/>
    <w:rsid w:val="6F3F70DF"/>
    <w:rsid w:val="6F7E3618"/>
    <w:rsid w:val="6F9F0DDB"/>
    <w:rsid w:val="6FB21B82"/>
    <w:rsid w:val="6FB63BEF"/>
    <w:rsid w:val="70431F22"/>
    <w:rsid w:val="70DD7557"/>
    <w:rsid w:val="719831E5"/>
    <w:rsid w:val="71AB50AE"/>
    <w:rsid w:val="71C06C55"/>
    <w:rsid w:val="71D27717"/>
    <w:rsid w:val="71E57AE1"/>
    <w:rsid w:val="7254045E"/>
    <w:rsid w:val="72797DAF"/>
    <w:rsid w:val="73146231"/>
    <w:rsid w:val="73404797"/>
    <w:rsid w:val="73716CB1"/>
    <w:rsid w:val="737F19F0"/>
    <w:rsid w:val="73832E3D"/>
    <w:rsid w:val="73950B70"/>
    <w:rsid w:val="74015CF6"/>
    <w:rsid w:val="740E2A22"/>
    <w:rsid w:val="74856316"/>
    <w:rsid w:val="74916D41"/>
    <w:rsid w:val="74CC54B3"/>
    <w:rsid w:val="74E1270B"/>
    <w:rsid w:val="75575058"/>
    <w:rsid w:val="75AC2FFE"/>
    <w:rsid w:val="75B347F2"/>
    <w:rsid w:val="75DA5FBB"/>
    <w:rsid w:val="76402DEE"/>
    <w:rsid w:val="76413116"/>
    <w:rsid w:val="76414229"/>
    <w:rsid w:val="76554B80"/>
    <w:rsid w:val="767E1314"/>
    <w:rsid w:val="767F3BE3"/>
    <w:rsid w:val="76AF4DE0"/>
    <w:rsid w:val="76CE5695"/>
    <w:rsid w:val="7701328B"/>
    <w:rsid w:val="772414AE"/>
    <w:rsid w:val="77AB39FC"/>
    <w:rsid w:val="780D3788"/>
    <w:rsid w:val="78113AA8"/>
    <w:rsid w:val="78143849"/>
    <w:rsid w:val="78C42DA4"/>
    <w:rsid w:val="78F2131E"/>
    <w:rsid w:val="796C092F"/>
    <w:rsid w:val="79893815"/>
    <w:rsid w:val="7A5955FD"/>
    <w:rsid w:val="7ABB1F6C"/>
    <w:rsid w:val="7BC25FA0"/>
    <w:rsid w:val="7C395C27"/>
    <w:rsid w:val="7C530971"/>
    <w:rsid w:val="7C545718"/>
    <w:rsid w:val="7CB92E59"/>
    <w:rsid w:val="7CC5416D"/>
    <w:rsid w:val="7CF3027A"/>
    <w:rsid w:val="7D181EB3"/>
    <w:rsid w:val="7D19601F"/>
    <w:rsid w:val="7D1F0CDE"/>
    <w:rsid w:val="7D9C22C2"/>
    <w:rsid w:val="7DC528CE"/>
    <w:rsid w:val="7DD4237B"/>
    <w:rsid w:val="7E763F93"/>
    <w:rsid w:val="7EA118CE"/>
    <w:rsid w:val="7ECB0D2D"/>
    <w:rsid w:val="7EDE40B1"/>
    <w:rsid w:val="7EE80962"/>
    <w:rsid w:val="7F1F2A5B"/>
    <w:rsid w:val="7F227037"/>
    <w:rsid w:val="7F7B7C29"/>
    <w:rsid w:val="7FDF6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28"/>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60" w:after="60" w:line="480" w:lineRule="atLeast"/>
      <w:outlineLvl w:val="2"/>
    </w:pPr>
    <w:rPr>
      <w:b/>
      <w:bCs/>
      <w:sz w:val="30"/>
      <w:szCs w:val="30"/>
    </w:rPr>
  </w:style>
  <w:style w:type="character" w:default="1" w:styleId="18">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ind w:firstLine="420"/>
    </w:pPr>
    <w:rPr>
      <w:rFonts w:ascii="Arial" w:hAnsi="Arial"/>
      <w:sz w:val="24"/>
      <w:szCs w:val="20"/>
    </w:rPr>
  </w:style>
  <w:style w:type="paragraph" w:styleId="6">
    <w:name w:val="Document Map"/>
    <w:basedOn w:val="1"/>
    <w:link w:val="40"/>
    <w:qFormat/>
    <w:uiPriority w:val="0"/>
    <w:rPr>
      <w:rFonts w:ascii="宋体"/>
      <w:sz w:val="18"/>
      <w:szCs w:val="18"/>
    </w:rPr>
  </w:style>
  <w:style w:type="paragraph" w:styleId="7">
    <w:name w:val="annotation text"/>
    <w:basedOn w:val="1"/>
    <w:qFormat/>
    <w:uiPriority w:val="0"/>
    <w:pPr>
      <w:jc w:val="left"/>
    </w:pPr>
  </w:style>
  <w:style w:type="paragraph" w:styleId="8">
    <w:name w:val="Body Text"/>
    <w:basedOn w:val="1"/>
    <w:link w:val="31"/>
    <w:qFormat/>
    <w:uiPriority w:val="0"/>
    <w:pPr>
      <w:spacing w:after="120"/>
    </w:pPr>
  </w:style>
  <w:style w:type="paragraph" w:styleId="9">
    <w:name w:val="Body Text Indent"/>
    <w:basedOn w:val="1"/>
    <w:link w:val="30"/>
    <w:qFormat/>
    <w:uiPriority w:val="0"/>
    <w:pPr>
      <w:spacing w:after="120"/>
      <w:ind w:left="420" w:leftChars="200"/>
    </w:pPr>
  </w:style>
  <w:style w:type="paragraph" w:styleId="10">
    <w:name w:val="Block Text"/>
    <w:basedOn w:val="1"/>
    <w:qFormat/>
    <w:uiPriority w:val="0"/>
    <w:pPr>
      <w:snapToGrid w:val="0"/>
      <w:spacing w:line="420" w:lineRule="exact"/>
      <w:ind w:left="101" w:leftChars="48" w:right="149" w:rightChars="71" w:firstLine="426" w:firstLineChars="203"/>
    </w:pPr>
  </w:style>
  <w:style w:type="paragraph" w:styleId="11">
    <w:name w:val="Plain Text"/>
    <w:basedOn w:val="1"/>
    <w:qFormat/>
    <w:uiPriority w:val="0"/>
    <w:rPr>
      <w:rFonts w:ascii="宋体" w:hAnsi="Courier New" w:cs="Courier New"/>
      <w:szCs w:val="21"/>
    </w:rPr>
  </w:style>
  <w:style w:type="paragraph" w:styleId="12">
    <w:name w:val="Date"/>
    <w:basedOn w:val="1"/>
    <w:next w:val="1"/>
    <w:link w:val="43"/>
    <w:qFormat/>
    <w:uiPriority w:val="0"/>
    <w:pPr>
      <w:ind w:left="100" w:leftChars="2500"/>
    </w:pPr>
  </w:style>
  <w:style w:type="paragraph" w:styleId="13">
    <w:name w:val="Body Text Indent 2"/>
    <w:basedOn w:val="1"/>
    <w:link w:val="33"/>
    <w:qFormat/>
    <w:uiPriority w:val="0"/>
    <w:pPr>
      <w:spacing w:after="120" w:line="480" w:lineRule="auto"/>
      <w:ind w:left="420" w:leftChars="200"/>
    </w:pPr>
  </w:style>
  <w:style w:type="paragraph" w:styleId="14">
    <w:name w:val="Balloon Text"/>
    <w:basedOn w:val="1"/>
    <w:link w:val="26"/>
    <w:qFormat/>
    <w:uiPriority w:val="0"/>
    <w:rPr>
      <w:sz w:val="18"/>
      <w:szCs w:val="18"/>
    </w:rPr>
  </w:style>
  <w:style w:type="paragraph" w:styleId="15">
    <w:name w:val="footer"/>
    <w:basedOn w:val="1"/>
    <w:link w:val="28"/>
    <w:qFormat/>
    <w:uiPriority w:val="0"/>
    <w:pPr>
      <w:tabs>
        <w:tab w:val="center" w:pos="4153"/>
        <w:tab w:val="right" w:pos="8306"/>
      </w:tabs>
      <w:snapToGrid w:val="0"/>
      <w:jc w:val="left"/>
    </w:pPr>
    <w:rPr>
      <w:sz w:val="18"/>
    </w:rPr>
  </w:style>
  <w:style w:type="paragraph" w:styleId="16">
    <w:name w:val="header"/>
    <w:basedOn w:val="1"/>
    <w:link w:val="29"/>
    <w:qFormat/>
    <w:uiPriority w:val="99"/>
    <w:pPr>
      <w:pBdr>
        <w:bottom w:val="single" w:color="auto" w:sz="6" w:space="1"/>
      </w:pBdr>
      <w:tabs>
        <w:tab w:val="center" w:pos="4153"/>
        <w:tab w:val="right" w:pos="8306"/>
      </w:tabs>
      <w:snapToGrid w:val="0"/>
      <w:jc w:val="center"/>
    </w:pPr>
    <w:rPr>
      <w:bCs/>
      <w:snapToGrid w:val="0"/>
      <w:kern w:val="0"/>
      <w:sz w:val="18"/>
      <w:szCs w:val="18"/>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9">
    <w:name w:val="annotation reference"/>
    <w:basedOn w:val="18"/>
    <w:qFormat/>
    <w:uiPriority w:val="0"/>
    <w:rPr>
      <w:sz w:val="21"/>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font41"/>
    <w:basedOn w:val="18"/>
    <w:qFormat/>
    <w:uiPriority w:val="0"/>
    <w:rPr>
      <w:rFonts w:hint="eastAsia" w:ascii="宋体" w:hAnsi="宋体" w:eastAsia="宋体" w:cs="宋体"/>
      <w:color w:val="000000"/>
      <w:sz w:val="20"/>
      <w:szCs w:val="20"/>
      <w:u w:val="none"/>
    </w:rPr>
  </w:style>
  <w:style w:type="paragraph" w:customStyle="1" w:styleId="23">
    <w:name w:val="表格1"/>
    <w:basedOn w:val="5"/>
    <w:next w:val="5"/>
    <w:qFormat/>
    <w:uiPriority w:val="0"/>
    <w:pPr>
      <w:snapToGrid w:val="0"/>
      <w:spacing w:line="340" w:lineRule="exact"/>
      <w:ind w:firstLine="0"/>
      <w:jc w:val="center"/>
    </w:pPr>
    <w:rPr>
      <w:sz w:val="21"/>
    </w:rPr>
  </w:style>
  <w:style w:type="character" w:customStyle="1" w:styleId="24">
    <w:name w:val="font11"/>
    <w:basedOn w:val="18"/>
    <w:qFormat/>
    <w:uiPriority w:val="0"/>
    <w:rPr>
      <w:rFonts w:hint="eastAsia" w:ascii="宋体" w:hAnsi="宋体" w:eastAsia="宋体" w:cs="宋体"/>
      <w:color w:val="000000"/>
      <w:sz w:val="20"/>
      <w:szCs w:val="20"/>
      <w:u w:val="none"/>
      <w:vertAlign w:val="superscript"/>
    </w:rPr>
  </w:style>
  <w:style w:type="paragraph" w:customStyle="1" w:styleId="25">
    <w:name w:val="Char Char Char Char Char Char"/>
    <w:basedOn w:val="1"/>
    <w:qFormat/>
    <w:uiPriority w:val="0"/>
    <w:pPr>
      <w:widowControl/>
      <w:jc w:val="left"/>
    </w:pPr>
    <w:rPr>
      <w:rFonts w:ascii="宋体" w:hAnsi="宋体" w:cs="宋体"/>
      <w:kern w:val="0"/>
      <w:sz w:val="24"/>
    </w:rPr>
  </w:style>
  <w:style w:type="character" w:customStyle="1" w:styleId="26">
    <w:name w:val="批注框文本 Char"/>
    <w:basedOn w:val="18"/>
    <w:link w:val="14"/>
    <w:qFormat/>
    <w:uiPriority w:val="0"/>
    <w:rPr>
      <w:kern w:val="2"/>
      <w:sz w:val="18"/>
      <w:szCs w:val="18"/>
    </w:rPr>
  </w:style>
  <w:style w:type="paragraph" w:customStyle="1" w:styleId="2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8">
    <w:name w:val="页脚 Char"/>
    <w:basedOn w:val="18"/>
    <w:link w:val="15"/>
    <w:qFormat/>
    <w:uiPriority w:val="0"/>
    <w:rPr>
      <w:kern w:val="2"/>
      <w:sz w:val="18"/>
      <w:szCs w:val="24"/>
    </w:rPr>
  </w:style>
  <w:style w:type="character" w:customStyle="1" w:styleId="29">
    <w:name w:val="页眉 Char"/>
    <w:basedOn w:val="18"/>
    <w:link w:val="16"/>
    <w:qFormat/>
    <w:uiPriority w:val="99"/>
    <w:rPr>
      <w:bCs/>
      <w:snapToGrid w:val="0"/>
      <w:sz w:val="18"/>
      <w:szCs w:val="18"/>
    </w:rPr>
  </w:style>
  <w:style w:type="character" w:customStyle="1" w:styleId="30">
    <w:name w:val="正文文本缩进 Char"/>
    <w:basedOn w:val="18"/>
    <w:link w:val="9"/>
    <w:qFormat/>
    <w:uiPriority w:val="0"/>
    <w:rPr>
      <w:kern w:val="2"/>
      <w:sz w:val="21"/>
      <w:szCs w:val="24"/>
    </w:rPr>
  </w:style>
  <w:style w:type="character" w:customStyle="1" w:styleId="31">
    <w:name w:val="正文文本 Char"/>
    <w:link w:val="8"/>
    <w:qFormat/>
    <w:uiPriority w:val="0"/>
    <w:rPr>
      <w:kern w:val="2"/>
      <w:sz w:val="21"/>
      <w:szCs w:val="24"/>
    </w:rPr>
  </w:style>
  <w:style w:type="paragraph" w:customStyle="1" w:styleId="32">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3">
    <w:name w:val="正文文本缩进 2 Char"/>
    <w:basedOn w:val="18"/>
    <w:link w:val="13"/>
    <w:qFormat/>
    <w:uiPriority w:val="0"/>
    <w:rPr>
      <w:kern w:val="2"/>
      <w:sz w:val="21"/>
      <w:szCs w:val="24"/>
    </w:rPr>
  </w:style>
  <w:style w:type="character" w:customStyle="1" w:styleId="34">
    <w:name w:val="页码1"/>
    <w:basedOn w:val="18"/>
    <w:qFormat/>
    <w:uiPriority w:val="0"/>
  </w:style>
  <w:style w:type="paragraph" w:customStyle="1" w:styleId="35">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Char Char20 Char Char Char Char Char Char"/>
    <w:basedOn w:val="1"/>
    <w:qFormat/>
    <w:uiPriority w:val="0"/>
    <w:pPr>
      <w:spacing w:line="360" w:lineRule="auto"/>
      <w:ind w:firstLine="200" w:firstLineChars="200"/>
    </w:pPr>
    <w:rPr>
      <w:rFonts w:ascii="宋体" w:hAnsi="宋体" w:cs="宋体"/>
      <w:sz w:val="24"/>
    </w:rPr>
  </w:style>
  <w:style w:type="paragraph" w:customStyle="1" w:styleId="37">
    <w:name w:val="Char Char20 Char Char Char Char Char Char1"/>
    <w:basedOn w:val="1"/>
    <w:qFormat/>
    <w:uiPriority w:val="0"/>
    <w:pPr>
      <w:spacing w:line="360" w:lineRule="auto"/>
      <w:ind w:firstLine="200" w:firstLineChars="200"/>
    </w:pPr>
    <w:rPr>
      <w:rFonts w:ascii="宋体" w:hAnsi="宋体" w:cs="宋体"/>
      <w:sz w:val="24"/>
    </w:rPr>
  </w:style>
  <w:style w:type="character" w:customStyle="1" w:styleId="38">
    <w:name w:val="表文字2 Char"/>
    <w:link w:val="39"/>
    <w:qFormat/>
    <w:uiPriority w:val="0"/>
    <w:rPr>
      <w:sz w:val="21"/>
      <w:szCs w:val="18"/>
    </w:rPr>
  </w:style>
  <w:style w:type="paragraph" w:customStyle="1" w:styleId="39">
    <w:name w:val="表文字2"/>
    <w:basedOn w:val="1"/>
    <w:link w:val="38"/>
    <w:qFormat/>
    <w:uiPriority w:val="0"/>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40">
    <w:name w:val="文档结构图 Char"/>
    <w:link w:val="6"/>
    <w:qFormat/>
    <w:uiPriority w:val="0"/>
    <w:rPr>
      <w:rFonts w:ascii="宋体"/>
      <w:kern w:val="2"/>
      <w:sz w:val="18"/>
      <w:szCs w:val="18"/>
    </w:rPr>
  </w:style>
  <w:style w:type="character" w:customStyle="1" w:styleId="41">
    <w:name w:val="文档结构图 Char1"/>
    <w:basedOn w:val="18"/>
    <w:semiHidden/>
    <w:qFormat/>
    <w:uiPriority w:val="0"/>
    <w:rPr>
      <w:rFonts w:ascii="Microsoft YaHei UI" w:eastAsia="Microsoft YaHei UI"/>
      <w:kern w:val="2"/>
      <w:sz w:val="18"/>
      <w:szCs w:val="18"/>
    </w:rPr>
  </w:style>
  <w:style w:type="paragraph" w:customStyle="1" w:styleId="42">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43">
    <w:name w:val="日期 Char"/>
    <w:basedOn w:val="18"/>
    <w:link w:val="12"/>
    <w:qFormat/>
    <w:uiPriority w:val="0"/>
    <w:rPr>
      <w:kern w:val="2"/>
      <w:sz w:val="21"/>
      <w:szCs w:val="24"/>
    </w:rPr>
  </w:style>
  <w:style w:type="character" w:customStyle="1" w:styleId="44">
    <w:name w:val="Body text|2"/>
    <w:basedOn w:val="45"/>
    <w:semiHidden/>
    <w:unhideWhenUsed/>
    <w:qFormat/>
    <w:uiPriority w:val="0"/>
    <w:rPr>
      <w:color w:val="000000"/>
      <w:spacing w:val="0"/>
      <w:w w:val="100"/>
      <w:position w:val="0"/>
      <w:lang w:val="zh-CN" w:eastAsia="zh-CN" w:bidi="zh-CN"/>
    </w:rPr>
  </w:style>
  <w:style w:type="character" w:customStyle="1" w:styleId="45">
    <w:name w:val="Body text|2_"/>
    <w:basedOn w:val="18"/>
    <w:link w:val="46"/>
    <w:qFormat/>
    <w:uiPriority w:val="0"/>
    <w:rPr>
      <w:rFonts w:ascii="PMingLiU" w:hAnsi="PMingLiU" w:eastAsia="PMingLiU" w:cs="PMingLiU"/>
      <w:sz w:val="22"/>
      <w:szCs w:val="22"/>
      <w:u w:val="none"/>
    </w:rPr>
  </w:style>
  <w:style w:type="paragraph" w:customStyle="1" w:styleId="46">
    <w:name w:val="Body text|21"/>
    <w:basedOn w:val="1"/>
    <w:link w:val="45"/>
    <w:qFormat/>
    <w:uiPriority w:val="0"/>
    <w:pPr>
      <w:widowControl w:val="0"/>
      <w:shd w:val="clear" w:color="auto" w:fill="FFFFFF"/>
      <w:spacing w:before="260" w:line="220" w:lineRule="exact"/>
    </w:pPr>
    <w:rPr>
      <w:rFonts w:ascii="PMingLiU" w:hAnsi="PMingLiU" w:eastAsia="PMingLiU" w:cs="PMingLiU"/>
      <w:sz w:val="22"/>
      <w:szCs w:val="22"/>
      <w:u w:val="none"/>
    </w:rPr>
  </w:style>
  <w:style w:type="character" w:customStyle="1" w:styleId="47">
    <w:name w:val="Body text|6 + Times New Roman"/>
    <w:basedOn w:val="48"/>
    <w:semiHidden/>
    <w:unhideWhenUsed/>
    <w:qFormat/>
    <w:uiPriority w:val="0"/>
    <w:rPr>
      <w:rFonts w:ascii="Times New Roman" w:hAnsi="Times New Roman" w:eastAsia="Times New Roman" w:cs="Times New Roman"/>
      <w:color w:val="000000"/>
      <w:spacing w:val="0"/>
      <w:w w:val="100"/>
      <w:position w:val="0"/>
      <w:sz w:val="23"/>
      <w:szCs w:val="23"/>
      <w:lang w:val="en-US" w:eastAsia="en-US" w:bidi="en-US"/>
    </w:rPr>
  </w:style>
  <w:style w:type="character" w:customStyle="1" w:styleId="48">
    <w:name w:val="Body text|6_"/>
    <w:basedOn w:val="18"/>
    <w:link w:val="49"/>
    <w:qFormat/>
    <w:uiPriority w:val="0"/>
    <w:rPr>
      <w:rFonts w:ascii="PMingLiU" w:hAnsi="PMingLiU" w:eastAsia="PMingLiU" w:cs="PMingLiU"/>
      <w:sz w:val="22"/>
      <w:szCs w:val="22"/>
      <w:u w:val="none"/>
    </w:rPr>
  </w:style>
  <w:style w:type="paragraph" w:customStyle="1" w:styleId="49">
    <w:name w:val="Body text|6"/>
    <w:basedOn w:val="1"/>
    <w:link w:val="48"/>
    <w:qFormat/>
    <w:uiPriority w:val="0"/>
    <w:pPr>
      <w:widowControl w:val="0"/>
      <w:shd w:val="clear" w:color="auto" w:fill="FFFFFF"/>
      <w:spacing w:after="120" w:line="451" w:lineRule="exact"/>
      <w:jc w:val="distribute"/>
    </w:pPr>
    <w:rPr>
      <w:rFonts w:ascii="PMingLiU" w:hAnsi="PMingLiU" w:eastAsia="PMingLiU" w:cs="PMingLiU"/>
      <w:sz w:val="22"/>
      <w:szCs w:val="22"/>
      <w:u w:val="none"/>
    </w:rPr>
  </w:style>
  <w:style w:type="character" w:customStyle="1" w:styleId="50">
    <w:name w:val="Body text|2 + Times New Roman2"/>
    <w:basedOn w:val="45"/>
    <w:semiHidden/>
    <w:unhideWhenUsed/>
    <w:qFormat/>
    <w:uiPriority w:val="0"/>
    <w:rPr>
      <w:rFonts w:ascii="Times New Roman" w:hAnsi="Times New Roman" w:eastAsia="Times New Roman" w:cs="Times New Roman"/>
      <w:color w:val="000000"/>
      <w:spacing w:val="0"/>
      <w:w w:val="100"/>
      <w:position w:val="0"/>
      <w:sz w:val="24"/>
      <w:szCs w:val="24"/>
      <w:lang w:val="en-US" w:eastAsia="en-US" w:bidi="en-US"/>
    </w:rPr>
  </w:style>
  <w:style w:type="character" w:customStyle="1" w:styleId="51">
    <w:name w:val="Body text|2 + 10 pt"/>
    <w:basedOn w:val="45"/>
    <w:semiHidden/>
    <w:unhideWhenUsed/>
    <w:qFormat/>
    <w:uiPriority w:val="0"/>
    <w:rPr>
      <w:color w:val="000000"/>
      <w:spacing w:val="0"/>
      <w:w w:val="100"/>
      <w:position w:val="0"/>
      <w:sz w:val="20"/>
      <w:szCs w:val="20"/>
      <w:lang w:val="zh-CN" w:eastAsia="zh-CN" w:bidi="zh-CN"/>
    </w:rPr>
  </w:style>
  <w:style w:type="character" w:customStyle="1" w:styleId="52">
    <w:name w:val="Body text|2 + Times New Roman1"/>
    <w:basedOn w:val="45"/>
    <w:semiHidden/>
    <w:unhideWhenUsed/>
    <w:qFormat/>
    <w:uiPriority w:val="0"/>
    <w:rPr>
      <w:rFonts w:ascii="Times New Roman" w:hAnsi="Times New Roman" w:eastAsia="Times New Roman" w:cs="Times New Roman"/>
      <w:color w:val="000000"/>
      <w:spacing w:val="0"/>
      <w:w w:val="100"/>
      <w:position w:val="0"/>
      <w:sz w:val="21"/>
      <w:szCs w:val="21"/>
      <w:lang w:val="en-US" w:eastAsia="en-US" w:bidi="en-US"/>
    </w:rPr>
  </w:style>
  <w:style w:type="character" w:customStyle="1" w:styleId="53">
    <w:name w:val="Body text|2 + SimSun"/>
    <w:basedOn w:val="45"/>
    <w:semiHidden/>
    <w:unhideWhenUsed/>
    <w:qFormat/>
    <w:uiPriority w:val="0"/>
    <w:rPr>
      <w:rFonts w:ascii="宋体" w:hAnsi="宋体" w:eastAsia="宋体" w:cs="宋体"/>
      <w:color w:val="000000"/>
      <w:spacing w:val="0"/>
      <w:w w:val="100"/>
      <w:position w:val="0"/>
      <w:sz w:val="21"/>
      <w:szCs w:val="21"/>
      <w:lang w:val="zh-CN" w:eastAsia="zh-CN" w:bidi="zh-CN"/>
    </w:rPr>
  </w:style>
  <w:style w:type="character" w:customStyle="1" w:styleId="54">
    <w:name w:val="Body text|2 + Times New Roman4"/>
    <w:basedOn w:val="45"/>
    <w:semiHidden/>
    <w:unhideWhenUsed/>
    <w:qFormat/>
    <w:uiPriority w:val="0"/>
    <w:rPr>
      <w:rFonts w:ascii="Times New Roman" w:hAnsi="Times New Roman" w:eastAsia="Times New Roman" w:cs="Times New Roman"/>
      <w:color w:val="000000"/>
      <w:spacing w:val="0"/>
      <w:w w:val="100"/>
      <w:position w:val="0"/>
      <w:sz w:val="23"/>
      <w:szCs w:val="23"/>
      <w:lang w:val="en-US" w:eastAsia="en-US" w:bidi="en-US"/>
    </w:rPr>
  </w:style>
  <w:style w:type="character" w:customStyle="1" w:styleId="55">
    <w:name w:val="Body text|2 + Times New Roman5"/>
    <w:basedOn w:val="45"/>
    <w:semiHidden/>
    <w:unhideWhenUsed/>
    <w:qFormat/>
    <w:uiPriority w:val="0"/>
    <w:rPr>
      <w:rFonts w:ascii="Times New Roman" w:hAnsi="Times New Roman" w:eastAsia="Times New Roman" w:cs="Times New Roman"/>
      <w:color w:val="000000"/>
      <w:spacing w:val="0"/>
      <w:w w:val="100"/>
      <w:position w:val="0"/>
      <w:sz w:val="21"/>
      <w:szCs w:val="21"/>
      <w:lang w:val="en-US" w:eastAsia="en-US" w:bidi="en-US"/>
    </w:rPr>
  </w:style>
  <w:style w:type="character" w:customStyle="1" w:styleId="56">
    <w:name w:val="Body text|2 + 10 pt2"/>
    <w:basedOn w:val="45"/>
    <w:semiHidden/>
    <w:unhideWhenUsed/>
    <w:qFormat/>
    <w:uiPriority w:val="0"/>
    <w:rPr>
      <w:b/>
      <w:bCs/>
      <w:color w:val="000000"/>
      <w:spacing w:val="0"/>
      <w:w w:val="100"/>
      <w:position w:val="0"/>
      <w:sz w:val="20"/>
      <w:szCs w:val="20"/>
      <w:lang w:val="en-US" w:eastAsia="en-US" w:bidi="en-US"/>
    </w:rPr>
  </w:style>
  <w:style w:type="character" w:customStyle="1" w:styleId="57">
    <w:name w:val="Body text|2 + Spacing 2 pt"/>
    <w:basedOn w:val="45"/>
    <w:semiHidden/>
    <w:unhideWhenUsed/>
    <w:qFormat/>
    <w:uiPriority w:val="0"/>
    <w:rPr>
      <w:color w:val="000000"/>
      <w:spacing w:val="40"/>
      <w:w w:val="100"/>
      <w:position w:val="0"/>
      <w:lang w:val="zh-CN" w:eastAsia="zh-CN" w:bidi="zh-CN"/>
    </w:rPr>
  </w:style>
  <w:style w:type="paragraph" w:styleId="58">
    <w:name w:val="No Spacing"/>
    <w:qFormat/>
    <w:uiPriority w:val="99"/>
    <w:pPr>
      <w:adjustRightInd w:val="0"/>
      <w:snapToGrid w:val="0"/>
    </w:pPr>
    <w:rPr>
      <w:rFonts w:ascii="Tahoma" w:hAnsi="Tahoma" w:eastAsia="宋体" w:cs="Tahoma"/>
      <w:sz w:val="22"/>
      <w:szCs w:val="22"/>
      <w:lang w:val="en-US" w:eastAsia="zh-CN" w:bidi="ar-SA"/>
    </w:rPr>
  </w:style>
  <w:style w:type="paragraph" w:customStyle="1" w:styleId="59">
    <w:name w:val="样式 正文001 + 首行缩进:  2 字符"/>
    <w:basedOn w:val="1"/>
    <w:qFormat/>
    <w:uiPriority w:val="99"/>
    <w:pPr>
      <w:spacing w:line="500" w:lineRule="atLeast"/>
      <w:ind w:firstLine="480" w:firstLineChars="200"/>
    </w:pPr>
    <w:rPr>
      <w:sz w:val="24"/>
      <w:szCs w:val="20"/>
    </w:rPr>
  </w:style>
  <w:style w:type="character" w:customStyle="1" w:styleId="60">
    <w:name w:val="Body text|3"/>
    <w:basedOn w:val="61"/>
    <w:semiHidden/>
    <w:unhideWhenUsed/>
    <w:qFormat/>
    <w:uiPriority w:val="0"/>
    <w:rPr>
      <w:color w:val="000000"/>
      <w:spacing w:val="0"/>
      <w:w w:val="100"/>
      <w:position w:val="0"/>
      <w:u w:val="single"/>
      <w:lang w:val="zh-CN" w:eastAsia="zh-CN" w:bidi="zh-CN"/>
    </w:rPr>
  </w:style>
  <w:style w:type="character" w:customStyle="1" w:styleId="61">
    <w:name w:val="Body text|3_"/>
    <w:basedOn w:val="18"/>
    <w:link w:val="62"/>
    <w:qFormat/>
    <w:uiPriority w:val="0"/>
    <w:rPr>
      <w:rFonts w:ascii="PMingLiU" w:hAnsi="PMingLiU" w:eastAsia="PMingLiU" w:cs="PMingLiU"/>
      <w:sz w:val="28"/>
      <w:szCs w:val="28"/>
      <w:u w:val="none"/>
    </w:rPr>
  </w:style>
  <w:style w:type="paragraph" w:customStyle="1" w:styleId="62">
    <w:name w:val="Body text|31"/>
    <w:basedOn w:val="1"/>
    <w:link w:val="61"/>
    <w:qFormat/>
    <w:uiPriority w:val="0"/>
    <w:pPr>
      <w:widowControl w:val="0"/>
      <w:shd w:val="clear" w:color="auto" w:fill="FFFFFF"/>
      <w:spacing w:before="3340" w:line="730" w:lineRule="exact"/>
      <w:jc w:val="distribute"/>
    </w:pPr>
    <w:rPr>
      <w:rFonts w:ascii="PMingLiU" w:hAnsi="PMingLiU" w:eastAsia="PMingLiU" w:cs="PMingLiU"/>
      <w:sz w:val="28"/>
      <w:szCs w:val="28"/>
      <w:u w:val="none"/>
    </w:rPr>
  </w:style>
  <w:style w:type="character" w:customStyle="1" w:styleId="63">
    <w:name w:val="Body text|2 + Times New Roman"/>
    <w:basedOn w:val="45"/>
    <w:semiHidden/>
    <w:unhideWhenUsed/>
    <w:qFormat/>
    <w:uiPriority w:val="0"/>
    <w:rPr>
      <w:rFonts w:ascii="Times New Roman" w:hAnsi="Times New Roman" w:eastAsia="Times New Roman" w:cs="Times New Roman"/>
      <w:color w:val="000000"/>
      <w:spacing w:val="0"/>
      <w:w w:val="100"/>
      <w:position w:val="0"/>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oleObject" Target="embeddings/oleObject2.bin"/><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textRotate="1"/>
    <customShpInfo spid="_x0000_s102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88F1C2-0543-488F-9AB7-E1A1D5993340}">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3162</Words>
  <Characters>18029</Characters>
  <Lines>150</Lines>
  <Paragraphs>42</Paragraphs>
  <TotalTime>2</TotalTime>
  <ScaleCrop>false</ScaleCrop>
  <LinksUpToDate>false</LinksUpToDate>
  <CharactersWithSpaces>21149</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2018-06-19T05:02:00Z</dcterms:created>
  <dc:creator>Administrator</dc:creator>
  <cp:lastModifiedBy>WPS_1527208967</cp:lastModifiedBy>
  <cp:lastPrinted>2018-09-19T00:49:00Z</cp:lastPrinted>
  <dcterms:modified xsi:type="dcterms:W3CDTF">2018-12-19T07:38:44Z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